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week of</w:t>
      </w:r>
      <w:r w:rsidR="001C3FD9">
        <w:t xml:space="preserve"> </w:t>
      </w:r>
      <w:r w:rsidR="002F2955">
        <w:t>26</w:t>
      </w:r>
      <w:r w:rsidR="002F2955" w:rsidRPr="002F2955">
        <w:rPr>
          <w:vertAlign w:val="superscript"/>
        </w:rPr>
        <w:t>th</w:t>
      </w:r>
      <w:r w:rsidR="002F2955">
        <w:t xml:space="preserve"> </w:t>
      </w:r>
      <w:r w:rsidR="006E174E">
        <w:t>September</w:t>
      </w:r>
      <w:r w:rsidR="009B1AF6">
        <w:t>, 2014</w:t>
      </w:r>
      <w:bookmarkStart w:id="0" w:name="_Support_for_Religious"/>
      <w:bookmarkEnd w:id="0"/>
    </w:p>
    <w:p w:rsidR="003E3323" w:rsidRDefault="003E3323" w:rsidP="00F875F8">
      <w:pPr>
        <w:pStyle w:val="NICCYHeading"/>
      </w:pPr>
    </w:p>
    <w:p w:rsidR="003E3323" w:rsidRDefault="003E3323" w:rsidP="003E3323">
      <w:pPr>
        <w:pStyle w:val="Heading2"/>
        <w:numPr>
          <w:ilvl w:val="0"/>
          <w:numId w:val="6"/>
        </w:numPr>
        <w:rPr>
          <w:rFonts w:eastAsiaTheme="minorEastAsia" w:cs="Arial"/>
          <w:bCs w:val="0"/>
          <w:color w:val="23A4DE"/>
          <w:szCs w:val="28"/>
        </w:rPr>
      </w:pPr>
      <w:hyperlink w:anchor="_Special_Education_Needs" w:history="1">
        <w:r w:rsidRPr="003E3323">
          <w:rPr>
            <w:rFonts w:eastAsiaTheme="minorEastAsia" w:cs="Arial"/>
            <w:bCs w:val="0"/>
            <w:color w:val="23A4DE"/>
            <w:szCs w:val="28"/>
          </w:rPr>
          <w:t>Special Edu</w:t>
        </w:r>
        <w:r w:rsidRPr="003E3323">
          <w:rPr>
            <w:rFonts w:eastAsiaTheme="minorEastAsia" w:cs="Arial"/>
            <w:bCs w:val="0"/>
            <w:color w:val="23A4DE"/>
            <w:szCs w:val="28"/>
          </w:rPr>
          <w:t>c</w:t>
        </w:r>
        <w:r w:rsidRPr="003E3323">
          <w:rPr>
            <w:rFonts w:eastAsiaTheme="minorEastAsia" w:cs="Arial"/>
            <w:bCs w:val="0"/>
            <w:color w:val="23A4DE"/>
            <w:szCs w:val="28"/>
          </w:rPr>
          <w:t>a</w:t>
        </w:r>
        <w:r w:rsidRPr="003E3323">
          <w:rPr>
            <w:rFonts w:eastAsiaTheme="minorEastAsia" w:cs="Arial"/>
            <w:bCs w:val="0"/>
            <w:color w:val="23A4DE"/>
            <w:szCs w:val="28"/>
          </w:rPr>
          <w:t>ti</w:t>
        </w:r>
        <w:r w:rsidRPr="003E3323">
          <w:rPr>
            <w:rFonts w:eastAsiaTheme="minorEastAsia" w:cs="Arial"/>
            <w:bCs w:val="0"/>
            <w:color w:val="23A4DE"/>
            <w:szCs w:val="28"/>
          </w:rPr>
          <w:t>o</w:t>
        </w:r>
        <w:r w:rsidRPr="003E3323">
          <w:rPr>
            <w:rFonts w:eastAsiaTheme="minorEastAsia" w:cs="Arial"/>
            <w:bCs w:val="0"/>
            <w:color w:val="23A4DE"/>
            <w:szCs w:val="28"/>
          </w:rPr>
          <w:t>n</w:t>
        </w:r>
        <w:r w:rsidRPr="003E3323">
          <w:rPr>
            <w:rFonts w:eastAsiaTheme="minorEastAsia" w:cs="Arial"/>
            <w:bCs w:val="0"/>
            <w:color w:val="23A4DE"/>
            <w:szCs w:val="28"/>
          </w:rPr>
          <w:t xml:space="preserve"> </w:t>
        </w:r>
        <w:r w:rsidRPr="003E3323">
          <w:rPr>
            <w:rFonts w:eastAsiaTheme="minorEastAsia" w:cs="Arial"/>
            <w:bCs w:val="0"/>
            <w:color w:val="23A4DE"/>
            <w:szCs w:val="28"/>
          </w:rPr>
          <w:t>N</w:t>
        </w:r>
        <w:r w:rsidRPr="003E3323">
          <w:rPr>
            <w:rFonts w:eastAsiaTheme="minorEastAsia" w:cs="Arial"/>
            <w:bCs w:val="0"/>
            <w:color w:val="23A4DE"/>
            <w:szCs w:val="28"/>
          </w:rPr>
          <w:t>e</w:t>
        </w:r>
        <w:r w:rsidRPr="003E3323">
          <w:rPr>
            <w:rFonts w:eastAsiaTheme="minorEastAsia" w:cs="Arial"/>
            <w:bCs w:val="0"/>
            <w:color w:val="23A4DE"/>
            <w:szCs w:val="28"/>
          </w:rPr>
          <w:t>e</w:t>
        </w:r>
        <w:r w:rsidRPr="003E3323">
          <w:rPr>
            <w:rFonts w:eastAsiaTheme="minorEastAsia" w:cs="Arial"/>
            <w:bCs w:val="0"/>
            <w:color w:val="23A4DE"/>
            <w:szCs w:val="28"/>
          </w:rPr>
          <w:t>d</w:t>
        </w:r>
        <w:r w:rsidRPr="003E3323">
          <w:rPr>
            <w:rFonts w:eastAsiaTheme="minorEastAsia" w:cs="Arial"/>
            <w:bCs w:val="0"/>
            <w:color w:val="23A4DE"/>
            <w:szCs w:val="28"/>
          </w:rPr>
          <w:t>s Asses</w:t>
        </w:r>
        <w:r w:rsidRPr="003E3323">
          <w:rPr>
            <w:rFonts w:eastAsiaTheme="minorEastAsia" w:cs="Arial"/>
            <w:bCs w:val="0"/>
            <w:color w:val="23A4DE"/>
            <w:szCs w:val="28"/>
          </w:rPr>
          <w:t>s</w:t>
        </w:r>
        <w:r w:rsidRPr="003E3323">
          <w:rPr>
            <w:rFonts w:eastAsiaTheme="minorEastAsia" w:cs="Arial"/>
            <w:bCs w:val="0"/>
            <w:color w:val="23A4DE"/>
            <w:szCs w:val="28"/>
          </w:rPr>
          <w:t>ment</w:t>
        </w:r>
      </w:hyperlink>
    </w:p>
    <w:p w:rsidR="003E3323" w:rsidRDefault="003E3323" w:rsidP="003E3323"/>
    <w:p w:rsidR="003E3323" w:rsidRDefault="003E3323" w:rsidP="003E3323">
      <w:pPr>
        <w:pStyle w:val="Heading2"/>
        <w:numPr>
          <w:ilvl w:val="0"/>
          <w:numId w:val="6"/>
        </w:numPr>
        <w:rPr>
          <w:rFonts w:eastAsiaTheme="minorEastAsia" w:cs="Arial"/>
          <w:bCs w:val="0"/>
          <w:color w:val="23A4DE"/>
          <w:szCs w:val="28"/>
        </w:rPr>
      </w:pPr>
      <w:hyperlink w:anchor="_Education_Needs" w:history="1">
        <w:r w:rsidRPr="003E3323">
          <w:rPr>
            <w:rFonts w:eastAsiaTheme="minorEastAsia" w:cs="Arial"/>
            <w:bCs w:val="0"/>
            <w:color w:val="23A4DE"/>
            <w:szCs w:val="28"/>
          </w:rPr>
          <w:t>Education Ne</w:t>
        </w:r>
        <w:r w:rsidRPr="003E3323">
          <w:rPr>
            <w:rFonts w:eastAsiaTheme="minorEastAsia" w:cs="Arial"/>
            <w:bCs w:val="0"/>
            <w:color w:val="23A4DE"/>
            <w:szCs w:val="28"/>
          </w:rPr>
          <w:t>e</w:t>
        </w:r>
        <w:r w:rsidRPr="003E3323">
          <w:rPr>
            <w:rFonts w:eastAsiaTheme="minorEastAsia" w:cs="Arial"/>
            <w:bCs w:val="0"/>
            <w:color w:val="23A4DE"/>
            <w:szCs w:val="28"/>
          </w:rPr>
          <w:t>ds</w:t>
        </w:r>
      </w:hyperlink>
    </w:p>
    <w:p w:rsidR="003E3323" w:rsidRDefault="003E3323" w:rsidP="003E3323"/>
    <w:p w:rsidR="003E3323" w:rsidRDefault="003E3323" w:rsidP="003E3323">
      <w:pPr>
        <w:pStyle w:val="Heading2"/>
        <w:numPr>
          <w:ilvl w:val="0"/>
          <w:numId w:val="6"/>
        </w:numPr>
        <w:rPr>
          <w:rFonts w:eastAsiaTheme="minorEastAsia" w:cs="Arial"/>
          <w:bCs w:val="0"/>
          <w:color w:val="23A4DE"/>
          <w:szCs w:val="28"/>
        </w:rPr>
      </w:pPr>
      <w:hyperlink w:anchor="_Learning_Support_Units" w:history="1">
        <w:r w:rsidRPr="003E3323">
          <w:rPr>
            <w:rFonts w:eastAsiaTheme="minorEastAsia" w:cs="Arial"/>
            <w:bCs w:val="0"/>
            <w:color w:val="23A4DE"/>
            <w:szCs w:val="28"/>
          </w:rPr>
          <w:t>Learning Sup</w:t>
        </w:r>
        <w:r w:rsidRPr="003E3323">
          <w:rPr>
            <w:rFonts w:eastAsiaTheme="minorEastAsia" w:cs="Arial"/>
            <w:bCs w:val="0"/>
            <w:color w:val="23A4DE"/>
            <w:szCs w:val="28"/>
          </w:rPr>
          <w:t>p</w:t>
        </w:r>
        <w:r w:rsidRPr="003E3323">
          <w:rPr>
            <w:rFonts w:eastAsiaTheme="minorEastAsia" w:cs="Arial"/>
            <w:bCs w:val="0"/>
            <w:color w:val="23A4DE"/>
            <w:szCs w:val="28"/>
          </w:rPr>
          <w:t>o</w:t>
        </w:r>
        <w:r w:rsidRPr="003E3323">
          <w:rPr>
            <w:rFonts w:eastAsiaTheme="minorEastAsia" w:cs="Arial"/>
            <w:bCs w:val="0"/>
            <w:color w:val="23A4DE"/>
            <w:szCs w:val="28"/>
          </w:rPr>
          <w:t>rt Units</w:t>
        </w:r>
      </w:hyperlink>
    </w:p>
    <w:p w:rsidR="009F0FD6" w:rsidRDefault="009F0FD6" w:rsidP="009F0FD6">
      <w:pPr>
        <w:rPr>
          <w:rFonts w:eastAsiaTheme="minorEastAsia"/>
        </w:rPr>
      </w:pPr>
    </w:p>
    <w:p w:rsidR="009F0FD6" w:rsidRDefault="009F0FD6" w:rsidP="009F0FD6">
      <w:pPr>
        <w:pStyle w:val="Heading2"/>
        <w:numPr>
          <w:ilvl w:val="0"/>
          <w:numId w:val="6"/>
        </w:numPr>
        <w:rPr>
          <w:rFonts w:eastAsiaTheme="minorEastAsia" w:cs="Arial"/>
          <w:bCs w:val="0"/>
          <w:color w:val="23A4DE"/>
          <w:szCs w:val="28"/>
        </w:rPr>
      </w:pPr>
      <w:hyperlink w:anchor="_Controlled_Schools" w:history="1">
        <w:r w:rsidRPr="009F0FD6">
          <w:rPr>
            <w:rFonts w:eastAsiaTheme="minorEastAsia" w:cs="Arial"/>
            <w:bCs w:val="0"/>
            <w:color w:val="23A4DE"/>
            <w:szCs w:val="28"/>
          </w:rPr>
          <w:t>Controlled S</w:t>
        </w:r>
        <w:r w:rsidRPr="009F0FD6">
          <w:rPr>
            <w:rFonts w:eastAsiaTheme="minorEastAsia" w:cs="Arial"/>
            <w:bCs w:val="0"/>
            <w:color w:val="23A4DE"/>
            <w:szCs w:val="28"/>
          </w:rPr>
          <w:t>c</w:t>
        </w:r>
        <w:r w:rsidRPr="009F0FD6">
          <w:rPr>
            <w:rFonts w:eastAsiaTheme="minorEastAsia" w:cs="Arial"/>
            <w:bCs w:val="0"/>
            <w:color w:val="23A4DE"/>
            <w:szCs w:val="28"/>
          </w:rPr>
          <w:t>hools</w:t>
        </w:r>
      </w:hyperlink>
    </w:p>
    <w:p w:rsidR="009F0FD6" w:rsidRDefault="009F0FD6" w:rsidP="009F0FD6"/>
    <w:p w:rsidR="009F0FD6" w:rsidRDefault="009F0FD6" w:rsidP="009F0FD6">
      <w:pPr>
        <w:pStyle w:val="Heading2"/>
        <w:numPr>
          <w:ilvl w:val="0"/>
          <w:numId w:val="6"/>
        </w:numPr>
        <w:rPr>
          <w:rFonts w:eastAsiaTheme="minorEastAsia" w:cs="Arial"/>
          <w:bCs w:val="0"/>
          <w:color w:val="23A4DE"/>
          <w:szCs w:val="28"/>
        </w:rPr>
      </w:pPr>
      <w:hyperlink w:anchor="_Controlled_Schools_Budget" w:history="1">
        <w:r w:rsidRPr="009F0FD6">
          <w:rPr>
            <w:rFonts w:eastAsiaTheme="minorEastAsia" w:cs="Arial"/>
            <w:bCs w:val="0"/>
            <w:color w:val="23A4DE"/>
            <w:szCs w:val="28"/>
          </w:rPr>
          <w:t>Controlled S</w:t>
        </w:r>
        <w:r w:rsidRPr="009F0FD6">
          <w:rPr>
            <w:rFonts w:eastAsiaTheme="minorEastAsia" w:cs="Arial"/>
            <w:bCs w:val="0"/>
            <w:color w:val="23A4DE"/>
            <w:szCs w:val="28"/>
          </w:rPr>
          <w:t>c</w:t>
        </w:r>
        <w:r w:rsidRPr="009F0FD6">
          <w:rPr>
            <w:rFonts w:eastAsiaTheme="minorEastAsia" w:cs="Arial"/>
            <w:bCs w:val="0"/>
            <w:color w:val="23A4DE"/>
            <w:szCs w:val="28"/>
          </w:rPr>
          <w:t>hools B</w:t>
        </w:r>
        <w:r w:rsidRPr="009F0FD6">
          <w:rPr>
            <w:rFonts w:eastAsiaTheme="minorEastAsia" w:cs="Arial"/>
            <w:bCs w:val="0"/>
            <w:color w:val="23A4DE"/>
            <w:szCs w:val="28"/>
          </w:rPr>
          <w:t>u</w:t>
        </w:r>
        <w:r w:rsidRPr="009F0FD6">
          <w:rPr>
            <w:rFonts w:eastAsiaTheme="minorEastAsia" w:cs="Arial"/>
            <w:bCs w:val="0"/>
            <w:color w:val="23A4DE"/>
            <w:szCs w:val="28"/>
          </w:rPr>
          <w:t>dget</w:t>
        </w:r>
      </w:hyperlink>
    </w:p>
    <w:p w:rsidR="009F0FD6" w:rsidRDefault="009F0FD6" w:rsidP="009F0FD6"/>
    <w:p w:rsidR="009F0FD6" w:rsidRDefault="009F0FD6" w:rsidP="009F0FD6">
      <w:pPr>
        <w:pStyle w:val="Heading2"/>
        <w:numPr>
          <w:ilvl w:val="0"/>
          <w:numId w:val="6"/>
        </w:numPr>
        <w:rPr>
          <w:rFonts w:eastAsiaTheme="minorEastAsia" w:cs="Arial"/>
          <w:bCs w:val="0"/>
          <w:color w:val="23A4DE"/>
          <w:szCs w:val="28"/>
        </w:rPr>
      </w:pPr>
      <w:hyperlink w:anchor="_Education_and_Library" w:history="1">
        <w:r w:rsidRPr="009F0FD6">
          <w:rPr>
            <w:rFonts w:eastAsiaTheme="minorEastAsia" w:cs="Arial"/>
            <w:color w:val="23A4DE"/>
            <w:szCs w:val="28"/>
          </w:rPr>
          <w:t xml:space="preserve">Education and </w:t>
        </w:r>
        <w:r w:rsidRPr="009F0FD6">
          <w:rPr>
            <w:rFonts w:eastAsiaTheme="minorEastAsia" w:cs="Arial"/>
            <w:color w:val="23A4DE"/>
            <w:szCs w:val="28"/>
          </w:rPr>
          <w:t>L</w:t>
        </w:r>
        <w:r w:rsidRPr="009F0FD6">
          <w:rPr>
            <w:rFonts w:eastAsiaTheme="minorEastAsia" w:cs="Arial"/>
            <w:color w:val="23A4DE"/>
            <w:szCs w:val="28"/>
          </w:rPr>
          <w:t>ibrary Bo</w:t>
        </w:r>
        <w:r w:rsidRPr="009F0FD6">
          <w:rPr>
            <w:rFonts w:eastAsiaTheme="minorEastAsia" w:cs="Arial"/>
            <w:color w:val="23A4DE"/>
            <w:szCs w:val="28"/>
          </w:rPr>
          <w:t>a</w:t>
        </w:r>
        <w:r w:rsidRPr="009F0FD6">
          <w:rPr>
            <w:rFonts w:eastAsiaTheme="minorEastAsia" w:cs="Arial"/>
            <w:color w:val="23A4DE"/>
            <w:szCs w:val="28"/>
          </w:rPr>
          <w:t>rd Savings</w:t>
        </w:r>
      </w:hyperlink>
    </w:p>
    <w:p w:rsidR="009F0FD6" w:rsidRDefault="009F0FD6" w:rsidP="009F0FD6"/>
    <w:p w:rsidR="009F0FD6" w:rsidRDefault="009F0FD6" w:rsidP="009F0FD6">
      <w:pPr>
        <w:pStyle w:val="Heading2"/>
        <w:numPr>
          <w:ilvl w:val="0"/>
          <w:numId w:val="6"/>
        </w:numPr>
        <w:rPr>
          <w:rFonts w:eastAsiaTheme="minorEastAsia" w:cs="Arial"/>
          <w:color w:val="23A4DE"/>
          <w:szCs w:val="28"/>
        </w:rPr>
      </w:pPr>
      <w:hyperlink w:anchor="_Shared_Education_Funding" w:history="1">
        <w:r w:rsidRPr="009F0FD6">
          <w:rPr>
            <w:rFonts w:eastAsiaTheme="minorEastAsia" w:cs="Arial"/>
            <w:color w:val="23A4DE"/>
            <w:szCs w:val="28"/>
          </w:rPr>
          <w:t>Share</w:t>
        </w:r>
        <w:r w:rsidRPr="009F0FD6">
          <w:rPr>
            <w:rFonts w:eastAsiaTheme="minorEastAsia" w:cs="Arial"/>
            <w:color w:val="23A4DE"/>
            <w:szCs w:val="28"/>
          </w:rPr>
          <w:t>d</w:t>
        </w:r>
        <w:r w:rsidRPr="009F0FD6">
          <w:rPr>
            <w:rFonts w:eastAsiaTheme="minorEastAsia" w:cs="Arial"/>
            <w:color w:val="23A4DE"/>
            <w:szCs w:val="28"/>
          </w:rPr>
          <w:t xml:space="preserve"> Educati</w:t>
        </w:r>
        <w:r w:rsidRPr="009F0FD6">
          <w:rPr>
            <w:rFonts w:eastAsiaTheme="minorEastAsia" w:cs="Arial"/>
            <w:color w:val="23A4DE"/>
            <w:szCs w:val="28"/>
          </w:rPr>
          <w:t>o</w:t>
        </w:r>
        <w:r w:rsidRPr="009F0FD6">
          <w:rPr>
            <w:rFonts w:eastAsiaTheme="minorEastAsia" w:cs="Arial"/>
            <w:color w:val="23A4DE"/>
            <w:szCs w:val="28"/>
          </w:rPr>
          <w:t>n Funding</w:t>
        </w:r>
      </w:hyperlink>
    </w:p>
    <w:p w:rsidR="00BA6B3C" w:rsidRDefault="00BA6B3C" w:rsidP="00BA6B3C">
      <w:pPr>
        <w:rPr>
          <w:rFonts w:eastAsiaTheme="minorEastAsia"/>
        </w:rPr>
      </w:pPr>
    </w:p>
    <w:p w:rsidR="00BA6B3C" w:rsidRDefault="00BA6B3C" w:rsidP="00BA6B3C">
      <w:pPr>
        <w:pStyle w:val="Heading2"/>
        <w:numPr>
          <w:ilvl w:val="0"/>
          <w:numId w:val="6"/>
        </w:numPr>
        <w:rPr>
          <w:rFonts w:eastAsiaTheme="minorEastAsia" w:cs="Arial"/>
          <w:color w:val="23A4DE"/>
          <w:szCs w:val="28"/>
        </w:rPr>
      </w:pPr>
      <w:hyperlink w:anchor="_Integrated_Education" w:history="1">
        <w:r w:rsidRPr="00BA6B3C">
          <w:rPr>
            <w:rFonts w:eastAsiaTheme="minorEastAsia" w:cs="Arial"/>
            <w:color w:val="23A4DE"/>
            <w:szCs w:val="28"/>
          </w:rPr>
          <w:t>Integr</w:t>
        </w:r>
        <w:r w:rsidRPr="00BA6B3C">
          <w:rPr>
            <w:rFonts w:eastAsiaTheme="minorEastAsia" w:cs="Arial"/>
            <w:color w:val="23A4DE"/>
            <w:szCs w:val="28"/>
          </w:rPr>
          <w:t>a</w:t>
        </w:r>
        <w:r w:rsidRPr="00BA6B3C">
          <w:rPr>
            <w:rFonts w:eastAsiaTheme="minorEastAsia" w:cs="Arial"/>
            <w:color w:val="23A4DE"/>
            <w:szCs w:val="28"/>
          </w:rPr>
          <w:t>ted Edu</w:t>
        </w:r>
        <w:r w:rsidRPr="00BA6B3C">
          <w:rPr>
            <w:rFonts w:eastAsiaTheme="minorEastAsia" w:cs="Arial"/>
            <w:color w:val="23A4DE"/>
            <w:szCs w:val="28"/>
          </w:rPr>
          <w:t>c</w:t>
        </w:r>
        <w:r w:rsidRPr="00BA6B3C">
          <w:rPr>
            <w:rFonts w:eastAsiaTheme="minorEastAsia" w:cs="Arial"/>
            <w:color w:val="23A4DE"/>
            <w:szCs w:val="28"/>
          </w:rPr>
          <w:t>ation</w:t>
        </w:r>
      </w:hyperlink>
    </w:p>
    <w:p w:rsidR="00BA6B3C" w:rsidRDefault="00BA6B3C" w:rsidP="00BA6B3C"/>
    <w:p w:rsidR="00BA6B3C" w:rsidRDefault="00BA6B3C" w:rsidP="00BA6B3C">
      <w:pPr>
        <w:pStyle w:val="Heading2"/>
        <w:numPr>
          <w:ilvl w:val="0"/>
          <w:numId w:val="6"/>
        </w:numPr>
        <w:rPr>
          <w:rFonts w:eastAsiaTheme="minorEastAsia" w:cs="Arial"/>
          <w:color w:val="23A4DE"/>
          <w:szCs w:val="28"/>
        </w:rPr>
      </w:pPr>
      <w:hyperlink w:anchor="_Area_Planning" w:history="1">
        <w:r w:rsidRPr="00BA6B3C">
          <w:rPr>
            <w:rFonts w:eastAsiaTheme="minorEastAsia" w:cs="Arial"/>
            <w:color w:val="23A4DE"/>
            <w:szCs w:val="28"/>
          </w:rPr>
          <w:t>Area Plann</w:t>
        </w:r>
        <w:r w:rsidRPr="00BA6B3C">
          <w:rPr>
            <w:rFonts w:eastAsiaTheme="minorEastAsia" w:cs="Arial"/>
            <w:color w:val="23A4DE"/>
            <w:szCs w:val="28"/>
          </w:rPr>
          <w:t>i</w:t>
        </w:r>
        <w:r w:rsidRPr="00BA6B3C">
          <w:rPr>
            <w:rFonts w:eastAsiaTheme="minorEastAsia" w:cs="Arial"/>
            <w:color w:val="23A4DE"/>
            <w:szCs w:val="28"/>
          </w:rPr>
          <w:t>n</w:t>
        </w:r>
        <w:r w:rsidRPr="00BA6B3C">
          <w:rPr>
            <w:rFonts w:eastAsiaTheme="minorEastAsia" w:cs="Arial"/>
            <w:color w:val="23A4DE"/>
            <w:szCs w:val="28"/>
          </w:rPr>
          <w:t>g</w:t>
        </w:r>
      </w:hyperlink>
    </w:p>
    <w:p w:rsidR="002740F9" w:rsidRDefault="002740F9" w:rsidP="002740F9">
      <w:pPr>
        <w:rPr>
          <w:rFonts w:eastAsiaTheme="minorEastAsia"/>
        </w:rPr>
      </w:pPr>
    </w:p>
    <w:p w:rsidR="002740F9" w:rsidRDefault="002740F9" w:rsidP="002740F9">
      <w:pPr>
        <w:pStyle w:val="Heading2"/>
        <w:numPr>
          <w:ilvl w:val="0"/>
          <w:numId w:val="6"/>
        </w:numPr>
        <w:rPr>
          <w:rFonts w:eastAsiaTheme="minorEastAsia" w:cs="Arial"/>
          <w:color w:val="23A4DE"/>
          <w:szCs w:val="28"/>
        </w:rPr>
      </w:pPr>
      <w:hyperlink w:anchor="_Home_to_School" w:history="1">
        <w:r w:rsidRPr="002740F9">
          <w:rPr>
            <w:rFonts w:eastAsiaTheme="minorEastAsia" w:cs="Arial"/>
            <w:color w:val="23A4DE"/>
            <w:szCs w:val="28"/>
          </w:rPr>
          <w:t>Home to Schoo</w:t>
        </w:r>
        <w:r w:rsidRPr="002740F9">
          <w:rPr>
            <w:rFonts w:eastAsiaTheme="minorEastAsia" w:cs="Arial"/>
            <w:color w:val="23A4DE"/>
            <w:szCs w:val="28"/>
          </w:rPr>
          <w:t>l</w:t>
        </w:r>
        <w:r w:rsidRPr="002740F9">
          <w:rPr>
            <w:rFonts w:eastAsiaTheme="minorEastAsia" w:cs="Arial"/>
            <w:color w:val="23A4DE"/>
            <w:szCs w:val="28"/>
          </w:rPr>
          <w:t xml:space="preserve"> </w:t>
        </w:r>
        <w:r w:rsidRPr="002740F9">
          <w:rPr>
            <w:rFonts w:eastAsiaTheme="minorEastAsia" w:cs="Arial"/>
            <w:color w:val="23A4DE"/>
            <w:szCs w:val="28"/>
          </w:rPr>
          <w:t>T</w:t>
        </w:r>
        <w:r w:rsidRPr="002740F9">
          <w:rPr>
            <w:rFonts w:eastAsiaTheme="minorEastAsia" w:cs="Arial"/>
            <w:color w:val="23A4DE"/>
            <w:szCs w:val="28"/>
          </w:rPr>
          <w:t>ransport</w:t>
        </w:r>
      </w:hyperlink>
    </w:p>
    <w:p w:rsidR="002740F9" w:rsidRDefault="002740F9" w:rsidP="002740F9"/>
    <w:p w:rsidR="002740F9" w:rsidRDefault="002740F9" w:rsidP="002740F9">
      <w:pPr>
        <w:pStyle w:val="Heading2"/>
        <w:numPr>
          <w:ilvl w:val="0"/>
          <w:numId w:val="6"/>
        </w:numPr>
        <w:rPr>
          <w:rFonts w:eastAsiaTheme="minorEastAsia" w:cs="Arial"/>
          <w:color w:val="23A4DE"/>
          <w:szCs w:val="28"/>
        </w:rPr>
      </w:pPr>
      <w:hyperlink w:anchor="_Irish_Language" w:history="1">
        <w:r w:rsidRPr="002740F9">
          <w:rPr>
            <w:rFonts w:eastAsiaTheme="minorEastAsia" w:cs="Arial"/>
            <w:color w:val="23A4DE"/>
            <w:szCs w:val="28"/>
          </w:rPr>
          <w:t xml:space="preserve">Irish </w:t>
        </w:r>
        <w:r w:rsidRPr="002740F9">
          <w:rPr>
            <w:rFonts w:eastAsiaTheme="minorEastAsia" w:cs="Arial"/>
            <w:color w:val="23A4DE"/>
            <w:szCs w:val="28"/>
          </w:rPr>
          <w:t>L</w:t>
        </w:r>
        <w:r w:rsidRPr="002740F9">
          <w:rPr>
            <w:rFonts w:eastAsiaTheme="minorEastAsia" w:cs="Arial"/>
            <w:color w:val="23A4DE"/>
            <w:szCs w:val="28"/>
          </w:rPr>
          <w:t>ang</w:t>
        </w:r>
        <w:r w:rsidRPr="002740F9">
          <w:rPr>
            <w:rFonts w:eastAsiaTheme="minorEastAsia" w:cs="Arial"/>
            <w:color w:val="23A4DE"/>
            <w:szCs w:val="28"/>
          </w:rPr>
          <w:t>u</w:t>
        </w:r>
        <w:r w:rsidRPr="002740F9">
          <w:rPr>
            <w:rFonts w:eastAsiaTheme="minorEastAsia" w:cs="Arial"/>
            <w:color w:val="23A4DE"/>
            <w:szCs w:val="28"/>
          </w:rPr>
          <w:t>a</w:t>
        </w:r>
        <w:r w:rsidRPr="002740F9">
          <w:rPr>
            <w:rFonts w:eastAsiaTheme="minorEastAsia" w:cs="Arial"/>
            <w:color w:val="23A4DE"/>
            <w:szCs w:val="28"/>
          </w:rPr>
          <w:t>ge</w:t>
        </w:r>
      </w:hyperlink>
    </w:p>
    <w:p w:rsidR="002740F9" w:rsidRDefault="002740F9" w:rsidP="002740F9">
      <w:pPr>
        <w:rPr>
          <w:rFonts w:eastAsiaTheme="minorEastAsia"/>
        </w:rPr>
      </w:pPr>
    </w:p>
    <w:p w:rsidR="002740F9" w:rsidRDefault="002740F9" w:rsidP="002740F9">
      <w:pPr>
        <w:pStyle w:val="Heading2"/>
        <w:numPr>
          <w:ilvl w:val="0"/>
          <w:numId w:val="6"/>
        </w:numPr>
        <w:rPr>
          <w:rFonts w:eastAsiaTheme="minorEastAsia" w:cs="Arial"/>
          <w:color w:val="23A4DE"/>
          <w:szCs w:val="28"/>
        </w:rPr>
      </w:pPr>
      <w:hyperlink w:anchor="_Education_and_Library_2" w:history="1">
        <w:r w:rsidRPr="002740F9">
          <w:rPr>
            <w:color w:val="23A4DE"/>
          </w:rPr>
          <w:t>Education and Libr</w:t>
        </w:r>
        <w:r w:rsidRPr="002740F9">
          <w:rPr>
            <w:color w:val="23A4DE"/>
          </w:rPr>
          <w:t>a</w:t>
        </w:r>
        <w:r w:rsidRPr="002740F9">
          <w:rPr>
            <w:color w:val="23A4DE"/>
          </w:rPr>
          <w:t>ry Board Area Plans</w:t>
        </w:r>
      </w:hyperlink>
    </w:p>
    <w:p w:rsidR="002740F9" w:rsidRDefault="002740F9" w:rsidP="002740F9">
      <w:pPr>
        <w:rPr>
          <w:rFonts w:eastAsiaTheme="minorEastAsia"/>
        </w:rPr>
      </w:pPr>
    </w:p>
    <w:p w:rsidR="002740F9" w:rsidRDefault="002740F9" w:rsidP="002740F9">
      <w:pPr>
        <w:pStyle w:val="Heading2"/>
        <w:numPr>
          <w:ilvl w:val="0"/>
          <w:numId w:val="6"/>
        </w:numPr>
        <w:rPr>
          <w:color w:val="23A4DE"/>
        </w:rPr>
      </w:pPr>
      <w:hyperlink w:anchor="_Autism_Figures_1" w:history="1">
        <w:r w:rsidRPr="002740F9">
          <w:rPr>
            <w:color w:val="23A4DE"/>
          </w:rPr>
          <w:t>Autism F</w:t>
        </w:r>
        <w:r w:rsidRPr="002740F9">
          <w:rPr>
            <w:color w:val="23A4DE"/>
          </w:rPr>
          <w:t>i</w:t>
        </w:r>
        <w:r w:rsidRPr="002740F9">
          <w:rPr>
            <w:color w:val="23A4DE"/>
          </w:rPr>
          <w:t>g</w:t>
        </w:r>
        <w:r w:rsidRPr="002740F9">
          <w:rPr>
            <w:color w:val="23A4DE"/>
          </w:rPr>
          <w:t>u</w:t>
        </w:r>
        <w:r w:rsidRPr="002740F9">
          <w:rPr>
            <w:color w:val="23A4DE"/>
          </w:rPr>
          <w:t>res</w:t>
        </w:r>
      </w:hyperlink>
    </w:p>
    <w:p w:rsidR="00491EE8" w:rsidRDefault="00491EE8" w:rsidP="00491EE8"/>
    <w:p w:rsidR="00491EE8" w:rsidRPr="00491EE8" w:rsidRDefault="00491EE8" w:rsidP="00491EE8">
      <w:pPr>
        <w:pStyle w:val="Heading2"/>
        <w:numPr>
          <w:ilvl w:val="0"/>
          <w:numId w:val="6"/>
        </w:numPr>
        <w:rPr>
          <w:color w:val="23A4DE"/>
        </w:rPr>
      </w:pPr>
      <w:hyperlink w:anchor="_Road_Safety_Messages" w:history="1">
        <w:r w:rsidRPr="00491EE8">
          <w:rPr>
            <w:color w:val="23A4DE"/>
          </w:rPr>
          <w:t>Road Safety Mes</w:t>
        </w:r>
        <w:r w:rsidRPr="00491EE8">
          <w:rPr>
            <w:color w:val="23A4DE"/>
          </w:rPr>
          <w:t>s</w:t>
        </w:r>
        <w:r w:rsidRPr="00491EE8">
          <w:rPr>
            <w:color w:val="23A4DE"/>
          </w:rPr>
          <w:t>ages</w:t>
        </w:r>
      </w:hyperlink>
    </w:p>
    <w:p w:rsidR="00252D89" w:rsidRDefault="00252D89" w:rsidP="00252D89"/>
    <w:p w:rsidR="00252D89" w:rsidRDefault="00252D89" w:rsidP="00252D89">
      <w:pPr>
        <w:pStyle w:val="Heading2"/>
        <w:numPr>
          <w:ilvl w:val="0"/>
          <w:numId w:val="6"/>
        </w:numPr>
        <w:rPr>
          <w:color w:val="23A4DE"/>
        </w:rPr>
      </w:pPr>
      <w:hyperlink w:anchor="_2015/16_Budget" w:history="1">
        <w:r w:rsidRPr="00252D89">
          <w:rPr>
            <w:color w:val="23A4DE"/>
          </w:rPr>
          <w:t>2015/16 Bu</w:t>
        </w:r>
        <w:r w:rsidRPr="00252D89">
          <w:rPr>
            <w:color w:val="23A4DE"/>
          </w:rPr>
          <w:t>d</w:t>
        </w:r>
        <w:r w:rsidRPr="00252D89">
          <w:rPr>
            <w:color w:val="23A4DE"/>
          </w:rPr>
          <w:t>g</w:t>
        </w:r>
        <w:r w:rsidRPr="00252D89">
          <w:rPr>
            <w:color w:val="23A4DE"/>
          </w:rPr>
          <w:t>et</w:t>
        </w:r>
      </w:hyperlink>
    </w:p>
    <w:p w:rsidR="00252D89" w:rsidRDefault="00252D89" w:rsidP="00252D89"/>
    <w:p w:rsidR="00252D89" w:rsidRDefault="00252D89" w:rsidP="00252D89">
      <w:pPr>
        <w:pStyle w:val="Heading2"/>
        <w:numPr>
          <w:ilvl w:val="0"/>
          <w:numId w:val="6"/>
        </w:numPr>
        <w:rPr>
          <w:color w:val="23A4DE"/>
        </w:rPr>
      </w:pPr>
      <w:hyperlink w:anchor="_October_Monitoring_Round" w:history="1">
        <w:r w:rsidRPr="00252D89">
          <w:rPr>
            <w:color w:val="23A4DE"/>
          </w:rPr>
          <w:t>October Moni</w:t>
        </w:r>
        <w:r w:rsidRPr="00252D89">
          <w:rPr>
            <w:color w:val="23A4DE"/>
          </w:rPr>
          <w:t>t</w:t>
        </w:r>
        <w:r w:rsidRPr="00252D89">
          <w:rPr>
            <w:color w:val="23A4DE"/>
          </w:rPr>
          <w:t>o</w:t>
        </w:r>
        <w:r w:rsidRPr="00252D89">
          <w:rPr>
            <w:color w:val="23A4DE"/>
          </w:rPr>
          <w:t>ring Round</w:t>
        </w:r>
      </w:hyperlink>
    </w:p>
    <w:p w:rsidR="00252D89" w:rsidRDefault="00252D89" w:rsidP="00252D89"/>
    <w:p w:rsidR="00252D89" w:rsidRDefault="00252D89" w:rsidP="00252D89">
      <w:pPr>
        <w:pStyle w:val="Heading2"/>
        <w:numPr>
          <w:ilvl w:val="0"/>
          <w:numId w:val="6"/>
        </w:numPr>
        <w:rPr>
          <w:color w:val="23A4DE"/>
        </w:rPr>
      </w:pPr>
      <w:hyperlink w:anchor="_Infrastructure_Delivery" w:history="1">
        <w:r w:rsidRPr="00252D89">
          <w:rPr>
            <w:color w:val="23A4DE"/>
          </w:rPr>
          <w:t>Infras</w:t>
        </w:r>
        <w:r w:rsidRPr="00252D89">
          <w:rPr>
            <w:color w:val="23A4DE"/>
          </w:rPr>
          <w:t>t</w:t>
        </w:r>
        <w:r w:rsidRPr="00252D89">
          <w:rPr>
            <w:color w:val="23A4DE"/>
          </w:rPr>
          <w:t>ructure</w:t>
        </w:r>
        <w:r w:rsidRPr="00252D89">
          <w:rPr>
            <w:color w:val="23A4DE"/>
          </w:rPr>
          <w:t xml:space="preserve"> </w:t>
        </w:r>
        <w:r w:rsidRPr="00252D89">
          <w:rPr>
            <w:color w:val="23A4DE"/>
          </w:rPr>
          <w:t>Delivery</w:t>
        </w:r>
      </w:hyperlink>
    </w:p>
    <w:p w:rsidR="00DD1FB5" w:rsidRDefault="00DD1FB5" w:rsidP="00DD1FB5"/>
    <w:p w:rsidR="00DD1FB5" w:rsidRDefault="00DD1FB5" w:rsidP="00DD1FB5">
      <w:pPr>
        <w:pStyle w:val="Heading2"/>
        <w:numPr>
          <w:ilvl w:val="0"/>
          <w:numId w:val="6"/>
        </w:numPr>
        <w:rPr>
          <w:color w:val="23A4DE"/>
        </w:rPr>
      </w:pPr>
      <w:hyperlink w:anchor="_Speech_and_Language_1" w:history="1">
        <w:r w:rsidRPr="00DD1FB5">
          <w:rPr>
            <w:color w:val="23A4DE"/>
          </w:rPr>
          <w:t xml:space="preserve">Speech and </w:t>
        </w:r>
        <w:r w:rsidRPr="00DD1FB5">
          <w:rPr>
            <w:color w:val="23A4DE"/>
          </w:rPr>
          <w:t>L</w:t>
        </w:r>
        <w:r w:rsidRPr="00DD1FB5">
          <w:rPr>
            <w:color w:val="23A4DE"/>
          </w:rPr>
          <w:t>a</w:t>
        </w:r>
        <w:r w:rsidRPr="00DD1FB5">
          <w:rPr>
            <w:color w:val="23A4DE"/>
          </w:rPr>
          <w:t>nguage Therapists</w:t>
        </w:r>
      </w:hyperlink>
    </w:p>
    <w:p w:rsidR="00DD1FB5" w:rsidRDefault="00DD1FB5" w:rsidP="00DD1FB5"/>
    <w:p w:rsidR="00DD1FB5" w:rsidRPr="00DD1FB5" w:rsidRDefault="00DD1FB5" w:rsidP="00DD1FB5">
      <w:pPr>
        <w:pStyle w:val="Heading2"/>
        <w:numPr>
          <w:ilvl w:val="0"/>
          <w:numId w:val="6"/>
        </w:numPr>
        <w:rPr>
          <w:color w:val="23A4DE"/>
        </w:rPr>
      </w:pPr>
      <w:hyperlink w:anchor="_Pediatric_Cardiac_Services_2" w:history="1">
        <w:r>
          <w:rPr>
            <w:color w:val="23A4DE"/>
          </w:rPr>
          <w:t>Paedia</w:t>
        </w:r>
        <w:r>
          <w:rPr>
            <w:color w:val="23A4DE"/>
          </w:rPr>
          <w:t>t</w:t>
        </w:r>
        <w:r>
          <w:rPr>
            <w:color w:val="23A4DE"/>
          </w:rPr>
          <w:t>ric</w:t>
        </w:r>
        <w:r w:rsidRPr="00DD1FB5">
          <w:rPr>
            <w:color w:val="23A4DE"/>
          </w:rPr>
          <w:t xml:space="preserve"> Ca</w:t>
        </w:r>
        <w:r w:rsidRPr="00DD1FB5">
          <w:rPr>
            <w:color w:val="23A4DE"/>
          </w:rPr>
          <w:t>r</w:t>
        </w:r>
        <w:r w:rsidRPr="00DD1FB5">
          <w:rPr>
            <w:color w:val="23A4DE"/>
          </w:rPr>
          <w:t>d</w:t>
        </w:r>
        <w:r w:rsidRPr="00DD1FB5">
          <w:rPr>
            <w:color w:val="23A4DE"/>
          </w:rPr>
          <w:t>i</w:t>
        </w:r>
        <w:r w:rsidRPr="00DD1FB5">
          <w:rPr>
            <w:color w:val="23A4DE"/>
          </w:rPr>
          <w:t>a</w:t>
        </w:r>
        <w:r w:rsidRPr="00DD1FB5">
          <w:rPr>
            <w:color w:val="23A4DE"/>
          </w:rPr>
          <w:t>c</w:t>
        </w:r>
        <w:r w:rsidRPr="00DD1FB5">
          <w:rPr>
            <w:color w:val="23A4DE"/>
          </w:rPr>
          <w:t xml:space="preserve"> Services</w:t>
        </w:r>
      </w:hyperlink>
    </w:p>
    <w:p w:rsidR="00252D89" w:rsidRDefault="00252D89" w:rsidP="00252D89"/>
    <w:p w:rsidR="00252D89" w:rsidRDefault="00252D89" w:rsidP="00252D89">
      <w:pPr>
        <w:pStyle w:val="Heading2"/>
        <w:numPr>
          <w:ilvl w:val="0"/>
          <w:numId w:val="6"/>
        </w:numPr>
        <w:rPr>
          <w:color w:val="23A4DE"/>
        </w:rPr>
      </w:pPr>
      <w:hyperlink w:anchor="_Child_and_Adolescent" w:history="1">
        <w:r w:rsidRPr="00252D89">
          <w:rPr>
            <w:color w:val="23A4DE"/>
          </w:rPr>
          <w:t>Child and Ad</w:t>
        </w:r>
        <w:r w:rsidRPr="00252D89">
          <w:rPr>
            <w:color w:val="23A4DE"/>
          </w:rPr>
          <w:t>o</w:t>
        </w:r>
        <w:r w:rsidRPr="00252D89">
          <w:rPr>
            <w:color w:val="23A4DE"/>
          </w:rPr>
          <w:t>l</w:t>
        </w:r>
        <w:r w:rsidRPr="00252D89">
          <w:rPr>
            <w:color w:val="23A4DE"/>
          </w:rPr>
          <w:t>e</w:t>
        </w:r>
        <w:r w:rsidRPr="00252D89">
          <w:rPr>
            <w:color w:val="23A4DE"/>
          </w:rPr>
          <w:t>scent Mental Health</w:t>
        </w:r>
      </w:hyperlink>
    </w:p>
    <w:p w:rsidR="005D147C" w:rsidRDefault="005D147C" w:rsidP="005D147C"/>
    <w:p w:rsidR="005D147C" w:rsidRDefault="005D147C" w:rsidP="005D147C">
      <w:pPr>
        <w:pStyle w:val="Heading2"/>
        <w:numPr>
          <w:ilvl w:val="0"/>
          <w:numId w:val="6"/>
        </w:numPr>
        <w:rPr>
          <w:color w:val="23A4DE"/>
        </w:rPr>
      </w:pPr>
      <w:hyperlink w:anchor="_Adoption_and_Fostering" w:history="1">
        <w:r w:rsidRPr="005D147C">
          <w:rPr>
            <w:color w:val="23A4DE"/>
          </w:rPr>
          <w:t>Adoption and</w:t>
        </w:r>
        <w:r w:rsidRPr="005D147C">
          <w:rPr>
            <w:color w:val="23A4DE"/>
          </w:rPr>
          <w:t xml:space="preserve"> </w:t>
        </w:r>
        <w:r w:rsidRPr="005D147C">
          <w:rPr>
            <w:color w:val="23A4DE"/>
          </w:rPr>
          <w:t>F</w:t>
        </w:r>
        <w:r w:rsidRPr="005D147C">
          <w:rPr>
            <w:color w:val="23A4DE"/>
          </w:rPr>
          <w:t>o</w:t>
        </w:r>
        <w:r w:rsidRPr="005D147C">
          <w:rPr>
            <w:color w:val="23A4DE"/>
          </w:rPr>
          <w:t>stering</w:t>
        </w:r>
      </w:hyperlink>
    </w:p>
    <w:p w:rsidR="005D147C" w:rsidRDefault="005D147C" w:rsidP="005D147C"/>
    <w:p w:rsidR="005D147C" w:rsidRDefault="005D147C" w:rsidP="005D147C">
      <w:pPr>
        <w:pStyle w:val="Heading2"/>
        <w:numPr>
          <w:ilvl w:val="0"/>
          <w:numId w:val="6"/>
        </w:numPr>
        <w:rPr>
          <w:color w:val="23A4DE"/>
        </w:rPr>
      </w:pPr>
      <w:hyperlink w:anchor="_Children’s_Cardiac_Services" w:history="1">
        <w:r w:rsidRPr="005D147C">
          <w:rPr>
            <w:color w:val="23A4DE"/>
          </w:rPr>
          <w:t>Children’s</w:t>
        </w:r>
        <w:r w:rsidRPr="005D147C">
          <w:rPr>
            <w:color w:val="23A4DE"/>
          </w:rPr>
          <w:t xml:space="preserve"> </w:t>
        </w:r>
        <w:r w:rsidRPr="005D147C">
          <w:rPr>
            <w:color w:val="23A4DE"/>
          </w:rPr>
          <w:t>Cardiac Services</w:t>
        </w:r>
      </w:hyperlink>
    </w:p>
    <w:p w:rsidR="00491EE8" w:rsidRDefault="00491EE8" w:rsidP="00491EE8"/>
    <w:p w:rsidR="00491EE8" w:rsidRPr="00491EE8" w:rsidRDefault="00491EE8" w:rsidP="00491EE8">
      <w:pPr>
        <w:pStyle w:val="Heading2"/>
        <w:numPr>
          <w:ilvl w:val="0"/>
          <w:numId w:val="6"/>
        </w:numPr>
        <w:rPr>
          <w:color w:val="23A4DE"/>
        </w:rPr>
      </w:pPr>
      <w:hyperlink w:anchor="_Mental_Capacity_Bill" w:history="1">
        <w:r w:rsidRPr="00491EE8">
          <w:rPr>
            <w:color w:val="23A4DE"/>
          </w:rPr>
          <w:t>Mental Cap</w:t>
        </w:r>
        <w:r w:rsidRPr="00491EE8">
          <w:rPr>
            <w:color w:val="23A4DE"/>
          </w:rPr>
          <w:t>a</w:t>
        </w:r>
        <w:r w:rsidRPr="00491EE8">
          <w:rPr>
            <w:color w:val="23A4DE"/>
          </w:rPr>
          <w:t>c</w:t>
        </w:r>
        <w:r w:rsidRPr="00491EE8">
          <w:rPr>
            <w:color w:val="23A4DE"/>
          </w:rPr>
          <w:t>i</w:t>
        </w:r>
        <w:r w:rsidRPr="00491EE8">
          <w:rPr>
            <w:color w:val="23A4DE"/>
          </w:rPr>
          <w:t>t</w:t>
        </w:r>
        <w:r w:rsidRPr="00491EE8">
          <w:rPr>
            <w:color w:val="23A4DE"/>
          </w:rPr>
          <w:t>y Bill</w:t>
        </w:r>
      </w:hyperlink>
    </w:p>
    <w:p w:rsidR="00491EE8" w:rsidRPr="00491EE8" w:rsidRDefault="00491EE8" w:rsidP="00491EE8"/>
    <w:p w:rsidR="00DD1FB5" w:rsidRDefault="00DD1FB5" w:rsidP="00DD1FB5"/>
    <w:p w:rsidR="00DD1FB5" w:rsidRPr="00DD1FB5" w:rsidRDefault="00DD1FB5" w:rsidP="00DD1FB5">
      <w:bookmarkStart w:id="1" w:name="_Pediatric_Cardiac_Services_1"/>
      <w:bookmarkEnd w:id="1"/>
    </w:p>
    <w:p w:rsidR="005D147C" w:rsidRPr="005D147C" w:rsidRDefault="005D147C" w:rsidP="005D147C"/>
    <w:p w:rsidR="005D147C" w:rsidRPr="005D147C" w:rsidRDefault="005D147C" w:rsidP="005D147C"/>
    <w:p w:rsidR="005D147C" w:rsidRPr="005D147C" w:rsidRDefault="005D147C" w:rsidP="005D147C"/>
    <w:p w:rsidR="00252D89" w:rsidRPr="00252D89" w:rsidRDefault="00252D89" w:rsidP="00252D89"/>
    <w:p w:rsidR="00252D89" w:rsidRPr="00252D89" w:rsidRDefault="00252D89" w:rsidP="00252D89"/>
    <w:p w:rsidR="00252D89" w:rsidRPr="00252D89" w:rsidRDefault="00252D89" w:rsidP="00252D89"/>
    <w:p w:rsidR="00252D89" w:rsidRDefault="00252D89" w:rsidP="00252D89"/>
    <w:p w:rsidR="00DD1FB5" w:rsidRDefault="00DD1FB5" w:rsidP="00252D89"/>
    <w:p w:rsidR="00DD1FB5" w:rsidRDefault="00DD1FB5" w:rsidP="00252D89"/>
    <w:p w:rsidR="00DD1FB5" w:rsidRDefault="00DD1FB5" w:rsidP="00252D89"/>
    <w:p w:rsidR="00DD1FB5" w:rsidRDefault="00DD1FB5" w:rsidP="00252D89"/>
    <w:p w:rsidR="00DD1FB5" w:rsidRDefault="00DD1FB5" w:rsidP="00252D89"/>
    <w:p w:rsidR="00491EE8" w:rsidRDefault="00491EE8" w:rsidP="0031506E">
      <w:pPr>
        <w:pStyle w:val="NICCYHeading"/>
        <w:rPr>
          <w:rFonts w:eastAsia="Times New Roman"/>
          <w:b w:val="0"/>
          <w:color w:val="262626" w:themeColor="text1" w:themeTint="D9"/>
          <w:sz w:val="24"/>
          <w:szCs w:val="24"/>
        </w:rPr>
      </w:pPr>
    </w:p>
    <w:p w:rsidR="00736612" w:rsidRPr="006F119D" w:rsidRDefault="00736612" w:rsidP="0031506E">
      <w:pPr>
        <w:pStyle w:val="NICCYHeading"/>
      </w:pPr>
      <w:r w:rsidRPr="006F119D">
        <w:lastRenderedPageBreak/>
        <w:t>Department of Education</w:t>
      </w:r>
    </w:p>
    <w:p w:rsidR="006F119D" w:rsidRPr="006F119D" w:rsidRDefault="006F119D" w:rsidP="006F119D">
      <w:pPr>
        <w:pStyle w:val="Heading2"/>
        <w:rPr>
          <w:color w:val="23A4DE"/>
        </w:rPr>
      </w:pPr>
      <w:bookmarkStart w:id="2" w:name="_Special_Education_Needs"/>
      <w:bookmarkEnd w:id="2"/>
      <w:r w:rsidRPr="006F119D">
        <w:rPr>
          <w:color w:val="23A4DE"/>
        </w:rPr>
        <w:t>Special Education Needs Assessment</w:t>
      </w:r>
    </w:p>
    <w:p w:rsidR="005F1762" w:rsidRPr="005F1762" w:rsidRDefault="005F1762" w:rsidP="006F119D">
      <w:pPr>
        <w:pStyle w:val="NICCYBodyText"/>
        <w:rPr>
          <w:lang w:val="en-US"/>
        </w:rPr>
      </w:pPr>
      <w:r w:rsidRPr="006F119D">
        <w:rPr>
          <w:b/>
          <w:lang w:val="en-US"/>
        </w:rPr>
        <w:t>Mr David Hilditch</w:t>
      </w:r>
      <w:r w:rsidR="006F119D" w:rsidRPr="006F119D">
        <w:rPr>
          <w:b/>
          <w:lang w:val="en-US"/>
        </w:rPr>
        <w:t xml:space="preserve"> (DUP – East Antrim)</w:t>
      </w:r>
      <w:r w:rsidR="006F119D">
        <w:rPr>
          <w:b/>
          <w:lang w:val="en-US"/>
        </w:rPr>
        <w:t xml:space="preserve"> - </w:t>
      </w:r>
      <w:r w:rsidRPr="005F1762">
        <w:rPr>
          <w:lang w:val="en-US"/>
        </w:rPr>
        <w:t>To ask the Minister of Education to detail the average time is for a statement of need to be put in place; and whether there ar</w:t>
      </w:r>
      <w:r w:rsidR="006F119D">
        <w:rPr>
          <w:lang w:val="en-US"/>
        </w:rPr>
        <w:t xml:space="preserve">e any plans to improve this. </w:t>
      </w:r>
      <w:r w:rsidR="006F119D">
        <w:rPr>
          <w:lang w:val="en-US"/>
        </w:rPr>
        <w:br/>
      </w:r>
      <w:r w:rsidR="006F119D">
        <w:rPr>
          <w:lang w:val="en-US"/>
        </w:rPr>
        <w:br/>
      </w:r>
      <w:r w:rsidR="006F119D">
        <w:rPr>
          <w:b/>
        </w:rPr>
        <w:t>Mr O’Dowd (The Minister of Education):</w:t>
      </w:r>
      <w:r w:rsidR="006F119D">
        <w:rPr>
          <w:lang w:val="en-US"/>
        </w:rPr>
        <w:t xml:space="preserve"> </w:t>
      </w:r>
      <w:r w:rsidRPr="005F1762">
        <w:rPr>
          <w:lang w:val="en-US"/>
        </w:rPr>
        <w:t>The Education and Library Boards (ELBs) have advised that the average length of time taken from a request for a statutory assessment of special educational needs (SEN) to the issue of a final statement of SEN in the 2013/14 academic year, rounded to the nearest week, excluding permitted exceptions, is as follows:</w:t>
      </w:r>
    </w:p>
    <w:p w:rsidR="007B2864" w:rsidRDefault="007B2864" w:rsidP="006F119D">
      <w:pPr>
        <w:pStyle w:val="NICCYBodyText"/>
        <w:rPr>
          <w:rFonts w:ascii="ITCFranklinGothicBook" w:hAnsi="ITCFranklinGothicBook" w:cs="ITCFranklinGothicBook"/>
          <w:sz w:val="18"/>
          <w:szCs w:val="18"/>
          <w:lang w:val="en-US"/>
        </w:rPr>
      </w:pPr>
    </w:p>
    <w:p w:rsidR="005B40AC" w:rsidRDefault="006F119D" w:rsidP="006F119D">
      <w:pPr>
        <w:pStyle w:val="NICCYBodyText"/>
        <w:rPr>
          <w:rFonts w:ascii="ITCFranklinGothicBook" w:hAnsi="ITCFranklinGothicBook" w:cs="ITCFranklinGothicBook"/>
          <w:sz w:val="18"/>
          <w:szCs w:val="18"/>
          <w:lang w:val="en-US"/>
        </w:rPr>
      </w:pPr>
      <w:r>
        <w:rPr>
          <w:rFonts w:ascii="ITCFranklinGothicBook" w:hAnsi="ITCFranklinGothicBook" w:cs="ITCFranklinGothicBook"/>
          <w:noProof/>
          <w:sz w:val="18"/>
          <w:szCs w:val="18"/>
          <w:lang w:val="en-US"/>
        </w:rPr>
        <w:drawing>
          <wp:inline distT="0" distB="0" distL="0" distR="0">
            <wp:extent cx="6076950" cy="933450"/>
            <wp:effectExtent l="19050" t="0" r="0" b="0"/>
            <wp:docPr id="5" name="Picture 1" descr="C:\Users\andrew.mcgall\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cgall\Desktop\Capture.JPG"/>
                    <pic:cNvPicPr>
                      <a:picLocks noChangeAspect="1" noChangeArrowheads="1"/>
                    </pic:cNvPicPr>
                  </pic:nvPicPr>
                  <pic:blipFill>
                    <a:blip r:embed="rId8"/>
                    <a:srcRect/>
                    <a:stretch>
                      <a:fillRect/>
                    </a:stretch>
                  </pic:blipFill>
                  <pic:spPr bwMode="auto">
                    <a:xfrm>
                      <a:off x="0" y="0"/>
                      <a:ext cx="6116320" cy="939497"/>
                    </a:xfrm>
                    <a:prstGeom prst="rect">
                      <a:avLst/>
                    </a:prstGeom>
                    <a:noFill/>
                    <a:ln w="9525">
                      <a:noFill/>
                      <a:miter lim="800000"/>
                      <a:headEnd/>
                      <a:tailEnd/>
                    </a:ln>
                  </pic:spPr>
                </pic:pic>
              </a:graphicData>
            </a:graphic>
          </wp:inline>
        </w:drawing>
      </w:r>
    </w:p>
    <w:p w:rsidR="005F1762" w:rsidRDefault="005F1762" w:rsidP="006F119D">
      <w:pPr>
        <w:pStyle w:val="NICCYBodyText"/>
        <w:rPr>
          <w:rFonts w:ascii="ITCFranklinGothicBook" w:hAnsi="ITCFranklinGothicBook" w:cs="ITCFranklinGothicBook"/>
          <w:sz w:val="18"/>
          <w:szCs w:val="18"/>
          <w:lang w:val="en-US"/>
        </w:rPr>
      </w:pPr>
    </w:p>
    <w:p w:rsidR="005B40AC" w:rsidRDefault="005B40AC" w:rsidP="006F119D">
      <w:pPr>
        <w:pStyle w:val="NICCYBodyText"/>
        <w:rPr>
          <w:lang w:val="en-US"/>
        </w:rPr>
      </w:pPr>
      <w:r w:rsidRPr="005B40AC">
        <w:rPr>
          <w:lang w:val="en-US"/>
        </w:rPr>
        <w:t xml:space="preserve">A key proposal of the ongoing Review of SEN and Inclusion, agreed by the Executive, is the reduction of the statutory timeframe, excluding permitted exceptions, for ELBs to complete a statement from 26 weeks to 20 weeks. </w:t>
      </w:r>
    </w:p>
    <w:p w:rsidR="005B40AC" w:rsidRPr="005B40AC" w:rsidRDefault="005B40AC" w:rsidP="006F119D">
      <w:pPr>
        <w:pStyle w:val="NICCYBodyText"/>
        <w:rPr>
          <w:lang w:val="en-US"/>
        </w:rPr>
      </w:pPr>
    </w:p>
    <w:p w:rsidR="006F119D" w:rsidRDefault="005B40AC" w:rsidP="006F119D">
      <w:pPr>
        <w:pStyle w:val="NICCYBodyText"/>
        <w:rPr>
          <w:lang w:val="en-US"/>
        </w:rPr>
      </w:pPr>
      <w:r w:rsidRPr="005B40AC">
        <w:rPr>
          <w:lang w:val="en-US"/>
        </w:rPr>
        <w:t>Reducing the statutory timeframe will allow for earlier assessment and intervention and will enable effective and timely supports to be put in plac</w:t>
      </w:r>
      <w:r w:rsidR="006F119D">
        <w:rPr>
          <w:lang w:val="en-US"/>
        </w:rPr>
        <w:t xml:space="preserve">e for SEN children as required. </w:t>
      </w:r>
    </w:p>
    <w:p w:rsidR="005B40AC" w:rsidRPr="006F119D" w:rsidRDefault="006F119D" w:rsidP="006F119D">
      <w:pPr>
        <w:pStyle w:val="NICCYBodyText"/>
        <w:rPr>
          <w:b/>
          <w:lang w:val="en-US"/>
        </w:rPr>
      </w:pPr>
      <w:r w:rsidRPr="006F119D">
        <w:rPr>
          <w:b/>
          <w:lang w:val="en-US"/>
        </w:rPr>
        <w:t>(23</w:t>
      </w:r>
      <w:r w:rsidRPr="006F119D">
        <w:rPr>
          <w:b/>
          <w:vertAlign w:val="superscript"/>
          <w:lang w:val="en-US"/>
        </w:rPr>
        <w:t>rd</w:t>
      </w:r>
      <w:r w:rsidRPr="006F119D">
        <w:rPr>
          <w:b/>
          <w:lang w:val="en-US"/>
        </w:rPr>
        <w:t xml:space="preserve"> September)</w:t>
      </w:r>
    </w:p>
    <w:p w:rsidR="005B40AC" w:rsidRDefault="005B40AC" w:rsidP="00736612">
      <w:pPr>
        <w:pStyle w:val="NICCYBodyText"/>
        <w:rPr>
          <w:rFonts w:ascii="ITCFranklinGothicBook" w:hAnsi="ITCFranklinGothicBook" w:cs="ITCFranklinGothicBook"/>
          <w:sz w:val="18"/>
          <w:szCs w:val="18"/>
          <w:lang w:val="en-US"/>
        </w:rPr>
      </w:pPr>
    </w:p>
    <w:p w:rsidR="006F119D" w:rsidRDefault="006B17D2" w:rsidP="006F119D">
      <w:pPr>
        <w:pStyle w:val="NICCYBodyText"/>
      </w:pPr>
      <w:hyperlink w:anchor="_top" w:history="1">
        <w:r w:rsidR="006F119D" w:rsidRPr="007715F2">
          <w:rPr>
            <w:rStyle w:val="Hyperlink"/>
          </w:rPr>
          <w:t xml:space="preserve">Back to </w:t>
        </w:r>
        <w:r w:rsidR="006F119D" w:rsidRPr="007715F2">
          <w:rPr>
            <w:rStyle w:val="Hyperlink"/>
          </w:rPr>
          <w:t>T</w:t>
        </w:r>
        <w:r w:rsidR="006F119D" w:rsidRPr="007715F2">
          <w:rPr>
            <w:rStyle w:val="Hyperlink"/>
          </w:rPr>
          <w:t>op</w:t>
        </w:r>
      </w:hyperlink>
    </w:p>
    <w:p w:rsidR="006F119D" w:rsidRDefault="006F119D" w:rsidP="00736612">
      <w:pPr>
        <w:pStyle w:val="NICCYBodyText"/>
        <w:rPr>
          <w:rFonts w:ascii="ITCFranklinGothicBook" w:hAnsi="ITCFranklinGothicBook" w:cs="ITCFranklinGothicBook"/>
          <w:sz w:val="18"/>
          <w:szCs w:val="18"/>
          <w:lang w:val="en-US"/>
        </w:rPr>
      </w:pPr>
    </w:p>
    <w:p w:rsidR="003E3323" w:rsidRDefault="003E3323" w:rsidP="00736612">
      <w:pPr>
        <w:pStyle w:val="NICCYBodyText"/>
        <w:rPr>
          <w:rFonts w:ascii="ITCFranklinGothicBook" w:hAnsi="ITCFranklinGothicBook" w:cs="ITCFranklinGothicBook"/>
          <w:sz w:val="18"/>
          <w:szCs w:val="18"/>
          <w:lang w:val="en-US"/>
        </w:rPr>
      </w:pPr>
    </w:p>
    <w:p w:rsidR="003E3323" w:rsidRDefault="003E3323" w:rsidP="00736612">
      <w:pPr>
        <w:pStyle w:val="NICCYBodyText"/>
        <w:rPr>
          <w:rFonts w:ascii="ITCFranklinGothicBook" w:hAnsi="ITCFranklinGothicBook" w:cs="ITCFranklinGothicBook"/>
          <w:sz w:val="18"/>
          <w:szCs w:val="18"/>
          <w:lang w:val="en-US"/>
        </w:rPr>
      </w:pPr>
    </w:p>
    <w:p w:rsidR="003E3323" w:rsidRDefault="003E3323" w:rsidP="00736612">
      <w:pPr>
        <w:pStyle w:val="NICCYBodyText"/>
        <w:rPr>
          <w:rFonts w:ascii="ITCFranklinGothicBook" w:hAnsi="ITCFranklinGothicBook" w:cs="ITCFranklinGothicBook"/>
          <w:sz w:val="18"/>
          <w:szCs w:val="18"/>
          <w:lang w:val="en-US"/>
        </w:rPr>
      </w:pPr>
    </w:p>
    <w:p w:rsidR="003E3323" w:rsidRDefault="003E3323" w:rsidP="00736612">
      <w:pPr>
        <w:pStyle w:val="NICCYBodyText"/>
        <w:rPr>
          <w:rFonts w:ascii="ITCFranklinGothicBook" w:hAnsi="ITCFranklinGothicBook" w:cs="ITCFranklinGothicBook"/>
          <w:sz w:val="18"/>
          <w:szCs w:val="18"/>
          <w:lang w:val="en-US"/>
        </w:rPr>
      </w:pPr>
    </w:p>
    <w:p w:rsidR="003E3323" w:rsidRDefault="003E3323" w:rsidP="00736612">
      <w:pPr>
        <w:pStyle w:val="NICCYBodyText"/>
        <w:rPr>
          <w:rFonts w:ascii="ITCFranklinGothicBook" w:hAnsi="ITCFranklinGothicBook" w:cs="ITCFranklinGothicBook"/>
          <w:sz w:val="18"/>
          <w:szCs w:val="18"/>
          <w:lang w:val="en-US"/>
        </w:rPr>
      </w:pPr>
    </w:p>
    <w:p w:rsidR="003E3323" w:rsidRDefault="003E3323" w:rsidP="00736612">
      <w:pPr>
        <w:pStyle w:val="NICCYBodyText"/>
        <w:rPr>
          <w:rFonts w:ascii="ITCFranklinGothicBook" w:hAnsi="ITCFranklinGothicBook" w:cs="ITCFranklinGothicBook"/>
          <w:sz w:val="18"/>
          <w:szCs w:val="18"/>
          <w:lang w:val="en-US"/>
        </w:rPr>
      </w:pPr>
    </w:p>
    <w:p w:rsidR="003E3323" w:rsidRDefault="003E3323" w:rsidP="00736612">
      <w:pPr>
        <w:pStyle w:val="NICCYBodyText"/>
        <w:rPr>
          <w:rFonts w:ascii="ITCFranklinGothicBook" w:hAnsi="ITCFranklinGothicBook" w:cs="ITCFranklinGothicBook"/>
          <w:sz w:val="18"/>
          <w:szCs w:val="18"/>
          <w:lang w:val="en-US"/>
        </w:rPr>
      </w:pPr>
    </w:p>
    <w:p w:rsidR="003E3323" w:rsidRDefault="003E3323" w:rsidP="00736612">
      <w:pPr>
        <w:pStyle w:val="NICCYBodyText"/>
        <w:rPr>
          <w:rFonts w:ascii="ITCFranklinGothicBook" w:hAnsi="ITCFranklinGothicBook" w:cs="ITCFranklinGothicBook"/>
          <w:sz w:val="18"/>
          <w:szCs w:val="18"/>
          <w:lang w:val="en-US"/>
        </w:rPr>
      </w:pPr>
    </w:p>
    <w:p w:rsidR="003E3323" w:rsidRDefault="003E3323" w:rsidP="00736612">
      <w:pPr>
        <w:pStyle w:val="NICCYBodyText"/>
        <w:rPr>
          <w:rFonts w:ascii="ITCFranklinGothicBook" w:hAnsi="ITCFranklinGothicBook" w:cs="ITCFranklinGothicBook"/>
          <w:sz w:val="18"/>
          <w:szCs w:val="18"/>
          <w:lang w:val="en-US"/>
        </w:rPr>
      </w:pPr>
    </w:p>
    <w:p w:rsidR="003E3323" w:rsidRPr="00491EE8" w:rsidRDefault="003E3323" w:rsidP="003E3323">
      <w:pPr>
        <w:pStyle w:val="Heading2"/>
        <w:rPr>
          <w:color w:val="23A4DE"/>
          <w:lang w:val="en-US"/>
        </w:rPr>
      </w:pPr>
      <w:bookmarkStart w:id="3" w:name="_Education_Needs"/>
      <w:bookmarkEnd w:id="3"/>
      <w:r w:rsidRPr="00491EE8">
        <w:rPr>
          <w:color w:val="23A4DE"/>
          <w:lang w:val="en-US"/>
        </w:rPr>
        <w:lastRenderedPageBreak/>
        <w:t>Education Needs</w:t>
      </w:r>
    </w:p>
    <w:p w:rsidR="00795B70" w:rsidRPr="003E3323" w:rsidRDefault="00795B70" w:rsidP="003E3323">
      <w:pPr>
        <w:pStyle w:val="NICCYBodyText"/>
        <w:rPr>
          <w:lang w:val="en-US"/>
        </w:rPr>
      </w:pPr>
      <w:r w:rsidRPr="003E3323">
        <w:rPr>
          <w:rStyle w:val="NICCYBodyTextChar"/>
          <w:b/>
        </w:rPr>
        <w:t>Mr David Hilditch</w:t>
      </w:r>
      <w:r w:rsidR="003E3323" w:rsidRPr="003E3323">
        <w:rPr>
          <w:rStyle w:val="NICCYBodyTextChar"/>
          <w:b/>
        </w:rPr>
        <w:t xml:space="preserve"> (DUP – East Antrim</w:t>
      </w:r>
      <w:r w:rsidR="003E3323">
        <w:rPr>
          <w:rStyle w:val="NICCYBodyTextChar"/>
          <w:b/>
        </w:rPr>
        <w:t xml:space="preserve">) - </w:t>
      </w:r>
      <w:r w:rsidRPr="00795B70">
        <w:rPr>
          <w:lang w:val="en-US"/>
        </w:rPr>
        <w:t xml:space="preserve">To ask the Minister of Education why there is not provision, such as an equivalent school to Cedar Lodge, for those children who do not have learning difficulties but who are unable to be educated in a mainstream setting, even when </w:t>
      </w:r>
      <w:r w:rsidR="003E3323">
        <w:rPr>
          <w:lang w:val="en-US"/>
        </w:rPr>
        <w:t>extra assistance is provided.</w:t>
      </w:r>
      <w:r w:rsidR="003E3323">
        <w:rPr>
          <w:lang w:val="en-US"/>
        </w:rPr>
        <w:br/>
      </w:r>
      <w:r w:rsidR="003E3323">
        <w:rPr>
          <w:lang w:val="en-US"/>
        </w:rPr>
        <w:br/>
      </w:r>
      <w:r w:rsidR="003E3323">
        <w:rPr>
          <w:b/>
        </w:rPr>
        <w:t>Mr O’Dowd (The Minister of Education):</w:t>
      </w:r>
      <w:r w:rsidR="003E3323">
        <w:rPr>
          <w:lang w:val="en-US"/>
        </w:rPr>
        <w:t xml:space="preserve"> </w:t>
      </w:r>
      <w:r w:rsidRPr="00795B70">
        <w:rPr>
          <w:lang w:val="en-US"/>
        </w:rPr>
        <w:t>As detailed in the Code of Practice on the Identification and Assessment of Special Educational Needs (SEN), no child should be placed in a special school (such as Cedar Lodge) except by a board, as specified in a statement of SEN, or for the immediate commencement of a statutory assessment of SEN. A child that does not have learning difficulties, as defined in the Code of Practice, will not be able to meet either of these criteria and should therefore not be able to receive provision within a sc</w:t>
      </w:r>
      <w:r w:rsidR="003E3323">
        <w:rPr>
          <w:lang w:val="en-US"/>
        </w:rPr>
        <w:t xml:space="preserve">hool equivalent to Cedar Lodge. </w:t>
      </w:r>
      <w:r w:rsidR="003E3323">
        <w:rPr>
          <w:b/>
          <w:lang w:val="en-US"/>
        </w:rPr>
        <w:t>(23</w:t>
      </w:r>
      <w:r w:rsidR="003E3323" w:rsidRPr="003E3323">
        <w:rPr>
          <w:b/>
          <w:vertAlign w:val="superscript"/>
          <w:lang w:val="en-US"/>
        </w:rPr>
        <w:t>rd</w:t>
      </w:r>
      <w:r w:rsidR="003E3323">
        <w:rPr>
          <w:b/>
          <w:lang w:val="en-US"/>
        </w:rPr>
        <w:t xml:space="preserve"> September)</w:t>
      </w:r>
    </w:p>
    <w:p w:rsidR="00795B70" w:rsidRDefault="00795B70" w:rsidP="00736612">
      <w:pPr>
        <w:pStyle w:val="NICCYBodyText"/>
        <w:rPr>
          <w:rFonts w:ascii="ITCFranklinGothicBook" w:hAnsi="ITCFranklinGothicBook" w:cs="ITCFranklinGothicBook"/>
          <w:sz w:val="18"/>
          <w:szCs w:val="18"/>
          <w:lang w:val="en-US"/>
        </w:rPr>
      </w:pPr>
    </w:p>
    <w:p w:rsidR="003E3323" w:rsidRDefault="003E3323" w:rsidP="003E3323">
      <w:pPr>
        <w:pStyle w:val="NICCYBodyText"/>
      </w:pPr>
      <w:hyperlink w:anchor="_top" w:history="1">
        <w:r w:rsidRPr="007715F2">
          <w:rPr>
            <w:rStyle w:val="Hyperlink"/>
          </w:rPr>
          <w:t>Back</w:t>
        </w:r>
        <w:r w:rsidRPr="007715F2">
          <w:rPr>
            <w:rStyle w:val="Hyperlink"/>
          </w:rPr>
          <w:t xml:space="preserve"> </w:t>
        </w:r>
        <w:r w:rsidRPr="007715F2">
          <w:rPr>
            <w:rStyle w:val="Hyperlink"/>
          </w:rPr>
          <w:t>to</w:t>
        </w:r>
        <w:r w:rsidRPr="007715F2">
          <w:rPr>
            <w:rStyle w:val="Hyperlink"/>
          </w:rPr>
          <w:t xml:space="preserve"> </w:t>
        </w:r>
        <w:r w:rsidRPr="007715F2">
          <w:rPr>
            <w:rStyle w:val="Hyperlink"/>
          </w:rPr>
          <w:t>Top</w:t>
        </w:r>
      </w:hyperlink>
    </w:p>
    <w:p w:rsidR="003E3323" w:rsidRPr="00491EE8" w:rsidRDefault="003E3323" w:rsidP="003E3323">
      <w:pPr>
        <w:pStyle w:val="Heading2"/>
        <w:rPr>
          <w:color w:val="23A4DE"/>
          <w:lang w:val="en-US"/>
        </w:rPr>
      </w:pPr>
      <w:bookmarkStart w:id="4" w:name="_Learning_Support_Units"/>
      <w:bookmarkEnd w:id="4"/>
      <w:r w:rsidRPr="00491EE8">
        <w:rPr>
          <w:color w:val="23A4DE"/>
          <w:lang w:val="en-US"/>
        </w:rPr>
        <w:t>Learning Support Units</w:t>
      </w:r>
    </w:p>
    <w:p w:rsidR="00362DCE" w:rsidRDefault="00362DCE" w:rsidP="003E3323">
      <w:pPr>
        <w:pStyle w:val="NICCYBodyText"/>
        <w:rPr>
          <w:lang w:val="en-US"/>
        </w:rPr>
      </w:pPr>
      <w:r w:rsidRPr="003E3323">
        <w:rPr>
          <w:b/>
          <w:lang w:val="en-US"/>
        </w:rPr>
        <w:t xml:space="preserve">Mr David </w:t>
      </w:r>
      <w:proofErr w:type="spellStart"/>
      <w:r w:rsidRPr="003E3323">
        <w:rPr>
          <w:b/>
          <w:lang w:val="en-US"/>
        </w:rPr>
        <w:t>Hilditch</w:t>
      </w:r>
      <w:proofErr w:type="spellEnd"/>
      <w:r w:rsidR="003E3323" w:rsidRPr="003E3323">
        <w:rPr>
          <w:b/>
          <w:lang w:val="en-US"/>
        </w:rPr>
        <w:t xml:space="preserve"> (DUP – East Antrim</w:t>
      </w:r>
      <w:r w:rsidR="003E3323">
        <w:rPr>
          <w:b/>
          <w:lang w:val="en-US"/>
        </w:rPr>
        <w:t xml:space="preserve">) - </w:t>
      </w:r>
      <w:r w:rsidRPr="00362DCE">
        <w:rPr>
          <w:lang w:val="en-US"/>
        </w:rPr>
        <w:t>To ask the Minister of Education why learning support units are not available for primary school childr</w:t>
      </w:r>
      <w:r w:rsidR="003E3323">
        <w:rPr>
          <w:lang w:val="en-US"/>
        </w:rPr>
        <w:t xml:space="preserve">en in the Newtownabbey area. </w:t>
      </w:r>
      <w:r w:rsidR="003E3323">
        <w:rPr>
          <w:lang w:val="en-US"/>
        </w:rPr>
        <w:br/>
      </w:r>
      <w:r w:rsidR="003E3323">
        <w:rPr>
          <w:lang w:val="en-US"/>
        </w:rPr>
        <w:br/>
      </w:r>
      <w:r w:rsidR="003E3323">
        <w:rPr>
          <w:b/>
        </w:rPr>
        <w:t>Mr O’Dowd (The Minister of Education):</w:t>
      </w:r>
      <w:r w:rsidR="003E3323">
        <w:rPr>
          <w:lang w:val="en-US"/>
        </w:rPr>
        <w:t xml:space="preserve"> </w:t>
      </w:r>
      <w:r w:rsidRPr="00362DCE">
        <w:rPr>
          <w:lang w:val="en-US"/>
        </w:rPr>
        <w:t xml:space="preserve">The North Eastern Education and Library Board </w:t>
      </w:r>
      <w:proofErr w:type="gramStart"/>
      <w:r w:rsidRPr="00362DCE">
        <w:rPr>
          <w:lang w:val="en-US"/>
        </w:rPr>
        <w:t>has</w:t>
      </w:r>
      <w:proofErr w:type="gramEnd"/>
      <w:r w:rsidRPr="00362DCE">
        <w:rPr>
          <w:lang w:val="en-US"/>
        </w:rPr>
        <w:t xml:space="preserve"> advised that there are currently seven learning support units (LSCs) in pri</w:t>
      </w:r>
      <w:r w:rsidR="003E3323">
        <w:rPr>
          <w:lang w:val="en-US"/>
        </w:rPr>
        <w:t xml:space="preserve">mary schools in the board area.  </w:t>
      </w:r>
      <w:r w:rsidRPr="00362DCE">
        <w:rPr>
          <w:lang w:val="en-US"/>
        </w:rPr>
        <w:t xml:space="preserve">Prior to 2006 these LSCs were referred to as special units and catered exclusively for pupils with a moderate learning difficulty (MLD). </w:t>
      </w:r>
      <w:r w:rsidR="003E3323">
        <w:rPr>
          <w:lang w:val="en-US"/>
        </w:rPr>
        <w:t xml:space="preserve"> </w:t>
      </w:r>
      <w:r w:rsidRPr="00362DCE">
        <w:rPr>
          <w:lang w:val="en-US"/>
        </w:rPr>
        <w:t>However, following the introduction of the Special Educational Needs and Disability Order (NI) 2005 (SENDO) which strengthened the rights of children with special educational needs (SEN) to be educated in mainstream schools, the Board review</w:t>
      </w:r>
      <w:r w:rsidR="003E3323">
        <w:rPr>
          <w:lang w:val="en-US"/>
        </w:rPr>
        <w:t xml:space="preserve">ed this element of SEN support. </w:t>
      </w:r>
      <w:r w:rsidRPr="00362DCE">
        <w:rPr>
          <w:lang w:val="en-US"/>
        </w:rPr>
        <w:t>To facilitate a continuum of provision the Board agreed to re-designate the previous MLD unit provision as LSCs thereby enabling them to cater for a wider range of special educational needs.</w:t>
      </w:r>
    </w:p>
    <w:p w:rsidR="003E3323" w:rsidRPr="00362DCE" w:rsidRDefault="003E3323" w:rsidP="003E3323">
      <w:pPr>
        <w:pStyle w:val="NICCYBodyText"/>
        <w:rPr>
          <w:lang w:val="en-US"/>
        </w:rPr>
      </w:pPr>
    </w:p>
    <w:p w:rsidR="003E3323" w:rsidRDefault="00362DCE" w:rsidP="003E3323">
      <w:pPr>
        <w:pStyle w:val="NICCYBodyText"/>
      </w:pPr>
      <w:r w:rsidRPr="00362DCE">
        <w:rPr>
          <w:lang w:val="en-US"/>
        </w:rPr>
        <w:t xml:space="preserve">When the MLD units were originally established cognisance was taken of the fact that there were already two existing special schools catering exclusively for pupils with MLD - Rostulla School in Jordanstown and the former Dunfane School (now part of the Castle Tower complex) in Ballymena. </w:t>
      </w:r>
      <w:r w:rsidR="003E3323">
        <w:rPr>
          <w:lang w:val="en-US"/>
        </w:rPr>
        <w:t xml:space="preserve"> </w:t>
      </w:r>
      <w:r w:rsidRPr="00362DCE">
        <w:rPr>
          <w:lang w:val="en-US"/>
        </w:rPr>
        <w:t>The former MLD units were therefore geographically located to provide MLD provision across the whole board area with the majority of the units therefore being located in the north of the board area where there was no o</w:t>
      </w:r>
      <w:r w:rsidR="003E3323">
        <w:rPr>
          <w:lang w:val="en-US"/>
        </w:rPr>
        <w:t xml:space="preserve">ther specialised MLD provision. </w:t>
      </w:r>
      <w:r w:rsidR="003E3323">
        <w:rPr>
          <w:b/>
          <w:lang w:val="en-US"/>
        </w:rPr>
        <w:t>(23</w:t>
      </w:r>
      <w:r w:rsidR="003E3323" w:rsidRPr="003E3323">
        <w:rPr>
          <w:b/>
          <w:vertAlign w:val="superscript"/>
          <w:lang w:val="en-US"/>
        </w:rPr>
        <w:t>rd</w:t>
      </w:r>
      <w:r w:rsidR="003E3323">
        <w:rPr>
          <w:b/>
          <w:lang w:val="en-US"/>
        </w:rPr>
        <w:t xml:space="preserve"> September)   </w:t>
      </w:r>
      <w:r w:rsidR="00491EE8">
        <w:rPr>
          <w:b/>
          <w:lang w:val="en-US"/>
        </w:rPr>
        <w:t xml:space="preserve">    </w:t>
      </w:r>
      <w:hyperlink w:anchor="_top" w:history="1">
        <w:r w:rsidR="003E3323" w:rsidRPr="007715F2">
          <w:rPr>
            <w:rStyle w:val="Hyperlink"/>
          </w:rPr>
          <w:t>Back to Top</w:t>
        </w:r>
      </w:hyperlink>
    </w:p>
    <w:p w:rsidR="003E3323" w:rsidRPr="00491EE8" w:rsidRDefault="003E3323" w:rsidP="003E3323">
      <w:pPr>
        <w:pStyle w:val="Heading2"/>
        <w:rPr>
          <w:color w:val="23A4DE"/>
          <w:lang w:val="en-US"/>
        </w:rPr>
      </w:pPr>
      <w:bookmarkStart w:id="5" w:name="_Controlled_Schools"/>
      <w:bookmarkEnd w:id="5"/>
      <w:r w:rsidRPr="00491EE8">
        <w:rPr>
          <w:color w:val="23A4DE"/>
          <w:lang w:val="en-US"/>
        </w:rPr>
        <w:lastRenderedPageBreak/>
        <w:t>Controlled Schools</w:t>
      </w:r>
    </w:p>
    <w:p w:rsidR="009F0FD6" w:rsidRDefault="004B67DE" w:rsidP="003E3323">
      <w:pPr>
        <w:pStyle w:val="NICCYBodyText"/>
        <w:rPr>
          <w:lang w:val="en-US"/>
        </w:rPr>
      </w:pPr>
      <w:r w:rsidRPr="003E3323">
        <w:rPr>
          <w:b/>
          <w:lang w:val="en-US"/>
        </w:rPr>
        <w:t>Mr Trevor Lunn</w:t>
      </w:r>
      <w:r w:rsidR="003E3323" w:rsidRPr="003E3323">
        <w:rPr>
          <w:b/>
          <w:lang w:val="en-US"/>
        </w:rPr>
        <w:t xml:space="preserve"> (ALL – Lagan Valley)</w:t>
      </w:r>
      <w:r w:rsidR="003E3323">
        <w:rPr>
          <w:b/>
          <w:lang w:val="en-US"/>
        </w:rPr>
        <w:t xml:space="preserve"> - </w:t>
      </w:r>
      <w:r w:rsidRPr="004B67DE">
        <w:rPr>
          <w:lang w:val="en-US"/>
        </w:rPr>
        <w:t>To ask the Minister of Education whether the new support body for controlled schools will provide support to c</w:t>
      </w:r>
      <w:r w:rsidR="003E3323">
        <w:rPr>
          <w:lang w:val="en-US"/>
        </w:rPr>
        <w:t>ontrolled integrated schools.</w:t>
      </w:r>
      <w:r w:rsidR="003E3323">
        <w:rPr>
          <w:lang w:val="en-US"/>
        </w:rPr>
        <w:br/>
      </w:r>
      <w:r w:rsidR="003E3323">
        <w:rPr>
          <w:lang w:val="en-US"/>
        </w:rPr>
        <w:br/>
      </w:r>
      <w:r w:rsidR="003E3323">
        <w:rPr>
          <w:b/>
        </w:rPr>
        <w:t>Mr O’Dowd (The Minister of Education):</w:t>
      </w:r>
      <w:r w:rsidR="003E3323">
        <w:rPr>
          <w:b/>
          <w:lang w:val="en-US"/>
        </w:rPr>
        <w:t xml:space="preserve"> </w:t>
      </w:r>
      <w:r w:rsidRPr="004B67DE">
        <w:rPr>
          <w:lang w:val="en-US"/>
        </w:rPr>
        <w:t>My Department will fund the proposed Controlled Sector Support body to offer sup</w:t>
      </w:r>
      <w:r w:rsidR="009F0FD6">
        <w:rPr>
          <w:lang w:val="en-US"/>
        </w:rPr>
        <w:t xml:space="preserve">port to all controlled schools.  </w:t>
      </w:r>
      <w:r w:rsidRPr="004B67DE">
        <w:rPr>
          <w:lang w:val="en-US"/>
        </w:rPr>
        <w:t>The functions of the body will also incorporate building co-operation and engaging with other sectors in matters of mutual interest, including promotion of tolerance and understanding.</w:t>
      </w:r>
      <w:r w:rsidR="003E3323">
        <w:rPr>
          <w:lang w:val="en-US"/>
        </w:rPr>
        <w:t xml:space="preserve"> </w:t>
      </w:r>
    </w:p>
    <w:p w:rsidR="004B67DE" w:rsidRDefault="003E3323" w:rsidP="003E3323">
      <w:pPr>
        <w:pStyle w:val="NICCYBodyText"/>
        <w:rPr>
          <w:b/>
          <w:lang w:val="en-US"/>
        </w:rPr>
      </w:pPr>
      <w:r>
        <w:rPr>
          <w:b/>
          <w:lang w:val="en-US"/>
        </w:rPr>
        <w:t>(23</w:t>
      </w:r>
      <w:r w:rsidRPr="003E3323">
        <w:rPr>
          <w:b/>
          <w:vertAlign w:val="superscript"/>
          <w:lang w:val="en-US"/>
        </w:rPr>
        <w:t>rd</w:t>
      </w:r>
      <w:r>
        <w:rPr>
          <w:b/>
          <w:lang w:val="en-US"/>
        </w:rPr>
        <w:t xml:space="preserve"> September)</w:t>
      </w:r>
    </w:p>
    <w:p w:rsidR="009F0FD6" w:rsidRDefault="009F0FD6" w:rsidP="003E3323">
      <w:pPr>
        <w:pStyle w:val="NICCYBodyText"/>
        <w:rPr>
          <w:b/>
          <w:lang w:val="en-US"/>
        </w:rPr>
      </w:pPr>
    </w:p>
    <w:p w:rsidR="009F0FD6" w:rsidRDefault="009F0FD6" w:rsidP="009F0FD6">
      <w:pPr>
        <w:pStyle w:val="NICCYBodyText"/>
      </w:pPr>
      <w:hyperlink w:anchor="_top" w:history="1">
        <w:r w:rsidRPr="007715F2">
          <w:rPr>
            <w:rStyle w:val="Hyperlink"/>
          </w:rPr>
          <w:t>Back</w:t>
        </w:r>
        <w:r w:rsidRPr="007715F2">
          <w:rPr>
            <w:rStyle w:val="Hyperlink"/>
          </w:rPr>
          <w:t xml:space="preserve"> </w:t>
        </w:r>
        <w:r w:rsidRPr="007715F2">
          <w:rPr>
            <w:rStyle w:val="Hyperlink"/>
          </w:rPr>
          <w:t>to T</w:t>
        </w:r>
        <w:r w:rsidRPr="007715F2">
          <w:rPr>
            <w:rStyle w:val="Hyperlink"/>
          </w:rPr>
          <w:t>o</w:t>
        </w:r>
        <w:r w:rsidRPr="007715F2">
          <w:rPr>
            <w:rStyle w:val="Hyperlink"/>
          </w:rPr>
          <w:t>p</w:t>
        </w:r>
      </w:hyperlink>
    </w:p>
    <w:p w:rsidR="009F0FD6" w:rsidRPr="003E3323" w:rsidRDefault="009F0FD6" w:rsidP="003E3323">
      <w:pPr>
        <w:pStyle w:val="NICCYBodyText"/>
        <w:rPr>
          <w:b/>
          <w:lang w:val="en-US"/>
        </w:rPr>
      </w:pPr>
    </w:p>
    <w:p w:rsidR="009F0FD6" w:rsidRPr="009F0FD6" w:rsidRDefault="009F0FD6" w:rsidP="009F0FD6">
      <w:pPr>
        <w:pStyle w:val="Heading2"/>
        <w:rPr>
          <w:color w:val="23A4DE"/>
          <w:lang w:val="en-US"/>
        </w:rPr>
      </w:pPr>
      <w:bookmarkStart w:id="6" w:name="_Controlled_Schools_Budget"/>
      <w:bookmarkEnd w:id="6"/>
      <w:r w:rsidRPr="009F0FD6">
        <w:rPr>
          <w:color w:val="23A4DE"/>
          <w:lang w:val="en-US"/>
        </w:rPr>
        <w:t>Controlled Schools Budget</w:t>
      </w:r>
    </w:p>
    <w:p w:rsidR="009F0FD6" w:rsidRDefault="00547A33" w:rsidP="009F0FD6">
      <w:pPr>
        <w:pStyle w:val="NICCYBodyText"/>
        <w:rPr>
          <w:b/>
          <w:lang w:val="en-US"/>
        </w:rPr>
      </w:pPr>
      <w:r w:rsidRPr="009F0FD6">
        <w:rPr>
          <w:b/>
          <w:lang w:val="en-US"/>
        </w:rPr>
        <w:t>Mr Trevor Lunn</w:t>
      </w:r>
      <w:r w:rsidR="009F0FD6">
        <w:rPr>
          <w:b/>
          <w:lang w:val="en-US"/>
        </w:rPr>
        <w:t xml:space="preserve"> (ALL</w:t>
      </w:r>
      <w:r w:rsidR="009F0FD6" w:rsidRPr="009F0FD6">
        <w:rPr>
          <w:b/>
          <w:lang w:val="en-US"/>
        </w:rPr>
        <w:t xml:space="preserve"> – Lagan Valley)</w:t>
      </w:r>
      <w:r w:rsidR="009F0FD6">
        <w:rPr>
          <w:b/>
          <w:lang w:val="en-US"/>
        </w:rPr>
        <w:t xml:space="preserve"> -</w:t>
      </w:r>
      <w:r w:rsidR="009F0FD6">
        <w:rPr>
          <w:lang w:val="en-US"/>
        </w:rPr>
        <w:t xml:space="preserve"> </w:t>
      </w:r>
      <w:r w:rsidRPr="00547A33">
        <w:rPr>
          <w:lang w:val="en-US"/>
        </w:rPr>
        <w:t>To ask the Minister of Education for an estimate of the annual budget that will be allocated to the new support</w:t>
      </w:r>
      <w:r w:rsidR="009F0FD6">
        <w:rPr>
          <w:lang w:val="en-US"/>
        </w:rPr>
        <w:t xml:space="preserve"> body for controlled schools.</w:t>
      </w:r>
      <w:r w:rsidR="009F0FD6">
        <w:rPr>
          <w:lang w:val="en-US"/>
        </w:rPr>
        <w:br/>
      </w:r>
      <w:r w:rsidR="009F0FD6">
        <w:rPr>
          <w:lang w:val="en-US"/>
        </w:rPr>
        <w:br/>
      </w:r>
      <w:r w:rsidR="009F0FD6">
        <w:rPr>
          <w:b/>
        </w:rPr>
        <w:t>Mr O’Dowd (The Minister of Education):</w:t>
      </w:r>
      <w:r w:rsidR="009F0FD6">
        <w:rPr>
          <w:lang w:val="en-US"/>
        </w:rPr>
        <w:t xml:space="preserve"> </w:t>
      </w:r>
      <w:r w:rsidRPr="00547A33">
        <w:rPr>
          <w:lang w:val="en-US"/>
        </w:rPr>
        <w:t>Work on establishing the Controlled sector support body will commence after the introduction of a Bill to the Assembly to replace the 5 Education and Library Boards and their staff commission with one organisation.</w:t>
      </w:r>
      <w:r w:rsidR="009F0FD6">
        <w:rPr>
          <w:lang w:val="en-US"/>
        </w:rPr>
        <w:t xml:space="preserve">  </w:t>
      </w:r>
      <w:r w:rsidRPr="00547A33">
        <w:rPr>
          <w:lang w:val="en-US"/>
        </w:rPr>
        <w:t>At that point work will begin with representatives of the controlled sector to determine among other things, the expected annual budget for the Controlled Sector Support Body.</w:t>
      </w:r>
      <w:r w:rsidR="009F0FD6">
        <w:rPr>
          <w:b/>
          <w:lang w:val="en-US"/>
        </w:rPr>
        <w:t xml:space="preserve"> </w:t>
      </w:r>
    </w:p>
    <w:p w:rsidR="00547A33" w:rsidRDefault="002740F9" w:rsidP="009F0FD6">
      <w:pPr>
        <w:pStyle w:val="NICCYBodyText"/>
        <w:rPr>
          <w:b/>
          <w:lang w:val="en-US"/>
        </w:rPr>
      </w:pPr>
      <w:r>
        <w:rPr>
          <w:b/>
          <w:lang w:val="en-US"/>
        </w:rPr>
        <w:t>(</w:t>
      </w:r>
      <w:r w:rsidR="009F0FD6">
        <w:rPr>
          <w:b/>
          <w:lang w:val="en-US"/>
        </w:rPr>
        <w:t>23</w:t>
      </w:r>
      <w:r w:rsidR="009F0FD6" w:rsidRPr="009F0FD6">
        <w:rPr>
          <w:b/>
          <w:vertAlign w:val="superscript"/>
          <w:lang w:val="en-US"/>
        </w:rPr>
        <w:t>rd</w:t>
      </w:r>
      <w:r w:rsidR="009F0FD6">
        <w:rPr>
          <w:b/>
          <w:lang w:val="en-US"/>
        </w:rPr>
        <w:t xml:space="preserve"> September)</w:t>
      </w:r>
    </w:p>
    <w:p w:rsidR="009F0FD6" w:rsidRDefault="009F0FD6" w:rsidP="009F0FD6">
      <w:pPr>
        <w:pStyle w:val="NICCYBodyText"/>
        <w:rPr>
          <w:b/>
          <w:lang w:val="en-US"/>
        </w:rPr>
      </w:pPr>
    </w:p>
    <w:p w:rsidR="009F0FD6" w:rsidRDefault="009F0FD6" w:rsidP="009F0FD6">
      <w:pPr>
        <w:pStyle w:val="NICCYBodyText"/>
      </w:pPr>
      <w:hyperlink w:anchor="_top" w:history="1">
        <w:r w:rsidRPr="007715F2">
          <w:rPr>
            <w:rStyle w:val="Hyperlink"/>
          </w:rPr>
          <w:t>Back to</w:t>
        </w:r>
        <w:r w:rsidRPr="007715F2">
          <w:rPr>
            <w:rStyle w:val="Hyperlink"/>
          </w:rPr>
          <w:t xml:space="preserve"> </w:t>
        </w:r>
        <w:r w:rsidRPr="007715F2">
          <w:rPr>
            <w:rStyle w:val="Hyperlink"/>
          </w:rPr>
          <w:t>Top</w:t>
        </w:r>
      </w:hyperlink>
    </w:p>
    <w:p w:rsidR="009F0FD6" w:rsidRPr="009F0FD6" w:rsidRDefault="009F0FD6" w:rsidP="009F0FD6">
      <w:pPr>
        <w:pStyle w:val="NICCYBodyText"/>
        <w:rPr>
          <w:lang w:val="en-US"/>
        </w:rPr>
      </w:pPr>
    </w:p>
    <w:p w:rsidR="004B67DE" w:rsidRPr="00491EE8" w:rsidRDefault="009F0FD6" w:rsidP="009F0FD6">
      <w:pPr>
        <w:pStyle w:val="Heading2"/>
        <w:rPr>
          <w:color w:val="23A4DE"/>
          <w:lang w:val="en-US"/>
        </w:rPr>
      </w:pPr>
      <w:bookmarkStart w:id="7" w:name="_Education_and_Library"/>
      <w:bookmarkEnd w:id="7"/>
      <w:r w:rsidRPr="00491EE8">
        <w:rPr>
          <w:color w:val="23A4DE"/>
          <w:lang w:val="en-US"/>
        </w:rPr>
        <w:t>Education and Library Board Savings</w:t>
      </w:r>
    </w:p>
    <w:p w:rsidR="009F0FD6" w:rsidRDefault="00A90F2B" w:rsidP="009F0FD6">
      <w:pPr>
        <w:pStyle w:val="NICCYBodyText"/>
      </w:pPr>
      <w:r w:rsidRPr="009F0FD6">
        <w:rPr>
          <w:rStyle w:val="NICCYBodyTextChar"/>
          <w:b/>
        </w:rPr>
        <w:t xml:space="preserve">Mr Trevor </w:t>
      </w:r>
      <w:proofErr w:type="spellStart"/>
      <w:r w:rsidRPr="009F0FD6">
        <w:rPr>
          <w:rStyle w:val="NICCYBodyTextChar"/>
          <w:b/>
        </w:rPr>
        <w:t>Lunn</w:t>
      </w:r>
      <w:proofErr w:type="spellEnd"/>
      <w:r w:rsidR="009F0FD6">
        <w:rPr>
          <w:rStyle w:val="NICCYBodyTextChar"/>
          <w:b/>
        </w:rPr>
        <w:t xml:space="preserve"> (ALL</w:t>
      </w:r>
      <w:r w:rsidR="009F0FD6" w:rsidRPr="009F0FD6">
        <w:rPr>
          <w:rStyle w:val="NICCYBodyTextChar"/>
          <w:b/>
        </w:rPr>
        <w:t xml:space="preserve"> – Lagan Valley)</w:t>
      </w:r>
      <w:r w:rsidR="009F0FD6">
        <w:rPr>
          <w:rStyle w:val="NICCYBodyTextChar"/>
          <w:b/>
        </w:rPr>
        <w:t xml:space="preserve"> - </w:t>
      </w:r>
      <w:r w:rsidRPr="009F0FD6">
        <w:rPr>
          <w:rStyle w:val="NICCYBodyTextChar"/>
        </w:rPr>
        <w:t>To ask the Minister of Education to detail the estimated level of savings that will result from the creation of a single Education and Library Board.</w:t>
      </w:r>
      <w:r w:rsidRPr="009F0FD6">
        <w:rPr>
          <w:rStyle w:val="NICCYBodyTextChar"/>
        </w:rPr>
        <w:br/>
      </w:r>
      <w:r w:rsidRPr="009F0FD6">
        <w:rPr>
          <w:rStyle w:val="NICCYBodyTextChar"/>
        </w:rPr>
        <w:br/>
      </w:r>
      <w:r w:rsidR="009F0FD6">
        <w:rPr>
          <w:b/>
        </w:rPr>
        <w:t xml:space="preserve">Mr O’Dowd (The Minister of Education): </w:t>
      </w:r>
      <w:r w:rsidRPr="00A90F2B">
        <w:rPr>
          <w:lang w:val="en-US"/>
        </w:rPr>
        <w:t>While the business case for the establishment of the new Education Authority (which will replace the five Education and Library Boards and the Staff Commission) has not yet been finalised, it is anticipated that savings will be realized comparable in scale to those expected from ESA (£185m over its first 10 years).</w:t>
      </w:r>
      <w:r w:rsidR="009F0FD6">
        <w:rPr>
          <w:lang w:val="en-US"/>
        </w:rPr>
        <w:t xml:space="preserve"> </w:t>
      </w:r>
      <w:r w:rsidR="009F0FD6">
        <w:rPr>
          <w:b/>
          <w:lang w:val="en-US"/>
        </w:rPr>
        <w:t>(23</w:t>
      </w:r>
      <w:r w:rsidR="009F0FD6" w:rsidRPr="009F0FD6">
        <w:rPr>
          <w:b/>
          <w:vertAlign w:val="superscript"/>
          <w:lang w:val="en-US"/>
        </w:rPr>
        <w:t>rd</w:t>
      </w:r>
      <w:r w:rsidR="009F0FD6">
        <w:rPr>
          <w:b/>
          <w:lang w:val="en-US"/>
        </w:rPr>
        <w:t xml:space="preserve"> September)  </w:t>
      </w:r>
      <w:r w:rsidR="00491EE8">
        <w:rPr>
          <w:b/>
          <w:lang w:val="en-US"/>
        </w:rPr>
        <w:t xml:space="preserve">      </w:t>
      </w:r>
      <w:hyperlink w:anchor="_top" w:history="1">
        <w:r w:rsidR="009F0FD6" w:rsidRPr="007715F2">
          <w:rPr>
            <w:rStyle w:val="Hyperlink"/>
          </w:rPr>
          <w:t>Back to Top</w:t>
        </w:r>
      </w:hyperlink>
    </w:p>
    <w:p w:rsidR="009F0FD6" w:rsidRPr="009F0FD6" w:rsidRDefault="009F0FD6" w:rsidP="009F0FD6">
      <w:pPr>
        <w:pStyle w:val="Heading2"/>
        <w:rPr>
          <w:color w:val="23A4DE"/>
          <w:lang w:val="en-US"/>
        </w:rPr>
      </w:pPr>
      <w:bookmarkStart w:id="8" w:name="_Shared_Education_Funding"/>
      <w:bookmarkEnd w:id="8"/>
      <w:r w:rsidRPr="009F0FD6">
        <w:rPr>
          <w:color w:val="23A4DE"/>
          <w:lang w:val="en-US"/>
        </w:rPr>
        <w:lastRenderedPageBreak/>
        <w:t>Shared Education Funding</w:t>
      </w:r>
    </w:p>
    <w:p w:rsidR="00D26363" w:rsidRDefault="00D26363" w:rsidP="009F0FD6">
      <w:pPr>
        <w:pStyle w:val="NICCYBodyText"/>
        <w:rPr>
          <w:b/>
          <w:bCs/>
          <w:lang w:val="en-US"/>
        </w:rPr>
      </w:pPr>
      <w:r w:rsidRPr="009F0FD6">
        <w:rPr>
          <w:b/>
          <w:lang w:val="en-US"/>
        </w:rPr>
        <w:t>Mr Trevor Lunn</w:t>
      </w:r>
      <w:r w:rsidR="009F0FD6" w:rsidRPr="009F0FD6">
        <w:rPr>
          <w:b/>
          <w:lang w:val="en-US"/>
        </w:rPr>
        <w:t xml:space="preserve"> (ALL – Lagan Valley) - </w:t>
      </w:r>
      <w:r w:rsidRPr="00D26363">
        <w:rPr>
          <w:lang w:val="en-US"/>
        </w:rPr>
        <w:t xml:space="preserve">To ask the Minister of Education to detail the source of funding for the three agreed Shared Education Campus projects; and whether the full funding for </w:t>
      </w:r>
      <w:r w:rsidR="002740F9">
        <w:rPr>
          <w:lang w:val="en-US"/>
        </w:rPr>
        <w:t>the projects has been agreed.</w:t>
      </w:r>
      <w:r w:rsidR="002740F9">
        <w:rPr>
          <w:lang w:val="en-US"/>
        </w:rPr>
        <w:br/>
      </w:r>
      <w:r w:rsidR="002740F9">
        <w:rPr>
          <w:lang w:val="en-US"/>
        </w:rPr>
        <w:br/>
      </w:r>
      <w:r w:rsidR="009F0FD6">
        <w:rPr>
          <w:b/>
        </w:rPr>
        <w:t>Mr O’Dowd (The Minister of Education):</w:t>
      </w:r>
      <w:r w:rsidR="009F0FD6">
        <w:rPr>
          <w:lang w:val="en-US"/>
        </w:rPr>
        <w:t xml:space="preserve"> </w:t>
      </w:r>
      <w:r w:rsidRPr="002740F9">
        <w:rPr>
          <w:bCs/>
          <w:lang w:val="en-US"/>
        </w:rPr>
        <w:t>I announced the first tranche of successful projects to be supported under the Shared Education Campuses Programme on 1 July 2014.</w:t>
      </w:r>
    </w:p>
    <w:p w:rsidR="009F0FD6" w:rsidRPr="00D26363" w:rsidRDefault="009F0FD6" w:rsidP="009F0FD6">
      <w:pPr>
        <w:pStyle w:val="NICCYBodyText"/>
        <w:rPr>
          <w:lang w:val="en-US"/>
        </w:rPr>
      </w:pPr>
    </w:p>
    <w:p w:rsidR="00D26363" w:rsidRDefault="00D26363" w:rsidP="009F0FD6">
      <w:pPr>
        <w:pStyle w:val="NICCYBodyText"/>
        <w:rPr>
          <w:lang w:val="en-US"/>
        </w:rPr>
      </w:pPr>
      <w:r w:rsidRPr="00D26363">
        <w:rPr>
          <w:lang w:val="en-US"/>
        </w:rPr>
        <w:t xml:space="preserve">The three projects will be taken forward to a full Economic Appraisal which, once submitted, will be considered within the normal business approval processes and in line with NI Guide to Expenditure Appraisal and Evaluation guidelines, including value for money and affordability. </w:t>
      </w:r>
    </w:p>
    <w:p w:rsidR="009F0FD6" w:rsidRPr="00D26363" w:rsidRDefault="009F0FD6" w:rsidP="009F0FD6">
      <w:pPr>
        <w:pStyle w:val="NICCYBodyText"/>
        <w:rPr>
          <w:lang w:val="en-US"/>
        </w:rPr>
      </w:pPr>
    </w:p>
    <w:p w:rsidR="00D26363" w:rsidRPr="009F0FD6" w:rsidRDefault="00D26363" w:rsidP="009F0FD6">
      <w:pPr>
        <w:pStyle w:val="NICCYBodyText"/>
        <w:rPr>
          <w:lang w:val="en-US"/>
        </w:rPr>
      </w:pPr>
      <w:r w:rsidRPr="00D26363">
        <w:rPr>
          <w:lang w:val="en-US"/>
        </w:rPr>
        <w:t>Until full Economic Appraisals have been developed, it is difficult to estimate the capital costs asso</w:t>
      </w:r>
      <w:r w:rsidR="009F0FD6">
        <w:rPr>
          <w:lang w:val="en-US"/>
        </w:rPr>
        <w:t xml:space="preserve">ciated with the three proposals.  </w:t>
      </w:r>
      <w:r w:rsidRPr="00D26363">
        <w:rPr>
          <w:lang w:val="en-US"/>
        </w:rPr>
        <w:t xml:space="preserve">As with other major capital projects, formal allocation of the budget for these projects will not be made until Economic Appraisals are approved and the Department of Education’s capital budget for future years has been confirmed. </w:t>
      </w:r>
      <w:r w:rsidR="009F0FD6">
        <w:rPr>
          <w:lang w:val="en-US"/>
        </w:rPr>
        <w:t xml:space="preserve"> </w:t>
      </w:r>
      <w:r w:rsidRPr="00D26363">
        <w:rPr>
          <w:lang w:val="en-US"/>
        </w:rPr>
        <w:t xml:space="preserve">At this stage, capital budgets from April 2015 onwards have not yet been agreed for all Departments. </w:t>
      </w:r>
      <w:r w:rsidR="009F0FD6">
        <w:rPr>
          <w:b/>
          <w:lang w:val="en-US"/>
        </w:rPr>
        <w:t>(23</w:t>
      </w:r>
      <w:r w:rsidR="009F0FD6" w:rsidRPr="009F0FD6">
        <w:rPr>
          <w:b/>
          <w:vertAlign w:val="superscript"/>
          <w:lang w:val="en-US"/>
        </w:rPr>
        <w:t>rd</w:t>
      </w:r>
      <w:r w:rsidR="009F0FD6">
        <w:rPr>
          <w:b/>
          <w:lang w:val="en-US"/>
        </w:rPr>
        <w:t xml:space="preserve"> September)</w:t>
      </w:r>
    </w:p>
    <w:p w:rsidR="00D26363" w:rsidRDefault="00D26363" w:rsidP="00736612">
      <w:pPr>
        <w:pStyle w:val="NICCYBodyText"/>
        <w:rPr>
          <w:rFonts w:ascii="ITCFranklinGothicBook" w:hAnsi="ITCFranklinGothicBook" w:cs="ITCFranklinGothicBook"/>
          <w:sz w:val="18"/>
          <w:szCs w:val="18"/>
          <w:lang w:val="en-US"/>
        </w:rPr>
      </w:pPr>
    </w:p>
    <w:p w:rsidR="009F0FD6" w:rsidRDefault="009F0FD6" w:rsidP="00736612">
      <w:pPr>
        <w:pStyle w:val="NICCYBodyText"/>
      </w:pPr>
      <w:hyperlink w:anchor="_top" w:history="1">
        <w:r w:rsidRPr="007715F2">
          <w:rPr>
            <w:rStyle w:val="Hyperlink"/>
          </w:rPr>
          <w:t>Ba</w:t>
        </w:r>
        <w:r w:rsidRPr="007715F2">
          <w:rPr>
            <w:rStyle w:val="Hyperlink"/>
          </w:rPr>
          <w:t>c</w:t>
        </w:r>
        <w:r w:rsidRPr="007715F2">
          <w:rPr>
            <w:rStyle w:val="Hyperlink"/>
          </w:rPr>
          <w:t>k t</w:t>
        </w:r>
        <w:r w:rsidRPr="007715F2">
          <w:rPr>
            <w:rStyle w:val="Hyperlink"/>
          </w:rPr>
          <w:t>o</w:t>
        </w:r>
        <w:r w:rsidRPr="007715F2">
          <w:rPr>
            <w:rStyle w:val="Hyperlink"/>
          </w:rPr>
          <w:t xml:space="preserve"> Top</w:t>
        </w:r>
      </w:hyperlink>
    </w:p>
    <w:p w:rsidR="009F0FD6" w:rsidRDefault="009F0FD6" w:rsidP="00736612">
      <w:pPr>
        <w:pStyle w:val="NICCYBodyText"/>
        <w:rPr>
          <w:rFonts w:ascii="ITCFranklinGothicBook" w:hAnsi="ITCFranklinGothicBook" w:cs="ITCFranklinGothicBook"/>
          <w:sz w:val="18"/>
          <w:szCs w:val="18"/>
          <w:lang w:val="en-US"/>
        </w:rPr>
      </w:pPr>
    </w:p>
    <w:p w:rsidR="009F0FD6" w:rsidRPr="00BA6B3C" w:rsidRDefault="009F0FD6" w:rsidP="009F0FD6">
      <w:pPr>
        <w:pStyle w:val="Heading2"/>
        <w:rPr>
          <w:color w:val="23A4DE"/>
          <w:lang w:val="en-US"/>
        </w:rPr>
      </w:pPr>
      <w:bookmarkStart w:id="9" w:name="_Integrated_Education"/>
      <w:bookmarkEnd w:id="9"/>
      <w:r w:rsidRPr="00BA6B3C">
        <w:rPr>
          <w:color w:val="23A4DE"/>
          <w:lang w:val="en-US"/>
        </w:rPr>
        <w:t>Integrated Education</w:t>
      </w:r>
    </w:p>
    <w:p w:rsidR="00A93441" w:rsidRDefault="00A93441" w:rsidP="009F0FD6">
      <w:pPr>
        <w:pStyle w:val="NICCYBodyText"/>
        <w:rPr>
          <w:lang w:val="en-US"/>
        </w:rPr>
      </w:pPr>
      <w:r w:rsidRPr="009F0FD6">
        <w:rPr>
          <w:b/>
          <w:lang w:val="en-US"/>
        </w:rPr>
        <w:t>Mr Trevor Lunn</w:t>
      </w:r>
      <w:r w:rsidR="009F0FD6" w:rsidRPr="009F0FD6">
        <w:rPr>
          <w:b/>
          <w:lang w:val="en-US"/>
        </w:rPr>
        <w:t xml:space="preserve"> (All – Lagan Valley)</w:t>
      </w:r>
      <w:r w:rsidR="009F0FD6">
        <w:rPr>
          <w:b/>
          <w:lang w:val="en-US"/>
        </w:rPr>
        <w:t xml:space="preserve"> - </w:t>
      </w:r>
      <w:r w:rsidRPr="00A93441">
        <w:rPr>
          <w:lang w:val="en-US"/>
        </w:rPr>
        <w:t>To ask the Minister of Education, given that the recent judgement following the Judicial Review for Drumragh Integrated College stated that the Needs Model assumes no growth in the integrated sector, when this model will be reviewed and amended in response to the judgement and the statutory duty on his Department in regard to Integrated Education.</w:t>
      </w:r>
      <w:r w:rsidRPr="00A93441">
        <w:rPr>
          <w:lang w:val="en-US"/>
        </w:rPr>
        <w:br/>
      </w:r>
      <w:r w:rsidRPr="00A93441">
        <w:rPr>
          <w:lang w:val="en-US"/>
        </w:rPr>
        <w:br/>
      </w:r>
      <w:r w:rsidR="00BA6B3C">
        <w:rPr>
          <w:b/>
        </w:rPr>
        <w:t>Mr O’Dowd (The Minister of Education):</w:t>
      </w:r>
      <w:r w:rsidR="00BA6B3C">
        <w:rPr>
          <w:lang w:val="en-US"/>
        </w:rPr>
        <w:t xml:space="preserve"> </w:t>
      </w:r>
      <w:r w:rsidRPr="00A93441">
        <w:rPr>
          <w:lang w:val="en-US"/>
        </w:rPr>
        <w:t xml:space="preserve">The Learned Judge Treacy did not call for </w:t>
      </w:r>
      <w:r w:rsidR="00BA6B3C">
        <w:rPr>
          <w:lang w:val="en-US"/>
        </w:rPr>
        <w:t xml:space="preserve">the Needs Model to be reviewed.  </w:t>
      </w:r>
      <w:r w:rsidRPr="00A93441">
        <w:rPr>
          <w:lang w:val="en-US"/>
        </w:rPr>
        <w:t xml:space="preserve">The Court accepted that it was appropriate to use a needs model for planning purposes. </w:t>
      </w:r>
      <w:r w:rsidR="00BA6B3C">
        <w:rPr>
          <w:lang w:val="en-US"/>
        </w:rPr>
        <w:t xml:space="preserve"> </w:t>
      </w:r>
      <w:r w:rsidRPr="00A93441">
        <w:rPr>
          <w:lang w:val="en-US"/>
        </w:rPr>
        <w:t>It did note that it would be easier for decisions which were in line with the long range plan to be approved than for decisions that are out of line with the long range plan.</w:t>
      </w:r>
    </w:p>
    <w:p w:rsidR="002740F9" w:rsidRDefault="002740F9" w:rsidP="009F0FD6">
      <w:pPr>
        <w:pStyle w:val="NICCYBodyText"/>
        <w:rPr>
          <w:lang w:val="en-US"/>
        </w:rPr>
      </w:pPr>
    </w:p>
    <w:p w:rsidR="00BA6B3C" w:rsidRPr="00A93441" w:rsidRDefault="00BA6B3C" w:rsidP="009F0FD6">
      <w:pPr>
        <w:pStyle w:val="NICCYBodyText"/>
        <w:rPr>
          <w:lang w:val="en-US"/>
        </w:rPr>
      </w:pPr>
    </w:p>
    <w:p w:rsidR="00A93441" w:rsidRDefault="00A93441" w:rsidP="009F0FD6">
      <w:pPr>
        <w:pStyle w:val="NICCYBodyText"/>
        <w:rPr>
          <w:lang w:val="en-US"/>
        </w:rPr>
      </w:pPr>
      <w:r w:rsidRPr="00A93441">
        <w:rPr>
          <w:lang w:val="en-US"/>
        </w:rPr>
        <w:lastRenderedPageBreak/>
        <w:t xml:space="preserve">The Needs Model does what it was designed to do. </w:t>
      </w:r>
      <w:r w:rsidR="00BA6B3C">
        <w:rPr>
          <w:lang w:val="en-US"/>
        </w:rPr>
        <w:t xml:space="preserve"> </w:t>
      </w:r>
      <w:r w:rsidRPr="00A93441">
        <w:rPr>
          <w:lang w:val="en-US"/>
        </w:rPr>
        <w:t>It was not designed to calculate estimates for growth in any sector beyond those derived from the population projections and the current patterns of enrolment.</w:t>
      </w:r>
      <w:r w:rsidR="00BA6B3C">
        <w:rPr>
          <w:lang w:val="en-US"/>
        </w:rPr>
        <w:t xml:space="preserve"> </w:t>
      </w:r>
      <w:r w:rsidRPr="00A93441">
        <w:rPr>
          <w:lang w:val="en-US"/>
        </w:rPr>
        <w:t xml:space="preserve"> However, the distribution of the calculated need for places across the sectors is the starting point for planning purposes. </w:t>
      </w:r>
      <w:r w:rsidR="00BA6B3C">
        <w:rPr>
          <w:lang w:val="en-US"/>
        </w:rPr>
        <w:t xml:space="preserve"> </w:t>
      </w:r>
      <w:r w:rsidRPr="00A93441">
        <w:rPr>
          <w:lang w:val="en-US"/>
        </w:rPr>
        <w:t xml:space="preserve">The calculated need can be amended through discussions between the planning authorities, i.e. the Boards and CCMS, and representatives of the </w:t>
      </w:r>
      <w:proofErr w:type="gramStart"/>
      <w:r w:rsidRPr="00A93441">
        <w:rPr>
          <w:lang w:val="en-US"/>
        </w:rPr>
        <w:t>Integrated</w:t>
      </w:r>
      <w:proofErr w:type="gramEnd"/>
      <w:r w:rsidRPr="00A93441">
        <w:rPr>
          <w:lang w:val="en-US"/>
        </w:rPr>
        <w:t xml:space="preserve"> sector. </w:t>
      </w:r>
      <w:r w:rsidR="00BA6B3C">
        <w:rPr>
          <w:lang w:val="en-US"/>
        </w:rPr>
        <w:t xml:space="preserve"> </w:t>
      </w:r>
      <w:r w:rsidRPr="00A93441">
        <w:rPr>
          <w:lang w:val="en-US"/>
        </w:rPr>
        <w:t>The calculated need may also be increased by up to 10% system-wide to accommodate a degree of parental choice. This has been made clear to all sectors.</w:t>
      </w:r>
    </w:p>
    <w:p w:rsidR="00BA6B3C" w:rsidRPr="00A93441" w:rsidRDefault="00BA6B3C" w:rsidP="009F0FD6">
      <w:pPr>
        <w:pStyle w:val="NICCYBodyText"/>
        <w:rPr>
          <w:lang w:val="en-US"/>
        </w:rPr>
      </w:pPr>
    </w:p>
    <w:p w:rsidR="00A93441" w:rsidRDefault="00A93441" w:rsidP="009F0FD6">
      <w:pPr>
        <w:pStyle w:val="NICCYBodyText"/>
        <w:rPr>
          <w:b/>
          <w:lang w:val="en-US"/>
        </w:rPr>
      </w:pPr>
      <w:r w:rsidRPr="00A93441">
        <w:rPr>
          <w:lang w:val="en-US"/>
        </w:rPr>
        <w:t xml:space="preserve">It is important, therefore, that those representing the </w:t>
      </w:r>
      <w:proofErr w:type="gramStart"/>
      <w:r w:rsidRPr="00A93441">
        <w:rPr>
          <w:lang w:val="en-US"/>
        </w:rPr>
        <w:t>Integrated</w:t>
      </w:r>
      <w:proofErr w:type="gramEnd"/>
      <w:r w:rsidRPr="00A93441">
        <w:rPr>
          <w:lang w:val="en-US"/>
        </w:rPr>
        <w:t xml:space="preserve"> sector make a robust case in planning discussions to ensure that genuine need for local expansion in the sector is expressed in amended need figures which in turn will be reflected in the area plans.</w:t>
      </w:r>
      <w:r w:rsidR="00BA6B3C">
        <w:rPr>
          <w:lang w:val="en-US"/>
        </w:rPr>
        <w:t xml:space="preserve">  </w:t>
      </w:r>
      <w:r w:rsidRPr="00A93441">
        <w:rPr>
          <w:lang w:val="en-US"/>
        </w:rPr>
        <w:t>The area plans, including figures derived from the needs model, are long-term but not static. They will be reviewed as circumstances change and as more up-to-date data becomes available.</w:t>
      </w:r>
      <w:r w:rsidR="009F0FD6">
        <w:rPr>
          <w:lang w:val="en-US"/>
        </w:rPr>
        <w:t xml:space="preserve"> </w:t>
      </w:r>
      <w:r w:rsidR="009F0FD6">
        <w:rPr>
          <w:b/>
          <w:lang w:val="en-US"/>
        </w:rPr>
        <w:t>(23</w:t>
      </w:r>
      <w:r w:rsidR="009F0FD6" w:rsidRPr="009F0FD6">
        <w:rPr>
          <w:b/>
          <w:vertAlign w:val="superscript"/>
          <w:lang w:val="en-US"/>
        </w:rPr>
        <w:t>rd</w:t>
      </w:r>
      <w:r w:rsidR="009F0FD6">
        <w:rPr>
          <w:b/>
          <w:lang w:val="en-US"/>
        </w:rPr>
        <w:t xml:space="preserve"> September)</w:t>
      </w:r>
    </w:p>
    <w:p w:rsidR="00BA6B3C" w:rsidRDefault="00BA6B3C" w:rsidP="009F0FD6">
      <w:pPr>
        <w:pStyle w:val="NICCYBodyText"/>
        <w:rPr>
          <w:b/>
          <w:lang w:val="en-US"/>
        </w:rPr>
      </w:pPr>
    </w:p>
    <w:p w:rsidR="00BA6B3C" w:rsidRDefault="00BA6B3C" w:rsidP="00BA6B3C">
      <w:pPr>
        <w:pStyle w:val="NICCYBodyText"/>
      </w:pPr>
      <w:hyperlink w:anchor="_top" w:history="1">
        <w:r w:rsidRPr="007715F2">
          <w:rPr>
            <w:rStyle w:val="Hyperlink"/>
          </w:rPr>
          <w:t>Back to Top</w:t>
        </w:r>
      </w:hyperlink>
    </w:p>
    <w:p w:rsidR="00BA6B3C" w:rsidRPr="009F0FD6" w:rsidRDefault="00BA6B3C" w:rsidP="009F0FD6">
      <w:pPr>
        <w:pStyle w:val="NICCYBodyText"/>
        <w:rPr>
          <w:lang w:val="en-US"/>
        </w:rPr>
      </w:pPr>
    </w:p>
    <w:p w:rsidR="00D26363" w:rsidRPr="00BA6B3C" w:rsidRDefault="00BA6B3C" w:rsidP="00BA6B3C">
      <w:pPr>
        <w:pStyle w:val="Heading2"/>
        <w:rPr>
          <w:color w:val="23A4DE"/>
          <w:lang w:val="en-US"/>
        </w:rPr>
      </w:pPr>
      <w:bookmarkStart w:id="10" w:name="_Area_Planning"/>
      <w:bookmarkEnd w:id="10"/>
      <w:r w:rsidRPr="00BA6B3C">
        <w:rPr>
          <w:color w:val="23A4DE"/>
          <w:lang w:val="en-US"/>
        </w:rPr>
        <w:t>Area Planning</w:t>
      </w:r>
    </w:p>
    <w:p w:rsidR="00BA6B3C" w:rsidRDefault="001938E4" w:rsidP="00BA6B3C">
      <w:pPr>
        <w:pStyle w:val="NICCYBodyText"/>
        <w:rPr>
          <w:lang w:val="en-US"/>
        </w:rPr>
      </w:pPr>
      <w:r w:rsidRPr="00BA6B3C">
        <w:rPr>
          <w:b/>
          <w:lang w:val="en-US"/>
        </w:rPr>
        <w:t>Mr Trevor Lunn</w:t>
      </w:r>
      <w:r w:rsidR="00BA6B3C" w:rsidRPr="00BA6B3C">
        <w:rPr>
          <w:b/>
          <w:lang w:val="en-US"/>
        </w:rPr>
        <w:t xml:space="preserve"> (ALL – Lagan Valley)</w:t>
      </w:r>
      <w:r w:rsidR="00BA6B3C">
        <w:rPr>
          <w:b/>
          <w:lang w:val="en-US"/>
        </w:rPr>
        <w:t xml:space="preserve"> - </w:t>
      </w:r>
      <w:r w:rsidRPr="001938E4">
        <w:rPr>
          <w:lang w:val="en-US"/>
        </w:rPr>
        <w:t xml:space="preserve">To ask the Minister of Education, given that the process of Area Planning is ongoing, to detail </w:t>
      </w:r>
    </w:p>
    <w:p w:rsidR="00BA6B3C" w:rsidRDefault="001938E4" w:rsidP="00BA6B3C">
      <w:pPr>
        <w:pStyle w:val="NICCYBodyText"/>
        <w:rPr>
          <w:lang w:val="en-US"/>
        </w:rPr>
      </w:pPr>
      <w:r w:rsidRPr="001938E4">
        <w:rPr>
          <w:lang w:val="en-US"/>
        </w:rPr>
        <w:t>(</w:t>
      </w:r>
      <w:proofErr w:type="spellStart"/>
      <w:r w:rsidRPr="001938E4">
        <w:rPr>
          <w:lang w:val="en-US"/>
        </w:rPr>
        <w:t>i</w:t>
      </w:r>
      <w:proofErr w:type="spellEnd"/>
      <w:r w:rsidRPr="001938E4">
        <w:rPr>
          <w:lang w:val="en-US"/>
        </w:rPr>
        <w:t xml:space="preserve">) how often this process will be reviewed; </w:t>
      </w:r>
    </w:p>
    <w:p w:rsidR="00BA6B3C" w:rsidRDefault="001938E4" w:rsidP="00BA6B3C">
      <w:pPr>
        <w:pStyle w:val="NICCYBodyText"/>
        <w:rPr>
          <w:lang w:val="en-US"/>
        </w:rPr>
      </w:pPr>
      <w:r w:rsidRPr="001938E4">
        <w:rPr>
          <w:lang w:val="en-US"/>
        </w:rPr>
        <w:t xml:space="preserve">(ii) whether the findings for primary and post-primary schools will be published annually by Education and Library Boards; and </w:t>
      </w:r>
    </w:p>
    <w:p w:rsidR="001938E4" w:rsidRDefault="001938E4" w:rsidP="00BA6B3C">
      <w:pPr>
        <w:pStyle w:val="NICCYBodyText"/>
        <w:rPr>
          <w:lang w:val="en-US"/>
        </w:rPr>
      </w:pPr>
      <w:r w:rsidRPr="001938E4">
        <w:rPr>
          <w:lang w:val="en-US"/>
        </w:rPr>
        <w:t xml:space="preserve">(iii) </w:t>
      </w:r>
      <w:proofErr w:type="gramStart"/>
      <w:r w:rsidRPr="001938E4">
        <w:rPr>
          <w:lang w:val="en-US"/>
        </w:rPr>
        <w:t>the</w:t>
      </w:r>
      <w:proofErr w:type="gramEnd"/>
      <w:r w:rsidRPr="001938E4">
        <w:rPr>
          <w:lang w:val="en-US"/>
        </w:rPr>
        <w:t xml:space="preserve"> action his Department will take if any of the Education and Library Boards fail to implement the stated policy in relation to Area</w:t>
      </w:r>
      <w:r w:rsidR="00BA6B3C">
        <w:rPr>
          <w:lang w:val="en-US"/>
        </w:rPr>
        <w:t xml:space="preserve"> Planning in a timely manner.</w:t>
      </w:r>
      <w:r w:rsidR="00BA6B3C">
        <w:rPr>
          <w:lang w:val="en-US"/>
        </w:rPr>
        <w:br/>
      </w:r>
      <w:r w:rsidR="00BA6B3C">
        <w:rPr>
          <w:lang w:val="en-US"/>
        </w:rPr>
        <w:br/>
      </w:r>
      <w:r w:rsidR="00BA6B3C">
        <w:rPr>
          <w:b/>
        </w:rPr>
        <w:t>Mr O’Dowd (The Minister of Education):</w:t>
      </w:r>
      <w:r w:rsidR="00BA6B3C">
        <w:rPr>
          <w:lang w:val="en-US"/>
        </w:rPr>
        <w:t xml:space="preserve"> </w:t>
      </w:r>
      <w:r w:rsidRPr="001938E4">
        <w:rPr>
          <w:lang w:val="en-US"/>
        </w:rPr>
        <w:t xml:space="preserve">The current area planning process was set up as an interim one in advance of the establishment of Education Skill Authority (ESA). </w:t>
      </w:r>
      <w:r w:rsidR="00BA6B3C">
        <w:rPr>
          <w:lang w:val="en-US"/>
        </w:rPr>
        <w:t xml:space="preserve"> </w:t>
      </w:r>
      <w:r w:rsidRPr="001938E4">
        <w:rPr>
          <w:lang w:val="en-US"/>
        </w:rPr>
        <w:t xml:space="preserve">As no agreement was reached on ESA, I now have the Executive’s agreement to bring forward legislation to create a single body to replace the existing five Education and Library Boards. </w:t>
      </w:r>
      <w:r w:rsidR="00BA6B3C">
        <w:rPr>
          <w:lang w:val="en-US"/>
        </w:rPr>
        <w:t xml:space="preserve"> </w:t>
      </w:r>
      <w:r w:rsidRPr="001938E4">
        <w:rPr>
          <w:lang w:val="en-US"/>
        </w:rPr>
        <w:t xml:space="preserve">Therefore, the area planning process and related guidance will need to be reviewed if legislation is passed. </w:t>
      </w:r>
      <w:r w:rsidR="00BA6B3C">
        <w:rPr>
          <w:lang w:val="en-US"/>
        </w:rPr>
        <w:t xml:space="preserve"> </w:t>
      </w:r>
      <w:r w:rsidRPr="001938E4">
        <w:rPr>
          <w:lang w:val="en-US"/>
        </w:rPr>
        <w:t xml:space="preserve">Meanwhile I will continue with the interim arrangements until there is greater clarity on the establishment and operation of the new body. </w:t>
      </w:r>
    </w:p>
    <w:p w:rsidR="00BA6B3C" w:rsidRDefault="00BA6B3C" w:rsidP="00BA6B3C">
      <w:pPr>
        <w:pStyle w:val="NICCYBodyText"/>
        <w:rPr>
          <w:lang w:val="en-US"/>
        </w:rPr>
      </w:pPr>
    </w:p>
    <w:p w:rsidR="00BA6B3C" w:rsidRDefault="00BA6B3C" w:rsidP="00BA6B3C">
      <w:pPr>
        <w:pStyle w:val="NICCYBodyText"/>
        <w:rPr>
          <w:lang w:val="en-US"/>
        </w:rPr>
      </w:pPr>
    </w:p>
    <w:p w:rsidR="00BA6B3C" w:rsidRPr="001938E4" w:rsidRDefault="00BA6B3C" w:rsidP="00BA6B3C">
      <w:pPr>
        <w:pStyle w:val="NICCYBodyText"/>
        <w:rPr>
          <w:lang w:val="en-US"/>
        </w:rPr>
      </w:pPr>
    </w:p>
    <w:p w:rsidR="001938E4" w:rsidRPr="001938E4" w:rsidRDefault="001938E4" w:rsidP="00BA6B3C">
      <w:pPr>
        <w:pStyle w:val="NICCYBodyText"/>
        <w:rPr>
          <w:lang w:val="en-US"/>
        </w:rPr>
      </w:pPr>
      <w:r w:rsidRPr="001938E4">
        <w:rPr>
          <w:lang w:val="en-US"/>
        </w:rPr>
        <w:lastRenderedPageBreak/>
        <w:t xml:space="preserve">The Area Profiles are published annually by the Education Boards and are available on their websites. </w:t>
      </w:r>
      <w:r w:rsidR="00BA6B3C">
        <w:rPr>
          <w:lang w:val="en-US"/>
        </w:rPr>
        <w:t xml:space="preserve"> </w:t>
      </w:r>
      <w:r w:rsidRPr="001938E4">
        <w:rPr>
          <w:lang w:val="en-US"/>
        </w:rPr>
        <w:t>This ensures everyone with an interest has access to up-to-date information to enable them to get involved in the debate on future provision.</w:t>
      </w:r>
    </w:p>
    <w:p w:rsidR="00BA6B3C" w:rsidRDefault="00BA6B3C" w:rsidP="00BA6B3C">
      <w:pPr>
        <w:pStyle w:val="NICCYBodyText"/>
        <w:rPr>
          <w:lang w:val="en-US"/>
        </w:rPr>
      </w:pPr>
    </w:p>
    <w:p w:rsidR="001938E4" w:rsidRDefault="001938E4" w:rsidP="00BA6B3C">
      <w:pPr>
        <w:pStyle w:val="NICCYBodyText"/>
        <w:rPr>
          <w:b/>
          <w:lang w:val="en-US"/>
        </w:rPr>
      </w:pPr>
      <w:r w:rsidRPr="001938E4">
        <w:rPr>
          <w:lang w:val="en-US"/>
        </w:rPr>
        <w:t xml:space="preserve">Area Planning is a process through which a network of viable and sustainable schools will be developed. </w:t>
      </w:r>
      <w:r w:rsidR="00BA6B3C">
        <w:rPr>
          <w:lang w:val="en-US"/>
        </w:rPr>
        <w:t xml:space="preserve"> </w:t>
      </w:r>
      <w:r w:rsidRPr="001938E4">
        <w:rPr>
          <w:lang w:val="en-US"/>
        </w:rPr>
        <w:t xml:space="preserve">It is fundamentally based on the Sustainable Schools Policy, the primary objective of which is to ensure all children and young people get a high quality education in schools that are educationally and financially viable. </w:t>
      </w:r>
      <w:r w:rsidR="00BA6B3C">
        <w:rPr>
          <w:lang w:val="en-US"/>
        </w:rPr>
        <w:t xml:space="preserve"> </w:t>
      </w:r>
      <w:r w:rsidRPr="001938E4">
        <w:rPr>
          <w:lang w:val="en-US"/>
        </w:rPr>
        <w:t xml:space="preserve">Any proposals to implement a significant change as a result of the area planning process still need to follow the statutory Development Proposal process. </w:t>
      </w:r>
      <w:r w:rsidR="00BA6B3C">
        <w:rPr>
          <w:b/>
          <w:lang w:val="en-US"/>
        </w:rPr>
        <w:t>(23</w:t>
      </w:r>
      <w:r w:rsidR="00BA6B3C" w:rsidRPr="00BA6B3C">
        <w:rPr>
          <w:b/>
          <w:vertAlign w:val="superscript"/>
          <w:lang w:val="en-US"/>
        </w:rPr>
        <w:t>rd</w:t>
      </w:r>
      <w:r w:rsidR="00BA6B3C">
        <w:rPr>
          <w:b/>
          <w:lang w:val="en-US"/>
        </w:rPr>
        <w:t xml:space="preserve"> September)</w:t>
      </w:r>
    </w:p>
    <w:p w:rsidR="00BA6B3C" w:rsidRDefault="00BA6B3C" w:rsidP="00BA6B3C">
      <w:pPr>
        <w:pStyle w:val="NICCYBodyText"/>
        <w:rPr>
          <w:b/>
          <w:lang w:val="en-US"/>
        </w:rPr>
      </w:pPr>
    </w:p>
    <w:p w:rsidR="00BA6B3C" w:rsidRDefault="00BA6B3C" w:rsidP="00BA6B3C">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BA6B3C" w:rsidRPr="00BA6B3C" w:rsidRDefault="00BA6B3C" w:rsidP="00BA6B3C">
      <w:pPr>
        <w:pStyle w:val="NICCYBodyText"/>
        <w:rPr>
          <w:lang w:val="en-US"/>
        </w:rPr>
      </w:pPr>
    </w:p>
    <w:p w:rsidR="0048212D" w:rsidRPr="002740F9" w:rsidRDefault="002740F9" w:rsidP="002740F9">
      <w:pPr>
        <w:pStyle w:val="Heading2"/>
        <w:rPr>
          <w:color w:val="23A4DE"/>
          <w:lang w:val="en-US"/>
        </w:rPr>
      </w:pPr>
      <w:bookmarkStart w:id="11" w:name="_Education_and_Library_1"/>
      <w:bookmarkStart w:id="12" w:name="_Autism_Numbers"/>
      <w:bookmarkStart w:id="13" w:name="_Autism_Figures"/>
      <w:bookmarkStart w:id="14" w:name="_Home_to_School"/>
      <w:bookmarkEnd w:id="11"/>
      <w:bookmarkEnd w:id="12"/>
      <w:bookmarkEnd w:id="13"/>
      <w:bookmarkEnd w:id="14"/>
      <w:r w:rsidRPr="002740F9">
        <w:rPr>
          <w:color w:val="23A4DE"/>
          <w:lang w:val="en-US"/>
        </w:rPr>
        <w:t>Home to School Transport</w:t>
      </w:r>
    </w:p>
    <w:p w:rsidR="002D4B50" w:rsidRPr="002D4B50" w:rsidRDefault="002D4B50" w:rsidP="0048212D">
      <w:pPr>
        <w:pStyle w:val="NICCYBodyText"/>
        <w:rPr>
          <w:lang w:val="en-US"/>
        </w:rPr>
      </w:pPr>
      <w:r w:rsidRPr="002740F9">
        <w:rPr>
          <w:b/>
          <w:lang w:val="en-US"/>
        </w:rPr>
        <w:t>Ms Claire Sugden</w:t>
      </w:r>
      <w:r w:rsidR="002740F9">
        <w:rPr>
          <w:b/>
          <w:lang w:val="en-US"/>
        </w:rPr>
        <w:t xml:space="preserve"> (Independent</w:t>
      </w:r>
      <w:r w:rsidR="002740F9" w:rsidRPr="002740F9">
        <w:rPr>
          <w:b/>
          <w:lang w:val="en-US"/>
        </w:rPr>
        <w:t xml:space="preserve"> – East Londonderry)</w:t>
      </w:r>
      <w:r w:rsidR="002740F9">
        <w:rPr>
          <w:b/>
          <w:lang w:val="en-US"/>
        </w:rPr>
        <w:t xml:space="preserve"> - </w:t>
      </w:r>
      <w:r w:rsidRPr="002D4B50">
        <w:rPr>
          <w:lang w:val="en-US"/>
        </w:rPr>
        <w:t>To ask the Minister of Education when he will publish the report on the Independent Review</w:t>
      </w:r>
      <w:r w:rsidR="002740F9">
        <w:rPr>
          <w:lang w:val="en-US"/>
        </w:rPr>
        <w:t xml:space="preserve"> of Home to School Transport.</w:t>
      </w:r>
      <w:r w:rsidR="002740F9">
        <w:rPr>
          <w:lang w:val="en-US"/>
        </w:rPr>
        <w:br/>
      </w:r>
      <w:r w:rsidR="002740F9">
        <w:rPr>
          <w:lang w:val="en-US"/>
        </w:rPr>
        <w:br/>
      </w:r>
      <w:r w:rsidR="002740F9">
        <w:rPr>
          <w:b/>
        </w:rPr>
        <w:t>Mr O’Dowd (The Minister of Education):</w:t>
      </w:r>
    </w:p>
    <w:p w:rsidR="002740F9" w:rsidRDefault="002D4B50" w:rsidP="0048212D">
      <w:pPr>
        <w:pStyle w:val="NICCYBodyText"/>
        <w:rPr>
          <w:lang w:val="en-US"/>
        </w:rPr>
      </w:pPr>
      <w:r w:rsidRPr="002D4B50">
        <w:rPr>
          <w:lang w:val="en-US"/>
        </w:rPr>
        <w:t xml:space="preserve">The Independent Review Panel presented its final report to me on 28th August. </w:t>
      </w:r>
      <w:r w:rsidR="002740F9">
        <w:rPr>
          <w:lang w:val="en-US"/>
        </w:rPr>
        <w:t xml:space="preserve"> </w:t>
      </w:r>
      <w:r w:rsidRPr="002D4B50">
        <w:rPr>
          <w:lang w:val="en-US"/>
        </w:rPr>
        <w:t>It contains</w:t>
      </w:r>
      <w:r w:rsidRPr="002D4B50">
        <w:rPr>
          <w:b/>
          <w:bCs/>
          <w:lang w:val="en-US"/>
        </w:rPr>
        <w:t xml:space="preserve"> </w:t>
      </w:r>
      <w:r w:rsidRPr="002D4B50">
        <w:rPr>
          <w:lang w:val="en-US"/>
        </w:rPr>
        <w:t xml:space="preserve">a considerable number of proposals for change which I now intend to consider before making decisions on the way forward. </w:t>
      </w:r>
      <w:r w:rsidR="002740F9">
        <w:rPr>
          <w:lang w:val="en-US"/>
        </w:rPr>
        <w:t xml:space="preserve"> </w:t>
      </w:r>
      <w:r w:rsidRPr="002D4B50">
        <w:rPr>
          <w:lang w:val="en-US"/>
        </w:rPr>
        <w:t>I will publish the report in due course.</w:t>
      </w:r>
      <w:r w:rsidR="002740F9">
        <w:rPr>
          <w:lang w:val="en-US"/>
        </w:rPr>
        <w:t xml:space="preserve"> </w:t>
      </w:r>
    </w:p>
    <w:p w:rsidR="002D4B50" w:rsidRPr="002740F9" w:rsidRDefault="002740F9" w:rsidP="0048212D">
      <w:pPr>
        <w:pStyle w:val="NICCYBodyText"/>
        <w:rPr>
          <w:b/>
          <w:lang w:val="en-US"/>
        </w:rPr>
      </w:pPr>
      <w:r>
        <w:rPr>
          <w:b/>
          <w:lang w:val="en-US"/>
        </w:rPr>
        <w:t>(23</w:t>
      </w:r>
      <w:r w:rsidRPr="002740F9">
        <w:rPr>
          <w:b/>
          <w:vertAlign w:val="superscript"/>
          <w:lang w:val="en-US"/>
        </w:rPr>
        <w:t>rd</w:t>
      </w:r>
      <w:r>
        <w:rPr>
          <w:b/>
          <w:lang w:val="en-US"/>
        </w:rPr>
        <w:t xml:space="preserve"> September)</w:t>
      </w:r>
    </w:p>
    <w:p w:rsidR="00917CEA" w:rsidRDefault="00917CEA" w:rsidP="00736612">
      <w:pPr>
        <w:pStyle w:val="NICCYBodyText"/>
        <w:rPr>
          <w:rFonts w:ascii="ITCFranklinGothicBook" w:hAnsi="ITCFranklinGothicBook" w:cs="ITCFranklinGothicBook"/>
          <w:sz w:val="18"/>
          <w:szCs w:val="18"/>
          <w:lang w:val="en-US"/>
        </w:rPr>
      </w:pPr>
    </w:p>
    <w:p w:rsidR="002740F9" w:rsidRDefault="002740F9" w:rsidP="002740F9">
      <w:pPr>
        <w:pStyle w:val="NICCYBodyText"/>
      </w:pPr>
      <w:hyperlink w:anchor="_top" w:history="1">
        <w:r w:rsidRPr="007715F2">
          <w:rPr>
            <w:rStyle w:val="Hyperlink"/>
          </w:rPr>
          <w:t xml:space="preserve">Back to </w:t>
        </w:r>
        <w:r w:rsidRPr="007715F2">
          <w:rPr>
            <w:rStyle w:val="Hyperlink"/>
          </w:rPr>
          <w:t>T</w:t>
        </w:r>
        <w:r w:rsidRPr="007715F2">
          <w:rPr>
            <w:rStyle w:val="Hyperlink"/>
          </w:rPr>
          <w:t>op</w:t>
        </w:r>
      </w:hyperlink>
    </w:p>
    <w:p w:rsidR="002740F9" w:rsidRDefault="002740F9" w:rsidP="002740F9">
      <w:pPr>
        <w:pStyle w:val="NICCYBodyText"/>
      </w:pPr>
    </w:p>
    <w:p w:rsidR="002740F9" w:rsidRPr="002740F9" w:rsidRDefault="002740F9" w:rsidP="002740F9">
      <w:pPr>
        <w:pStyle w:val="Heading2"/>
        <w:rPr>
          <w:color w:val="23A4DE"/>
          <w:lang w:val="en-US"/>
        </w:rPr>
      </w:pPr>
      <w:bookmarkStart w:id="15" w:name="_Irish_Language"/>
      <w:bookmarkEnd w:id="15"/>
      <w:r w:rsidRPr="002740F9">
        <w:rPr>
          <w:color w:val="23A4DE"/>
          <w:lang w:val="en-US"/>
        </w:rPr>
        <w:t>Irish Language</w:t>
      </w:r>
    </w:p>
    <w:p w:rsidR="00FB1362" w:rsidRPr="00FB1362" w:rsidRDefault="00FB1362" w:rsidP="002740F9">
      <w:pPr>
        <w:pStyle w:val="NICCYBodyText"/>
        <w:rPr>
          <w:lang w:val="en-US"/>
        </w:rPr>
      </w:pPr>
      <w:r w:rsidRPr="002740F9">
        <w:rPr>
          <w:b/>
          <w:lang w:val="en-US"/>
        </w:rPr>
        <w:t>Mr Phil Flanagan</w:t>
      </w:r>
      <w:r w:rsidR="002740F9" w:rsidRPr="002740F9">
        <w:rPr>
          <w:b/>
          <w:lang w:val="en-US"/>
        </w:rPr>
        <w:t xml:space="preserve"> (Sinn Féin – Fermanagh and South Tyrone)</w:t>
      </w:r>
      <w:r w:rsidR="002740F9">
        <w:rPr>
          <w:b/>
          <w:lang w:val="en-US"/>
        </w:rPr>
        <w:t xml:space="preserve"> - </w:t>
      </w:r>
      <w:r w:rsidRPr="00FB1362">
        <w:rPr>
          <w:lang w:val="en-US"/>
        </w:rPr>
        <w:t xml:space="preserve">To ask the Minister of Education how his Department works with Foras </w:t>
      </w:r>
      <w:proofErr w:type="gramStart"/>
      <w:r w:rsidRPr="00FB1362">
        <w:rPr>
          <w:lang w:val="en-US"/>
        </w:rPr>
        <w:t>na</w:t>
      </w:r>
      <w:proofErr w:type="gramEnd"/>
      <w:r w:rsidRPr="00FB1362">
        <w:rPr>
          <w:lang w:val="en-US"/>
        </w:rPr>
        <w:t xml:space="preserve"> Gaeilge to deliver Irish language tuition in</w:t>
      </w:r>
      <w:r w:rsidR="002740F9">
        <w:rPr>
          <w:lang w:val="en-US"/>
        </w:rPr>
        <w:t xml:space="preserve"> schools in County Fermanagh.</w:t>
      </w:r>
      <w:r w:rsidR="002740F9">
        <w:rPr>
          <w:lang w:val="en-US"/>
        </w:rPr>
        <w:br/>
      </w:r>
      <w:r w:rsidR="002740F9">
        <w:rPr>
          <w:lang w:val="en-US"/>
        </w:rPr>
        <w:br/>
      </w:r>
      <w:r w:rsidR="002740F9">
        <w:rPr>
          <w:b/>
        </w:rPr>
        <w:t>Mr O’Dowd (The Minister of Education):</w:t>
      </w:r>
    </w:p>
    <w:p w:rsidR="00FB1362" w:rsidRDefault="00FB1362" w:rsidP="002740F9">
      <w:pPr>
        <w:pStyle w:val="NICCYBodyText"/>
        <w:rPr>
          <w:lang w:val="en-US"/>
        </w:rPr>
      </w:pPr>
      <w:r w:rsidRPr="00FB1362">
        <w:rPr>
          <w:lang w:val="en-US"/>
        </w:rPr>
        <w:t xml:space="preserve">The Primary Languages Programme was introduced in 2007 to give pupils at Foundation Stage / Key Stage 1 the opportunity to learn an additional language in school. </w:t>
      </w:r>
      <w:r w:rsidR="002740F9">
        <w:rPr>
          <w:lang w:val="en-US"/>
        </w:rPr>
        <w:t xml:space="preserve"> </w:t>
      </w:r>
      <w:r w:rsidRPr="00FB1362">
        <w:rPr>
          <w:lang w:val="en-US"/>
        </w:rPr>
        <w:t>The Programme offers primary schools the opportunity to work with peripatetic language tutors to deliver Irish, Spanish and Polish.</w:t>
      </w:r>
      <w:r w:rsidR="002740F9">
        <w:rPr>
          <w:lang w:val="en-US"/>
        </w:rPr>
        <w:t xml:space="preserve"> </w:t>
      </w:r>
      <w:r w:rsidRPr="00FB1362">
        <w:rPr>
          <w:lang w:val="en-US"/>
        </w:rPr>
        <w:t xml:space="preserve"> There are currently four schools in County Fermanagh registered for this programme in Irish. </w:t>
      </w:r>
    </w:p>
    <w:p w:rsidR="002740F9" w:rsidRPr="00FB1362" w:rsidRDefault="002740F9" w:rsidP="002740F9">
      <w:pPr>
        <w:pStyle w:val="NICCYBodyText"/>
        <w:rPr>
          <w:lang w:val="en-US"/>
        </w:rPr>
      </w:pPr>
    </w:p>
    <w:p w:rsidR="00FB1362" w:rsidRPr="002740F9" w:rsidRDefault="00FB1362" w:rsidP="002740F9">
      <w:pPr>
        <w:pStyle w:val="NICCYBodyText"/>
        <w:rPr>
          <w:lang w:val="en-US"/>
        </w:rPr>
      </w:pPr>
      <w:r w:rsidRPr="00FB1362">
        <w:rPr>
          <w:lang w:val="en-US"/>
        </w:rPr>
        <w:t xml:space="preserve">The Department has received proposals from Foras </w:t>
      </w:r>
      <w:proofErr w:type="gramStart"/>
      <w:r w:rsidRPr="00FB1362">
        <w:rPr>
          <w:lang w:val="en-US"/>
        </w:rPr>
        <w:t>na</w:t>
      </w:r>
      <w:proofErr w:type="gramEnd"/>
      <w:r w:rsidRPr="00FB1362">
        <w:rPr>
          <w:lang w:val="en-US"/>
        </w:rPr>
        <w:t xml:space="preserve"> Gaeilge to develop the teaching of Irish in non-Irish medium primary schools suppo</w:t>
      </w:r>
      <w:r w:rsidR="002740F9">
        <w:rPr>
          <w:lang w:val="en-US"/>
        </w:rPr>
        <w:t xml:space="preserve">rted by training and resources.  </w:t>
      </w:r>
      <w:r w:rsidRPr="00FB1362">
        <w:rPr>
          <w:lang w:val="en-US"/>
        </w:rPr>
        <w:t>The Department is currently considering the feasibility of this proposal</w:t>
      </w:r>
      <w:r w:rsidR="002740F9">
        <w:rPr>
          <w:lang w:val="en-US"/>
        </w:rPr>
        <w:t xml:space="preserve">. </w:t>
      </w:r>
      <w:r w:rsidR="002740F9">
        <w:rPr>
          <w:b/>
          <w:lang w:val="en-US"/>
        </w:rPr>
        <w:t>(23</w:t>
      </w:r>
      <w:r w:rsidR="002740F9" w:rsidRPr="002740F9">
        <w:rPr>
          <w:b/>
          <w:vertAlign w:val="superscript"/>
          <w:lang w:val="en-US"/>
        </w:rPr>
        <w:t>rd</w:t>
      </w:r>
      <w:r w:rsidR="002740F9">
        <w:rPr>
          <w:b/>
          <w:lang w:val="en-US"/>
        </w:rPr>
        <w:t xml:space="preserve"> September)</w:t>
      </w:r>
    </w:p>
    <w:p w:rsidR="00FB1362" w:rsidRDefault="00FB1362" w:rsidP="00736612">
      <w:pPr>
        <w:pStyle w:val="NICCYBodyText"/>
        <w:rPr>
          <w:rFonts w:ascii="ITCFranklinGothicBook" w:hAnsi="ITCFranklinGothicBook" w:cs="ITCFranklinGothicBook"/>
          <w:sz w:val="18"/>
          <w:szCs w:val="18"/>
          <w:lang w:val="en-US"/>
        </w:rPr>
      </w:pPr>
    </w:p>
    <w:p w:rsidR="0031506E" w:rsidRDefault="006B17D2" w:rsidP="0031506E">
      <w:pPr>
        <w:pStyle w:val="NICCYBodyText"/>
      </w:pPr>
      <w:hyperlink w:anchor="_top" w:history="1">
        <w:r w:rsidR="0031506E" w:rsidRPr="007715F2">
          <w:rPr>
            <w:rStyle w:val="Hyperlink"/>
          </w:rPr>
          <w:t>Back to Top</w:t>
        </w:r>
      </w:hyperlink>
    </w:p>
    <w:p w:rsidR="0031506E" w:rsidRDefault="0031506E" w:rsidP="00736612">
      <w:pPr>
        <w:pStyle w:val="NICCYBodyText"/>
        <w:rPr>
          <w:rFonts w:ascii="ITCFranklinGothicBook" w:hAnsi="ITCFranklinGothicBook" w:cs="ITCFranklinGothicBook"/>
          <w:sz w:val="18"/>
          <w:szCs w:val="18"/>
          <w:lang w:val="en-US"/>
        </w:rPr>
      </w:pPr>
    </w:p>
    <w:p w:rsidR="002740F9" w:rsidRPr="00BA6B3C" w:rsidRDefault="002740F9" w:rsidP="002740F9">
      <w:pPr>
        <w:pStyle w:val="Heading2"/>
        <w:rPr>
          <w:color w:val="23A4DE"/>
          <w:lang w:val="en-US"/>
        </w:rPr>
      </w:pPr>
      <w:bookmarkStart w:id="16" w:name="_Education_and_Library_2"/>
      <w:bookmarkEnd w:id="16"/>
      <w:r w:rsidRPr="00BA6B3C">
        <w:rPr>
          <w:color w:val="23A4DE"/>
          <w:lang w:val="en-US"/>
        </w:rPr>
        <w:t>Education and Library Board Area Plans</w:t>
      </w:r>
    </w:p>
    <w:p w:rsidR="002740F9" w:rsidRPr="002740F9" w:rsidRDefault="002740F9" w:rsidP="002740F9">
      <w:pPr>
        <w:pStyle w:val="NICCYBodyText"/>
        <w:rPr>
          <w:lang w:val="en-US"/>
        </w:rPr>
      </w:pPr>
      <w:r w:rsidRPr="00BA6B3C">
        <w:rPr>
          <w:b/>
          <w:lang w:val="en-US"/>
        </w:rPr>
        <w:t xml:space="preserve">Mr Trevor </w:t>
      </w:r>
      <w:proofErr w:type="spellStart"/>
      <w:r w:rsidRPr="00BA6B3C">
        <w:rPr>
          <w:b/>
          <w:lang w:val="en-US"/>
        </w:rPr>
        <w:t>Lunn</w:t>
      </w:r>
      <w:proofErr w:type="spellEnd"/>
      <w:r w:rsidRPr="00BA6B3C">
        <w:rPr>
          <w:b/>
          <w:lang w:val="en-US"/>
        </w:rPr>
        <w:t xml:space="preserve"> (ALL – Lagan Valley)</w:t>
      </w:r>
      <w:r>
        <w:rPr>
          <w:b/>
          <w:lang w:val="en-US"/>
        </w:rPr>
        <w:t xml:space="preserve"> - </w:t>
      </w:r>
      <w:r w:rsidRPr="003C24AB">
        <w:rPr>
          <w:lang w:val="en-US"/>
        </w:rPr>
        <w:t xml:space="preserve">To ask the Minister of Education whether his Department is required to approve the Area Plans for each Education and Library Board; and if so, whether primary and post-primary plans, published in 2013 </w:t>
      </w:r>
      <w:r>
        <w:rPr>
          <w:lang w:val="en-US"/>
        </w:rPr>
        <w:t>and 2014, have been approved.</w:t>
      </w:r>
      <w:r>
        <w:rPr>
          <w:lang w:val="en-US"/>
        </w:rPr>
        <w:br/>
      </w:r>
      <w:r>
        <w:rPr>
          <w:lang w:val="en-US"/>
        </w:rPr>
        <w:br/>
      </w:r>
      <w:r>
        <w:rPr>
          <w:b/>
        </w:rPr>
        <w:t>Mr O’Dowd (The Minister of Education):</w:t>
      </w:r>
      <w:r>
        <w:rPr>
          <w:lang w:val="en-US"/>
        </w:rPr>
        <w:t xml:space="preserve"> </w:t>
      </w:r>
      <w:r w:rsidRPr="003C24AB">
        <w:rPr>
          <w:lang w:val="en-US"/>
        </w:rPr>
        <w:t xml:space="preserve">To date, my Department has exercised a scrutiny and challenge role in relation to Area Plans and has been working closely with the Boards and the other school managing authorities, particularly through the Area Planning Steering Group. </w:t>
      </w:r>
      <w:r>
        <w:rPr>
          <w:lang w:val="en-US"/>
        </w:rPr>
        <w:t xml:space="preserve"> </w:t>
      </w:r>
      <w:r w:rsidRPr="003C24AB">
        <w:rPr>
          <w:lang w:val="en-US"/>
        </w:rPr>
        <w:t>This will continue until there is greater clarity on the establishment and operation of th</w:t>
      </w:r>
      <w:r>
        <w:rPr>
          <w:lang w:val="en-US"/>
        </w:rPr>
        <w:t xml:space="preserve">e new body. </w:t>
      </w:r>
      <w:r>
        <w:rPr>
          <w:b/>
          <w:lang w:val="en-US"/>
        </w:rPr>
        <w:t>(24</w:t>
      </w:r>
      <w:r w:rsidRPr="00BA6B3C">
        <w:rPr>
          <w:b/>
          <w:vertAlign w:val="superscript"/>
          <w:lang w:val="en-US"/>
        </w:rPr>
        <w:t>th</w:t>
      </w:r>
      <w:r>
        <w:rPr>
          <w:b/>
          <w:lang w:val="en-US"/>
        </w:rPr>
        <w:t xml:space="preserve"> September)</w:t>
      </w:r>
    </w:p>
    <w:p w:rsidR="002740F9" w:rsidRDefault="002740F9" w:rsidP="002740F9">
      <w:pPr>
        <w:pStyle w:val="NICCYBodyText"/>
        <w:rPr>
          <w:b/>
          <w:lang w:val="en-US"/>
        </w:rPr>
      </w:pPr>
    </w:p>
    <w:p w:rsidR="002740F9" w:rsidRDefault="002740F9" w:rsidP="002740F9">
      <w:pPr>
        <w:pStyle w:val="NICCYBodyText"/>
      </w:pPr>
      <w:hyperlink w:anchor="_top" w:history="1">
        <w:r w:rsidRPr="007715F2">
          <w:rPr>
            <w:rStyle w:val="Hyperlink"/>
          </w:rPr>
          <w:t>Back to T</w:t>
        </w:r>
        <w:r w:rsidRPr="007715F2">
          <w:rPr>
            <w:rStyle w:val="Hyperlink"/>
          </w:rPr>
          <w:t>o</w:t>
        </w:r>
        <w:r w:rsidRPr="007715F2">
          <w:rPr>
            <w:rStyle w:val="Hyperlink"/>
          </w:rPr>
          <w:t>p</w:t>
        </w:r>
      </w:hyperlink>
    </w:p>
    <w:p w:rsidR="002740F9" w:rsidRDefault="002740F9" w:rsidP="00736612">
      <w:pPr>
        <w:pStyle w:val="NICCYBodyText"/>
        <w:rPr>
          <w:rFonts w:ascii="ITCFranklinGothicBook" w:hAnsi="ITCFranklinGothicBook" w:cs="ITCFranklinGothicBook"/>
          <w:sz w:val="18"/>
          <w:szCs w:val="18"/>
          <w:lang w:val="en-US"/>
        </w:rPr>
      </w:pPr>
    </w:p>
    <w:p w:rsidR="002740F9" w:rsidRPr="0048212D" w:rsidRDefault="002740F9" w:rsidP="002740F9">
      <w:pPr>
        <w:pStyle w:val="Heading2"/>
        <w:rPr>
          <w:color w:val="23A4DE"/>
          <w:lang w:val="en-US"/>
        </w:rPr>
      </w:pPr>
      <w:bookmarkStart w:id="17" w:name="_Autism_Figures_1"/>
      <w:bookmarkEnd w:id="17"/>
      <w:r w:rsidRPr="0048212D">
        <w:rPr>
          <w:color w:val="23A4DE"/>
          <w:lang w:val="en-US"/>
        </w:rPr>
        <w:t xml:space="preserve">Autism </w:t>
      </w:r>
      <w:r>
        <w:rPr>
          <w:color w:val="23A4DE"/>
          <w:lang w:val="en-US"/>
        </w:rPr>
        <w:t>Figures</w:t>
      </w:r>
    </w:p>
    <w:p w:rsidR="002740F9" w:rsidRDefault="002740F9" w:rsidP="002740F9">
      <w:pPr>
        <w:pStyle w:val="NICCYBodyText"/>
        <w:rPr>
          <w:lang w:val="en-US"/>
        </w:rPr>
      </w:pPr>
      <w:r w:rsidRPr="0048212D">
        <w:rPr>
          <w:b/>
          <w:lang w:val="en-US"/>
        </w:rPr>
        <w:t>Mr Ross Hussey (UUP – West Tyrone)</w:t>
      </w:r>
      <w:r>
        <w:rPr>
          <w:b/>
          <w:lang w:val="en-US"/>
        </w:rPr>
        <w:t xml:space="preserve"> - </w:t>
      </w:r>
      <w:r w:rsidRPr="00917CEA">
        <w:rPr>
          <w:lang w:val="en-US"/>
        </w:rPr>
        <w:t>To ask the Minister of Education how many children are recorded as having autism spectrum disorder, broken down by Education and Library Board.</w:t>
      </w:r>
      <w:r w:rsidRPr="00917CEA">
        <w:rPr>
          <w:lang w:val="en-US"/>
        </w:rPr>
        <w:br/>
      </w:r>
      <w:r w:rsidRPr="00917CEA">
        <w:rPr>
          <w:lang w:val="en-US"/>
        </w:rPr>
        <w:br/>
      </w:r>
      <w:r>
        <w:rPr>
          <w:b/>
        </w:rPr>
        <w:t>Mr O’Dowd (The Minister of Education):</w:t>
      </w:r>
      <w:r>
        <w:rPr>
          <w:lang w:val="en-US"/>
        </w:rPr>
        <w:t xml:space="preserve"> </w:t>
      </w:r>
      <w:r w:rsidRPr="00917CEA">
        <w:rPr>
          <w:lang w:val="en-US"/>
        </w:rPr>
        <w:t xml:space="preserve">The information requested is detailed in the table overleaf. </w:t>
      </w:r>
      <w:r>
        <w:rPr>
          <w:lang w:val="en-US"/>
        </w:rPr>
        <w:t xml:space="preserve"> </w:t>
      </w:r>
      <w:r w:rsidRPr="00917CEA">
        <w:rPr>
          <w:lang w:val="en-US"/>
        </w:rPr>
        <w:t>The information provided relates to the 2013/14 school census, the 2014/15 school census takes place on the 10th October this year, provisional figures will be available in December, finalised figures in February.</w:t>
      </w:r>
    </w:p>
    <w:p w:rsidR="002740F9" w:rsidRDefault="002740F9" w:rsidP="002740F9">
      <w:pPr>
        <w:pStyle w:val="NICCYBodyText"/>
        <w:rPr>
          <w:lang w:val="en-US"/>
        </w:rPr>
      </w:pPr>
    </w:p>
    <w:p w:rsidR="002740F9" w:rsidRDefault="002740F9" w:rsidP="002740F9">
      <w:pPr>
        <w:pStyle w:val="NICCYBodyText"/>
        <w:rPr>
          <w:lang w:val="en-US"/>
        </w:rPr>
      </w:pPr>
    </w:p>
    <w:p w:rsidR="002740F9" w:rsidRDefault="002740F9" w:rsidP="002740F9">
      <w:pPr>
        <w:pStyle w:val="NICCYBodyText"/>
        <w:rPr>
          <w:lang w:val="en-US"/>
        </w:rPr>
      </w:pPr>
    </w:p>
    <w:p w:rsidR="002740F9" w:rsidRDefault="002740F9" w:rsidP="002740F9">
      <w:pPr>
        <w:pStyle w:val="NICCYBodyText"/>
        <w:rPr>
          <w:lang w:val="en-US"/>
        </w:rPr>
      </w:pPr>
    </w:p>
    <w:p w:rsidR="002740F9" w:rsidRDefault="002740F9" w:rsidP="002740F9">
      <w:pPr>
        <w:pStyle w:val="NICCYBodyText"/>
        <w:rPr>
          <w:lang w:val="en-US"/>
        </w:rPr>
      </w:pPr>
    </w:p>
    <w:p w:rsidR="002740F9" w:rsidRPr="002740F9" w:rsidRDefault="002740F9" w:rsidP="002740F9">
      <w:pPr>
        <w:pStyle w:val="NICCYBodyText"/>
        <w:rPr>
          <w:b/>
        </w:rPr>
      </w:pPr>
    </w:p>
    <w:p w:rsidR="002740F9" w:rsidRDefault="002740F9" w:rsidP="002740F9">
      <w:pPr>
        <w:pStyle w:val="NICCYBodyText"/>
        <w:rPr>
          <w:b/>
          <w:bCs/>
          <w:u w:val="single"/>
          <w:lang w:val="en-US"/>
        </w:rPr>
      </w:pPr>
    </w:p>
    <w:p w:rsidR="002740F9" w:rsidRPr="00917CEA" w:rsidRDefault="002740F9" w:rsidP="002740F9">
      <w:pPr>
        <w:pStyle w:val="NICCYBodyText"/>
        <w:rPr>
          <w:lang w:val="en-US"/>
        </w:rPr>
      </w:pPr>
      <w:r w:rsidRPr="00917CEA">
        <w:rPr>
          <w:b/>
          <w:bCs/>
          <w:u w:val="single"/>
          <w:lang w:val="en-US"/>
        </w:rPr>
        <w:lastRenderedPageBreak/>
        <w:t>Pupils with autism spectrum disorder by Education and Library Board area, 2013/14</w:t>
      </w:r>
    </w:p>
    <w:p w:rsidR="002740F9" w:rsidRDefault="002740F9" w:rsidP="002740F9">
      <w:pPr>
        <w:pStyle w:val="NICCYBodyText"/>
        <w:rPr>
          <w:rFonts w:ascii="ITCFranklinGothicBook" w:hAnsi="ITCFranklinGothicBook" w:cs="ITCFranklinGothicBook"/>
          <w:sz w:val="18"/>
          <w:szCs w:val="18"/>
          <w:lang w:val="en-US"/>
        </w:rPr>
      </w:pPr>
    </w:p>
    <w:p w:rsidR="002740F9" w:rsidRDefault="002740F9" w:rsidP="002740F9">
      <w:pPr>
        <w:pStyle w:val="NICCYBodyText"/>
        <w:rPr>
          <w:rFonts w:ascii="ITCFranklinGothicBook" w:hAnsi="ITCFranklinGothicBook" w:cs="ITCFranklinGothicBook"/>
          <w:sz w:val="18"/>
          <w:szCs w:val="18"/>
          <w:lang w:val="en-US"/>
        </w:rPr>
      </w:pPr>
      <w:r>
        <w:rPr>
          <w:rFonts w:ascii="ITCFranklinGothicBook" w:hAnsi="ITCFranklinGothicBook" w:cs="ITCFranklinGothicBook"/>
          <w:noProof/>
          <w:sz w:val="18"/>
          <w:szCs w:val="18"/>
          <w:lang w:val="en-US"/>
        </w:rPr>
        <w:drawing>
          <wp:inline distT="0" distB="0" distL="0" distR="0">
            <wp:extent cx="6095236" cy="514350"/>
            <wp:effectExtent l="19050" t="0" r="764" b="0"/>
            <wp:docPr id="1" name="Picture 2" descr="C:\Users\andrew.mcgall\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mcgall\Desktop\Capture.JPG"/>
                    <pic:cNvPicPr>
                      <a:picLocks noChangeAspect="1" noChangeArrowheads="1"/>
                    </pic:cNvPicPr>
                  </pic:nvPicPr>
                  <pic:blipFill>
                    <a:blip r:embed="rId9"/>
                    <a:srcRect/>
                    <a:stretch>
                      <a:fillRect/>
                    </a:stretch>
                  </pic:blipFill>
                  <pic:spPr bwMode="auto">
                    <a:xfrm>
                      <a:off x="0" y="0"/>
                      <a:ext cx="6116320" cy="516129"/>
                    </a:xfrm>
                    <a:prstGeom prst="rect">
                      <a:avLst/>
                    </a:prstGeom>
                    <a:noFill/>
                    <a:ln w="9525">
                      <a:noFill/>
                      <a:miter lim="800000"/>
                      <a:headEnd/>
                      <a:tailEnd/>
                    </a:ln>
                  </pic:spPr>
                </pic:pic>
              </a:graphicData>
            </a:graphic>
          </wp:inline>
        </w:drawing>
      </w:r>
    </w:p>
    <w:p w:rsidR="002740F9" w:rsidRPr="0048212D" w:rsidRDefault="002740F9" w:rsidP="002740F9">
      <w:pPr>
        <w:pStyle w:val="NICCYBodyText"/>
        <w:rPr>
          <w:sz w:val="22"/>
          <w:szCs w:val="22"/>
          <w:lang w:val="en-US"/>
        </w:rPr>
      </w:pPr>
      <w:r w:rsidRPr="0048212D">
        <w:rPr>
          <w:sz w:val="22"/>
          <w:szCs w:val="22"/>
          <w:lang w:val="en-US"/>
        </w:rPr>
        <w:t>Source: NI school census</w:t>
      </w:r>
    </w:p>
    <w:p w:rsidR="002740F9" w:rsidRPr="0048212D" w:rsidRDefault="002740F9" w:rsidP="002740F9">
      <w:pPr>
        <w:pStyle w:val="NICCYBodyText"/>
        <w:rPr>
          <w:sz w:val="22"/>
          <w:szCs w:val="22"/>
          <w:lang w:val="en-US"/>
        </w:rPr>
      </w:pPr>
      <w:r w:rsidRPr="0048212D">
        <w:rPr>
          <w:sz w:val="22"/>
          <w:szCs w:val="22"/>
          <w:lang w:val="en-US"/>
        </w:rPr>
        <w:t>Notes:</w:t>
      </w:r>
    </w:p>
    <w:p w:rsidR="002740F9" w:rsidRPr="0048212D" w:rsidRDefault="002740F9" w:rsidP="002740F9">
      <w:pPr>
        <w:pStyle w:val="NICCYBodyText"/>
        <w:numPr>
          <w:ilvl w:val="0"/>
          <w:numId w:val="7"/>
        </w:numPr>
        <w:rPr>
          <w:sz w:val="22"/>
          <w:szCs w:val="22"/>
          <w:lang w:val="en-US"/>
        </w:rPr>
      </w:pPr>
      <w:r w:rsidRPr="0048212D">
        <w:rPr>
          <w:sz w:val="22"/>
          <w:szCs w:val="22"/>
          <w:lang w:val="en-US"/>
        </w:rPr>
        <w:t xml:space="preserve">Figures include funded children in voluntary and private preschools, nursery schools, primary (including nursery, reception and year 1-7 classes), </w:t>
      </w:r>
      <w:proofErr w:type="gramStart"/>
      <w:r w:rsidRPr="0048212D">
        <w:rPr>
          <w:sz w:val="22"/>
          <w:szCs w:val="22"/>
          <w:lang w:val="en-US"/>
        </w:rPr>
        <w:t>post</w:t>
      </w:r>
      <w:proofErr w:type="gramEnd"/>
      <w:r w:rsidRPr="0048212D">
        <w:rPr>
          <w:sz w:val="22"/>
          <w:szCs w:val="22"/>
          <w:lang w:val="en-US"/>
        </w:rPr>
        <w:t xml:space="preserve"> primary and special schools.</w:t>
      </w:r>
    </w:p>
    <w:p w:rsidR="002740F9" w:rsidRPr="0048212D" w:rsidRDefault="002740F9" w:rsidP="002740F9">
      <w:pPr>
        <w:pStyle w:val="NICCYBodyText"/>
        <w:numPr>
          <w:ilvl w:val="0"/>
          <w:numId w:val="7"/>
        </w:numPr>
        <w:rPr>
          <w:sz w:val="22"/>
          <w:szCs w:val="22"/>
          <w:lang w:val="en-US"/>
        </w:rPr>
      </w:pPr>
      <w:r w:rsidRPr="0048212D">
        <w:rPr>
          <w:sz w:val="22"/>
          <w:szCs w:val="22"/>
          <w:lang w:val="en-US"/>
        </w:rPr>
        <w:t xml:space="preserve">Autistic Spectrum Disorder includes autism and/or </w:t>
      </w:r>
      <w:proofErr w:type="spellStart"/>
      <w:r w:rsidRPr="0048212D">
        <w:rPr>
          <w:sz w:val="22"/>
          <w:szCs w:val="22"/>
          <w:lang w:val="en-US"/>
        </w:rPr>
        <w:t>aspergers</w:t>
      </w:r>
      <w:proofErr w:type="spellEnd"/>
      <w:r w:rsidRPr="0048212D">
        <w:rPr>
          <w:sz w:val="22"/>
          <w:szCs w:val="22"/>
          <w:lang w:val="en-US"/>
        </w:rPr>
        <w:t xml:space="preserve"> syndrome.</w:t>
      </w:r>
    </w:p>
    <w:p w:rsidR="002740F9" w:rsidRPr="0048212D" w:rsidRDefault="002740F9" w:rsidP="002740F9">
      <w:pPr>
        <w:pStyle w:val="NICCYBodyText"/>
        <w:numPr>
          <w:ilvl w:val="0"/>
          <w:numId w:val="7"/>
        </w:numPr>
        <w:rPr>
          <w:sz w:val="22"/>
          <w:szCs w:val="22"/>
          <w:lang w:val="en-US"/>
        </w:rPr>
      </w:pPr>
      <w:r w:rsidRPr="0048212D">
        <w:rPr>
          <w:sz w:val="22"/>
          <w:szCs w:val="22"/>
          <w:lang w:val="en-US"/>
        </w:rPr>
        <w:t>Figures include pupils at stages 1 – 5 on the Special Educational Needs Code of Practice.</w:t>
      </w:r>
    </w:p>
    <w:p w:rsidR="002740F9" w:rsidRPr="0048212D" w:rsidRDefault="002740F9" w:rsidP="002740F9">
      <w:pPr>
        <w:pStyle w:val="NICCYBodyText"/>
        <w:numPr>
          <w:ilvl w:val="0"/>
          <w:numId w:val="7"/>
        </w:numPr>
        <w:rPr>
          <w:b/>
          <w:lang w:val="en-US"/>
        </w:rPr>
      </w:pPr>
      <w:r w:rsidRPr="0048212D">
        <w:rPr>
          <w:sz w:val="22"/>
          <w:szCs w:val="22"/>
          <w:lang w:val="en-US"/>
        </w:rPr>
        <w:t xml:space="preserve">Data refers to </w:t>
      </w:r>
      <w:r w:rsidRPr="0048212D">
        <w:rPr>
          <w:sz w:val="22"/>
          <w:szCs w:val="22"/>
          <w:u w:val="single"/>
          <w:lang w:val="en-US"/>
        </w:rPr>
        <w:t>any</w:t>
      </w:r>
      <w:r w:rsidRPr="0048212D">
        <w:rPr>
          <w:sz w:val="22"/>
          <w:szCs w:val="22"/>
          <w:lang w:val="en-US"/>
        </w:rPr>
        <w:t xml:space="preserve"> special educational need rather than primary need.</w:t>
      </w:r>
      <w:r>
        <w:rPr>
          <w:lang w:val="en-US"/>
        </w:rPr>
        <w:t xml:space="preserve"> </w:t>
      </w:r>
      <w:r>
        <w:rPr>
          <w:b/>
          <w:lang w:val="en-US"/>
        </w:rPr>
        <w:t>(24</w:t>
      </w:r>
      <w:r w:rsidRPr="0048212D">
        <w:rPr>
          <w:b/>
          <w:vertAlign w:val="superscript"/>
          <w:lang w:val="en-US"/>
        </w:rPr>
        <w:t>th</w:t>
      </w:r>
      <w:r>
        <w:rPr>
          <w:b/>
          <w:lang w:val="en-US"/>
        </w:rPr>
        <w:t xml:space="preserve"> September)</w:t>
      </w:r>
    </w:p>
    <w:p w:rsidR="002740F9" w:rsidRDefault="002740F9" w:rsidP="002740F9">
      <w:pPr>
        <w:pStyle w:val="NICCYBodyText"/>
        <w:rPr>
          <w:rFonts w:ascii="ITCFranklinGothicBook" w:hAnsi="ITCFranklinGothicBook" w:cs="ITCFranklinGothicBook"/>
          <w:sz w:val="18"/>
          <w:szCs w:val="18"/>
          <w:lang w:val="en-US"/>
        </w:rPr>
      </w:pPr>
    </w:p>
    <w:p w:rsidR="002740F9" w:rsidRDefault="002740F9" w:rsidP="002740F9">
      <w:pPr>
        <w:pStyle w:val="NICCYBodyText"/>
      </w:pPr>
      <w:hyperlink w:anchor="_top" w:history="1">
        <w:r w:rsidRPr="007715F2">
          <w:rPr>
            <w:rStyle w:val="Hyperlink"/>
          </w:rPr>
          <w:t>B</w:t>
        </w:r>
        <w:r w:rsidRPr="007715F2">
          <w:rPr>
            <w:rStyle w:val="Hyperlink"/>
          </w:rPr>
          <w:t>a</w:t>
        </w:r>
        <w:r w:rsidRPr="007715F2">
          <w:rPr>
            <w:rStyle w:val="Hyperlink"/>
          </w:rPr>
          <w:t>c</w:t>
        </w:r>
        <w:r w:rsidRPr="007715F2">
          <w:rPr>
            <w:rStyle w:val="Hyperlink"/>
          </w:rPr>
          <w:t>k</w:t>
        </w:r>
        <w:r w:rsidRPr="007715F2">
          <w:rPr>
            <w:rStyle w:val="Hyperlink"/>
          </w:rPr>
          <w:t xml:space="preserve"> </w:t>
        </w:r>
        <w:r w:rsidRPr="007715F2">
          <w:rPr>
            <w:rStyle w:val="Hyperlink"/>
          </w:rPr>
          <w:t>t</w:t>
        </w:r>
        <w:r w:rsidRPr="007715F2">
          <w:rPr>
            <w:rStyle w:val="Hyperlink"/>
          </w:rPr>
          <w:t>o</w:t>
        </w:r>
        <w:r w:rsidRPr="007715F2">
          <w:rPr>
            <w:rStyle w:val="Hyperlink"/>
          </w:rPr>
          <w:t xml:space="preserve"> T</w:t>
        </w:r>
        <w:r w:rsidRPr="007715F2">
          <w:rPr>
            <w:rStyle w:val="Hyperlink"/>
          </w:rPr>
          <w:t>o</w:t>
        </w:r>
        <w:r w:rsidRPr="007715F2">
          <w:rPr>
            <w:rStyle w:val="Hyperlink"/>
          </w:rPr>
          <w:t>p</w:t>
        </w:r>
      </w:hyperlink>
    </w:p>
    <w:p w:rsidR="002740F9" w:rsidRDefault="002740F9" w:rsidP="00736612">
      <w:pPr>
        <w:pStyle w:val="NICCYBodyText"/>
        <w:rPr>
          <w:rFonts w:ascii="ITCFranklinGothicBook" w:hAnsi="ITCFranklinGothicBook" w:cs="ITCFranklinGothicBook"/>
          <w:sz w:val="18"/>
          <w:szCs w:val="18"/>
          <w:lang w:val="en-US"/>
        </w:rPr>
      </w:pPr>
    </w:p>
    <w:p w:rsidR="002740F9" w:rsidRDefault="002740F9" w:rsidP="00736612">
      <w:pPr>
        <w:pStyle w:val="NICCYBodyText"/>
        <w:rPr>
          <w:rFonts w:ascii="ITCFranklinGothicBook" w:hAnsi="ITCFranklinGothicBook" w:cs="ITCFranklinGothicBook"/>
          <w:sz w:val="18"/>
          <w:szCs w:val="18"/>
          <w:lang w:val="en-US"/>
        </w:rPr>
      </w:pPr>
    </w:p>
    <w:p w:rsidR="002740F9" w:rsidRDefault="002740F9"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491EE8" w:rsidRDefault="00491EE8" w:rsidP="00736612">
      <w:pPr>
        <w:pStyle w:val="NICCYBodyText"/>
        <w:rPr>
          <w:rFonts w:ascii="ITCFranklinGothicBook" w:hAnsi="ITCFranklinGothicBook" w:cs="ITCFranklinGothicBook"/>
          <w:sz w:val="18"/>
          <w:szCs w:val="18"/>
          <w:lang w:val="en-US"/>
        </w:rPr>
      </w:pPr>
    </w:p>
    <w:p w:rsidR="002740F9" w:rsidRDefault="002740F9" w:rsidP="00736612">
      <w:pPr>
        <w:pStyle w:val="NICCYBodyText"/>
        <w:rPr>
          <w:rFonts w:ascii="ITCFranklinGothicBook" w:hAnsi="ITCFranklinGothicBook" w:cs="ITCFranklinGothicBook"/>
          <w:sz w:val="18"/>
          <w:szCs w:val="18"/>
          <w:lang w:val="en-US"/>
        </w:rPr>
      </w:pPr>
    </w:p>
    <w:p w:rsidR="00491EE8" w:rsidRDefault="00491EE8" w:rsidP="00491EE8">
      <w:pPr>
        <w:pStyle w:val="NICCYHeading"/>
        <w:rPr>
          <w:lang w:val="en-US"/>
        </w:rPr>
      </w:pPr>
      <w:r>
        <w:rPr>
          <w:lang w:val="en-US"/>
        </w:rPr>
        <w:lastRenderedPageBreak/>
        <w:t xml:space="preserve">Department of Environment </w:t>
      </w:r>
    </w:p>
    <w:p w:rsidR="00491EE8" w:rsidRPr="00491EE8" w:rsidRDefault="00491EE8" w:rsidP="00491EE8">
      <w:pPr>
        <w:pStyle w:val="Heading2"/>
        <w:rPr>
          <w:color w:val="23A4DE"/>
          <w:lang w:val="en-US"/>
        </w:rPr>
      </w:pPr>
      <w:bookmarkStart w:id="18" w:name="_Road_Safety_Messages"/>
      <w:bookmarkEnd w:id="18"/>
      <w:r w:rsidRPr="00491EE8">
        <w:rPr>
          <w:color w:val="23A4DE"/>
          <w:lang w:val="en-US"/>
        </w:rPr>
        <w:t>Road Safety Messages</w:t>
      </w:r>
    </w:p>
    <w:p w:rsidR="00491EE8" w:rsidRDefault="00491EE8" w:rsidP="00491EE8">
      <w:pPr>
        <w:pStyle w:val="NICCYBodyText"/>
        <w:rPr>
          <w:lang w:val="en-US"/>
        </w:rPr>
      </w:pPr>
      <w:r w:rsidRPr="00491EE8">
        <w:rPr>
          <w:b/>
          <w:lang w:val="en-US"/>
        </w:rPr>
        <w:t xml:space="preserve">Mr Roy </w:t>
      </w:r>
      <w:proofErr w:type="spellStart"/>
      <w:r w:rsidRPr="00491EE8">
        <w:rPr>
          <w:b/>
          <w:lang w:val="en-US"/>
        </w:rPr>
        <w:t>Beggs</w:t>
      </w:r>
      <w:proofErr w:type="spellEnd"/>
      <w:r w:rsidRPr="00491EE8">
        <w:rPr>
          <w:b/>
          <w:lang w:val="en-US"/>
        </w:rPr>
        <w:t xml:space="preserve"> (UUP – East Antrim)</w:t>
      </w:r>
      <w:r>
        <w:rPr>
          <w:b/>
          <w:lang w:val="en-US"/>
        </w:rPr>
        <w:t xml:space="preserve"> - </w:t>
      </w:r>
      <w:r w:rsidRPr="00235B4E">
        <w:rPr>
          <w:lang w:val="en-US"/>
        </w:rPr>
        <w:t xml:space="preserve">To ask the Minister of the Environment for his assessment of the effectiveness of the road safety message on </w:t>
      </w:r>
      <w:r>
        <w:rPr>
          <w:lang w:val="en-US"/>
        </w:rPr>
        <w:t xml:space="preserve">young people in East Antrim. </w:t>
      </w:r>
      <w:r>
        <w:rPr>
          <w:lang w:val="en-US"/>
        </w:rPr>
        <w:br/>
      </w:r>
      <w:r>
        <w:rPr>
          <w:lang w:val="en-US"/>
        </w:rPr>
        <w:br/>
      </w:r>
      <w:r w:rsidRPr="00491EE8">
        <w:rPr>
          <w:b/>
          <w:lang w:val="en-US"/>
        </w:rPr>
        <w:t>Mr Durkhan (Minister of the Environment)</w:t>
      </w:r>
      <w:r>
        <w:rPr>
          <w:b/>
          <w:lang w:val="en-US"/>
        </w:rPr>
        <w:t xml:space="preserve">: </w:t>
      </w:r>
      <w:r w:rsidRPr="00235B4E">
        <w:rPr>
          <w:lang w:val="en-US"/>
        </w:rPr>
        <w:t xml:space="preserve">The Road Safety Strategy to 2020 sets out four strategic targets and 224 action measures to reduce deaths and serious injuries on our roads. </w:t>
      </w:r>
    </w:p>
    <w:p w:rsidR="00491EE8" w:rsidRPr="00491EE8" w:rsidRDefault="00491EE8" w:rsidP="00491EE8">
      <w:pPr>
        <w:pStyle w:val="NICCYBodyText"/>
        <w:rPr>
          <w:b/>
          <w:lang w:val="en-US"/>
        </w:rPr>
      </w:pPr>
    </w:p>
    <w:p w:rsidR="00491EE8" w:rsidRPr="00235B4E" w:rsidRDefault="00491EE8" w:rsidP="00491EE8">
      <w:pPr>
        <w:pStyle w:val="NICCYBodyText"/>
        <w:rPr>
          <w:lang w:val="en-US"/>
        </w:rPr>
      </w:pPr>
      <w:r w:rsidRPr="00235B4E">
        <w:rPr>
          <w:lang w:val="en-US"/>
        </w:rPr>
        <w:t xml:space="preserve">The implementation process is shared work, involving many parts of government – and all of us as citizens. </w:t>
      </w:r>
      <w:r>
        <w:rPr>
          <w:lang w:val="en-US"/>
        </w:rPr>
        <w:t xml:space="preserve"> </w:t>
      </w:r>
      <w:r w:rsidRPr="00235B4E">
        <w:rPr>
          <w:lang w:val="en-US"/>
        </w:rPr>
        <w:t>Some 118 of the Strategy action measures have already been completed or embedded in ongoing business, and there have been positive reductions against the Strategy’s four targets.</w:t>
      </w:r>
      <w:r>
        <w:rPr>
          <w:lang w:val="en-US"/>
        </w:rPr>
        <w:t xml:space="preserve">  </w:t>
      </w:r>
      <w:r w:rsidRPr="00235B4E">
        <w:rPr>
          <w:lang w:val="en-US"/>
        </w:rPr>
        <w:t>At the end of last year, and when compared with the 2004-2008 average:</w:t>
      </w:r>
    </w:p>
    <w:p w:rsidR="00491EE8" w:rsidRPr="00235B4E" w:rsidRDefault="00491EE8" w:rsidP="00491EE8">
      <w:pPr>
        <w:pStyle w:val="NICCYBodyText"/>
        <w:numPr>
          <w:ilvl w:val="0"/>
          <w:numId w:val="8"/>
        </w:numPr>
        <w:rPr>
          <w:lang w:val="en-US"/>
        </w:rPr>
      </w:pPr>
      <w:r w:rsidRPr="00235B4E">
        <w:rPr>
          <w:lang w:val="en-US"/>
        </w:rPr>
        <w:t>road deaths had reduced by 55%</w:t>
      </w:r>
    </w:p>
    <w:p w:rsidR="00491EE8" w:rsidRPr="00235B4E" w:rsidRDefault="00491EE8" w:rsidP="00491EE8">
      <w:pPr>
        <w:pStyle w:val="NICCYBodyText"/>
        <w:numPr>
          <w:ilvl w:val="0"/>
          <w:numId w:val="8"/>
        </w:numPr>
        <w:rPr>
          <w:lang w:val="en-US"/>
        </w:rPr>
      </w:pPr>
      <w:r w:rsidRPr="00235B4E">
        <w:rPr>
          <w:lang w:val="en-US"/>
        </w:rPr>
        <w:t xml:space="preserve">serious injuries had reduced by 35% </w:t>
      </w:r>
    </w:p>
    <w:p w:rsidR="00491EE8" w:rsidRPr="00235B4E" w:rsidRDefault="00491EE8" w:rsidP="00491EE8">
      <w:pPr>
        <w:pStyle w:val="NICCYBodyText"/>
        <w:numPr>
          <w:ilvl w:val="0"/>
          <w:numId w:val="8"/>
        </w:numPr>
        <w:rPr>
          <w:lang w:val="en-US"/>
        </w:rPr>
      </w:pPr>
      <w:r w:rsidRPr="00235B4E">
        <w:rPr>
          <w:lang w:val="en-US"/>
        </w:rPr>
        <w:t>child deaths and serious injuries had reduced by 43% ; and</w:t>
      </w:r>
    </w:p>
    <w:p w:rsidR="00491EE8" w:rsidRDefault="00491EE8" w:rsidP="00491EE8">
      <w:pPr>
        <w:pStyle w:val="NICCYBodyText"/>
        <w:numPr>
          <w:ilvl w:val="0"/>
          <w:numId w:val="8"/>
        </w:numPr>
        <w:rPr>
          <w:lang w:val="en-US"/>
        </w:rPr>
      </w:pPr>
      <w:r w:rsidRPr="00235B4E">
        <w:rPr>
          <w:lang w:val="en-US"/>
        </w:rPr>
        <w:t>deaths or serious injuries of young people had reduced by 52%.</w:t>
      </w:r>
    </w:p>
    <w:p w:rsidR="00491EE8" w:rsidRPr="00235B4E" w:rsidRDefault="00491EE8" w:rsidP="00491EE8">
      <w:pPr>
        <w:pStyle w:val="NICCYBodyText"/>
        <w:ind w:left="720"/>
        <w:rPr>
          <w:lang w:val="en-US"/>
        </w:rPr>
      </w:pPr>
    </w:p>
    <w:p w:rsidR="00491EE8" w:rsidRDefault="00491EE8" w:rsidP="00491EE8">
      <w:pPr>
        <w:pStyle w:val="NICCYBodyText"/>
        <w:rPr>
          <w:lang w:val="en-US"/>
        </w:rPr>
      </w:pPr>
      <w:r w:rsidRPr="00235B4E">
        <w:rPr>
          <w:lang w:val="en-US"/>
        </w:rPr>
        <w:t xml:space="preserve">I am however extremely </w:t>
      </w:r>
      <w:r>
        <w:rPr>
          <w:lang w:val="en-US"/>
        </w:rPr>
        <w:t xml:space="preserve">concerned by the fact </w:t>
      </w:r>
      <w:proofErr w:type="gramStart"/>
      <w:r>
        <w:rPr>
          <w:lang w:val="en-US"/>
        </w:rPr>
        <w:t xml:space="preserve">that road </w:t>
      </w:r>
      <w:r w:rsidRPr="00235B4E">
        <w:rPr>
          <w:lang w:val="en-US"/>
        </w:rPr>
        <w:t>deaths</w:t>
      </w:r>
      <w:proofErr w:type="gramEnd"/>
      <w:r w:rsidRPr="00235B4E">
        <w:rPr>
          <w:lang w:val="en-US"/>
        </w:rPr>
        <w:t xml:space="preserve"> have risen this year. </w:t>
      </w:r>
      <w:r>
        <w:rPr>
          <w:lang w:val="en-US"/>
        </w:rPr>
        <w:t xml:space="preserve"> </w:t>
      </w:r>
      <w:r w:rsidRPr="00235B4E">
        <w:rPr>
          <w:lang w:val="en-US"/>
        </w:rPr>
        <w:t xml:space="preserve">My Department continues to take a range of actions to reduce deaths and serious injuries on our roads. </w:t>
      </w:r>
      <w:r>
        <w:rPr>
          <w:lang w:val="en-US"/>
        </w:rPr>
        <w:t xml:space="preserve"> </w:t>
      </w:r>
      <w:r w:rsidRPr="00235B4E">
        <w:rPr>
          <w:lang w:val="en-US"/>
        </w:rPr>
        <w:t xml:space="preserve">We focus on problem areas, such as drink driving, speeding, carelessness and inattention; and on groups which are over-represented in the casualty figures. </w:t>
      </w:r>
      <w:r>
        <w:rPr>
          <w:lang w:val="en-US"/>
        </w:rPr>
        <w:t xml:space="preserve"> </w:t>
      </w:r>
      <w:r w:rsidRPr="00235B4E">
        <w:rPr>
          <w:lang w:val="en-US"/>
        </w:rPr>
        <w:t xml:space="preserve">The Road Traffic (Amendment) Bill, which I introduced into the Assembly in May, seeks to address a number of these issues. </w:t>
      </w:r>
    </w:p>
    <w:p w:rsidR="00491EE8" w:rsidRPr="00235B4E" w:rsidRDefault="00491EE8" w:rsidP="00491EE8">
      <w:pPr>
        <w:pStyle w:val="NICCYBodyText"/>
        <w:rPr>
          <w:lang w:val="en-US"/>
        </w:rPr>
      </w:pPr>
    </w:p>
    <w:p w:rsidR="00491EE8" w:rsidRPr="00491EE8" w:rsidRDefault="00491EE8" w:rsidP="00491EE8">
      <w:pPr>
        <w:pStyle w:val="NICCYBodyText"/>
        <w:rPr>
          <w:b/>
          <w:lang w:val="en-US"/>
        </w:rPr>
      </w:pPr>
      <w:r w:rsidRPr="00235B4E">
        <w:rPr>
          <w:lang w:val="en-US"/>
        </w:rPr>
        <w:t xml:space="preserve">For most of us, using the roads is our most dangerous daily activity. </w:t>
      </w:r>
      <w:r>
        <w:rPr>
          <w:lang w:val="en-US"/>
        </w:rPr>
        <w:t xml:space="preserve"> </w:t>
      </w:r>
      <w:r w:rsidRPr="00235B4E">
        <w:rPr>
          <w:lang w:val="en-US"/>
        </w:rPr>
        <w:t>I am committed to working with many partners across and beyond government to ensure effective implementation of the Road Safety Strategy.</w:t>
      </w:r>
      <w:r>
        <w:rPr>
          <w:lang w:val="en-US"/>
        </w:rPr>
        <w:t xml:space="preserve"> </w:t>
      </w:r>
      <w:r>
        <w:rPr>
          <w:b/>
          <w:lang w:val="en-US"/>
        </w:rPr>
        <w:t>(25</w:t>
      </w:r>
      <w:r w:rsidRPr="00491EE8">
        <w:rPr>
          <w:b/>
          <w:vertAlign w:val="superscript"/>
          <w:lang w:val="en-US"/>
        </w:rPr>
        <w:t>th</w:t>
      </w:r>
      <w:r>
        <w:rPr>
          <w:b/>
          <w:lang w:val="en-US"/>
        </w:rPr>
        <w:t xml:space="preserve"> September)</w:t>
      </w:r>
    </w:p>
    <w:p w:rsidR="002740F9" w:rsidRDefault="002740F9" w:rsidP="00736612">
      <w:pPr>
        <w:pStyle w:val="NICCYBodyText"/>
        <w:rPr>
          <w:rFonts w:ascii="ITCFranklinGothicBook" w:hAnsi="ITCFranklinGothicBook" w:cs="ITCFranklinGothicBook"/>
          <w:sz w:val="18"/>
          <w:szCs w:val="18"/>
          <w:lang w:val="en-US"/>
        </w:rPr>
      </w:pPr>
    </w:p>
    <w:p w:rsidR="00491EE8" w:rsidRDefault="00491EE8" w:rsidP="00491EE8">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2740F9" w:rsidRDefault="002740F9" w:rsidP="00736612">
      <w:pPr>
        <w:pStyle w:val="NICCYBodyText"/>
        <w:rPr>
          <w:rFonts w:ascii="ITCFranklinGothicBook" w:hAnsi="ITCFranklinGothicBook" w:cs="ITCFranklinGothicBook"/>
          <w:sz w:val="18"/>
          <w:szCs w:val="18"/>
          <w:lang w:val="en-US"/>
        </w:rPr>
      </w:pPr>
    </w:p>
    <w:p w:rsidR="002740F9" w:rsidRDefault="002740F9" w:rsidP="00736612">
      <w:pPr>
        <w:pStyle w:val="NICCYBodyText"/>
        <w:rPr>
          <w:rFonts w:ascii="ITCFranklinGothicBook" w:hAnsi="ITCFranklinGothicBook" w:cs="ITCFranklinGothicBook"/>
          <w:sz w:val="18"/>
          <w:szCs w:val="18"/>
          <w:lang w:val="en-US"/>
        </w:rPr>
      </w:pPr>
    </w:p>
    <w:p w:rsidR="002740F9" w:rsidRDefault="002740F9" w:rsidP="00736612">
      <w:pPr>
        <w:pStyle w:val="NICCYBodyText"/>
        <w:rPr>
          <w:rFonts w:ascii="ITCFranklinGothicBook" w:hAnsi="ITCFranklinGothicBook" w:cs="ITCFranklinGothicBook"/>
          <w:sz w:val="18"/>
          <w:szCs w:val="18"/>
          <w:lang w:val="en-US"/>
        </w:rPr>
      </w:pPr>
    </w:p>
    <w:p w:rsidR="002740F9" w:rsidRDefault="002740F9" w:rsidP="00736612">
      <w:pPr>
        <w:pStyle w:val="NICCYBodyText"/>
        <w:rPr>
          <w:rFonts w:ascii="ITCFranklinGothicBook" w:hAnsi="ITCFranklinGothicBook" w:cs="ITCFranklinGothicBook"/>
          <w:sz w:val="18"/>
          <w:szCs w:val="18"/>
          <w:lang w:val="en-US"/>
        </w:rPr>
      </w:pPr>
    </w:p>
    <w:p w:rsidR="002740F9" w:rsidRDefault="002740F9" w:rsidP="00736612">
      <w:pPr>
        <w:pStyle w:val="NICCYBodyText"/>
        <w:rPr>
          <w:rFonts w:ascii="ITCFranklinGothicBook" w:hAnsi="ITCFranklinGothicBook" w:cs="ITCFranklinGothicBook"/>
          <w:sz w:val="18"/>
          <w:szCs w:val="18"/>
          <w:lang w:val="en-US"/>
        </w:rPr>
      </w:pPr>
    </w:p>
    <w:p w:rsidR="004D0411" w:rsidRDefault="00315DCA" w:rsidP="00315DCA">
      <w:pPr>
        <w:pStyle w:val="NICCYHeading"/>
        <w:rPr>
          <w:lang w:val="en-US"/>
        </w:rPr>
      </w:pPr>
      <w:r>
        <w:rPr>
          <w:lang w:val="en-US"/>
        </w:rPr>
        <w:lastRenderedPageBreak/>
        <w:t xml:space="preserve">Department of Finance </w:t>
      </w:r>
    </w:p>
    <w:p w:rsidR="00315DCA" w:rsidRPr="00252D89" w:rsidRDefault="00252D89" w:rsidP="00252D89">
      <w:pPr>
        <w:pStyle w:val="Heading2"/>
        <w:rPr>
          <w:rFonts w:eastAsiaTheme="minorEastAsia" w:cs="Arial"/>
          <w:bCs w:val="0"/>
          <w:color w:val="23A4DE"/>
          <w:szCs w:val="28"/>
          <w:lang w:val="en-US"/>
        </w:rPr>
      </w:pPr>
      <w:bookmarkStart w:id="19" w:name="_2015/16_Budget"/>
      <w:bookmarkEnd w:id="19"/>
      <w:r w:rsidRPr="00252D89">
        <w:rPr>
          <w:rFonts w:eastAsiaTheme="minorEastAsia" w:cs="Arial"/>
          <w:bCs w:val="0"/>
          <w:color w:val="23A4DE"/>
          <w:szCs w:val="28"/>
          <w:lang w:val="en-US"/>
        </w:rPr>
        <w:t>2015/16 Budget</w:t>
      </w:r>
    </w:p>
    <w:p w:rsidR="00252D89" w:rsidRDefault="00315DCA" w:rsidP="00252D89">
      <w:pPr>
        <w:pStyle w:val="NICCYBodyText"/>
        <w:rPr>
          <w:lang w:val="en-US"/>
        </w:rPr>
      </w:pPr>
      <w:r w:rsidRPr="00252D89">
        <w:rPr>
          <w:b/>
          <w:lang w:val="en-US"/>
        </w:rPr>
        <w:t>Mr Alastair Ross</w:t>
      </w:r>
      <w:r w:rsidR="00252D89" w:rsidRPr="00252D89">
        <w:rPr>
          <w:b/>
          <w:lang w:val="en-US"/>
        </w:rPr>
        <w:t xml:space="preserve"> (DUP – East Antrim) -</w:t>
      </w:r>
      <w:r w:rsidR="00252D89">
        <w:rPr>
          <w:b/>
          <w:lang w:val="en-US"/>
        </w:rPr>
        <w:t xml:space="preserve"> </w:t>
      </w:r>
      <w:r w:rsidRPr="00315DCA">
        <w:rPr>
          <w:lang w:val="en-US"/>
        </w:rPr>
        <w:t>To ask the Minister of Finance and Personnel to outline his timetable for presenting the 20</w:t>
      </w:r>
      <w:r w:rsidR="00252D89">
        <w:rPr>
          <w:lang w:val="en-US"/>
        </w:rPr>
        <w:t>15/16 Budget to the Assembly.</w:t>
      </w:r>
      <w:r w:rsidR="00252D89">
        <w:rPr>
          <w:lang w:val="en-US"/>
        </w:rPr>
        <w:br/>
      </w:r>
      <w:r w:rsidR="00252D89">
        <w:rPr>
          <w:lang w:val="en-US"/>
        </w:rPr>
        <w:br/>
      </w:r>
      <w:r w:rsidR="00252D89" w:rsidRPr="00252D89">
        <w:rPr>
          <w:b/>
          <w:lang w:val="en-US"/>
        </w:rPr>
        <w:t>Mr Hamilton (Minister of Finance and Personnel)</w:t>
      </w:r>
      <w:r w:rsidR="00252D89">
        <w:rPr>
          <w:b/>
          <w:lang w:val="en-US"/>
        </w:rPr>
        <w:t xml:space="preserve">: </w:t>
      </w:r>
      <w:r w:rsidRPr="00315DCA">
        <w:rPr>
          <w:lang w:val="en-US"/>
        </w:rPr>
        <w:t xml:space="preserve">In order to give departments time to plan for 2015-16 an agreed Final Budget would need to be in place by early January 2015. </w:t>
      </w:r>
    </w:p>
    <w:p w:rsidR="00315DCA" w:rsidRDefault="00315DCA" w:rsidP="00252D89">
      <w:pPr>
        <w:pStyle w:val="NICCYBodyText"/>
        <w:rPr>
          <w:lang w:val="en-US"/>
        </w:rPr>
      </w:pPr>
      <w:r w:rsidRPr="00315DCA">
        <w:rPr>
          <w:lang w:val="en-US"/>
        </w:rPr>
        <w:t xml:space="preserve">Working backwards, the Executive would need to agree final proposals in December. </w:t>
      </w:r>
      <w:r w:rsidR="00252D89">
        <w:rPr>
          <w:lang w:val="en-US"/>
        </w:rPr>
        <w:t xml:space="preserve"> </w:t>
      </w:r>
      <w:r w:rsidRPr="00315DCA">
        <w:rPr>
          <w:lang w:val="en-US"/>
        </w:rPr>
        <w:t xml:space="preserve">In order to allow sufficient time for Ministerial bi-laterals and a full twelve week public consultation process a draft Budget would therefore need to be in place in the coming weeks. </w:t>
      </w:r>
    </w:p>
    <w:p w:rsidR="00252D89" w:rsidRPr="00252D89" w:rsidRDefault="00252D89" w:rsidP="00252D89">
      <w:pPr>
        <w:pStyle w:val="NICCYBodyText"/>
        <w:rPr>
          <w:b/>
          <w:lang w:val="en-US"/>
        </w:rPr>
      </w:pPr>
    </w:p>
    <w:p w:rsidR="00315DCA" w:rsidRPr="00252D89" w:rsidRDefault="00315DCA" w:rsidP="00252D89">
      <w:pPr>
        <w:pStyle w:val="NICCYBodyText"/>
        <w:rPr>
          <w:lang w:val="en-US"/>
        </w:rPr>
      </w:pPr>
      <w:r w:rsidRPr="00315DCA">
        <w:rPr>
          <w:lang w:val="en-US"/>
        </w:rPr>
        <w:t>I will shortly bring a draft Budget scenario to the Executive for agreement, in advance of the consultation process.</w:t>
      </w:r>
      <w:r w:rsidR="00252D89">
        <w:rPr>
          <w:lang w:val="en-US"/>
        </w:rPr>
        <w:t xml:space="preserve"> </w:t>
      </w:r>
      <w:r w:rsidR="00252D89">
        <w:rPr>
          <w:b/>
          <w:lang w:val="en-US"/>
        </w:rPr>
        <w:t>(23</w:t>
      </w:r>
      <w:r w:rsidR="00252D89" w:rsidRPr="00252D89">
        <w:rPr>
          <w:b/>
          <w:vertAlign w:val="superscript"/>
          <w:lang w:val="en-US"/>
        </w:rPr>
        <w:t>rd</w:t>
      </w:r>
      <w:r w:rsidR="00252D89">
        <w:rPr>
          <w:b/>
          <w:lang w:val="en-US"/>
        </w:rPr>
        <w:t xml:space="preserve"> September)</w:t>
      </w:r>
    </w:p>
    <w:p w:rsidR="00315DCA" w:rsidRDefault="00315DCA" w:rsidP="00736612">
      <w:pPr>
        <w:pStyle w:val="NICCYBodyText"/>
        <w:rPr>
          <w:rFonts w:ascii="ITCFranklinGothicBook" w:hAnsi="ITCFranklinGothicBook" w:cs="ITCFranklinGothicBook"/>
          <w:sz w:val="18"/>
          <w:szCs w:val="18"/>
          <w:lang w:val="en-US"/>
        </w:rPr>
      </w:pPr>
    </w:p>
    <w:p w:rsidR="00252D89" w:rsidRDefault="00252D89" w:rsidP="00252D89">
      <w:pPr>
        <w:pStyle w:val="NICCYBodyText"/>
      </w:pPr>
      <w:hyperlink w:anchor="_top" w:history="1">
        <w:r w:rsidRPr="007715F2">
          <w:rPr>
            <w:rStyle w:val="Hyperlink"/>
          </w:rPr>
          <w:t>Back to T</w:t>
        </w:r>
        <w:r w:rsidRPr="007715F2">
          <w:rPr>
            <w:rStyle w:val="Hyperlink"/>
          </w:rPr>
          <w:t>o</w:t>
        </w:r>
        <w:r w:rsidRPr="007715F2">
          <w:rPr>
            <w:rStyle w:val="Hyperlink"/>
          </w:rPr>
          <w:t>p</w:t>
        </w:r>
      </w:hyperlink>
    </w:p>
    <w:p w:rsidR="004D0411" w:rsidRDefault="004D0411" w:rsidP="00736612">
      <w:pPr>
        <w:pStyle w:val="NICCYBodyText"/>
        <w:rPr>
          <w:rFonts w:ascii="ITCFranklinGothicBook" w:hAnsi="ITCFranklinGothicBook" w:cs="ITCFranklinGothicBook"/>
          <w:sz w:val="18"/>
          <w:szCs w:val="18"/>
          <w:lang w:val="en-US"/>
        </w:rPr>
      </w:pPr>
    </w:p>
    <w:p w:rsidR="00B04A3F" w:rsidRPr="00252D89" w:rsidRDefault="00252D89" w:rsidP="00252D89">
      <w:pPr>
        <w:pStyle w:val="Heading2"/>
        <w:rPr>
          <w:rFonts w:eastAsiaTheme="minorEastAsia" w:cs="Arial"/>
          <w:bCs w:val="0"/>
          <w:color w:val="23A4DE"/>
          <w:szCs w:val="28"/>
          <w:lang w:val="en-US"/>
        </w:rPr>
      </w:pPr>
      <w:bookmarkStart w:id="20" w:name="_October_Monitoring_Round"/>
      <w:bookmarkEnd w:id="20"/>
      <w:r w:rsidRPr="00252D89">
        <w:rPr>
          <w:rFonts w:eastAsiaTheme="minorEastAsia" w:cs="Arial"/>
          <w:bCs w:val="0"/>
          <w:color w:val="23A4DE"/>
          <w:szCs w:val="28"/>
          <w:lang w:val="en-US"/>
        </w:rPr>
        <w:t>October Monitoring Round</w:t>
      </w:r>
    </w:p>
    <w:p w:rsidR="008500FA" w:rsidRDefault="008500FA" w:rsidP="00252D89">
      <w:pPr>
        <w:pStyle w:val="NICCYBodyText"/>
        <w:rPr>
          <w:lang w:val="en-US"/>
        </w:rPr>
      </w:pPr>
      <w:r w:rsidRPr="00252D89">
        <w:rPr>
          <w:b/>
          <w:lang w:val="en-US"/>
        </w:rPr>
        <w:t>Mr Robin Newton</w:t>
      </w:r>
      <w:r w:rsidR="00252D89" w:rsidRPr="00252D89">
        <w:rPr>
          <w:b/>
          <w:lang w:val="en-US"/>
        </w:rPr>
        <w:t xml:space="preserve"> (DUP – East Belfast) - </w:t>
      </w:r>
      <w:r w:rsidRPr="008500FA">
        <w:rPr>
          <w:lang w:val="en-US"/>
        </w:rPr>
        <w:t>To ask the Minister of Finance and Personnel for an update on the 2</w:t>
      </w:r>
      <w:r w:rsidR="00252D89">
        <w:rPr>
          <w:lang w:val="en-US"/>
        </w:rPr>
        <w:t>014 October monitoring round.</w:t>
      </w:r>
      <w:r w:rsidR="00252D89">
        <w:rPr>
          <w:lang w:val="en-US"/>
        </w:rPr>
        <w:br/>
      </w:r>
      <w:r w:rsidR="00252D89">
        <w:rPr>
          <w:lang w:val="en-US"/>
        </w:rPr>
        <w:br/>
      </w:r>
      <w:r w:rsidR="00252D89" w:rsidRPr="00252D89">
        <w:rPr>
          <w:b/>
          <w:lang w:val="en-US"/>
        </w:rPr>
        <w:t>Mr Hamilton (Minister of Finance and Personnel)</w:t>
      </w:r>
      <w:r w:rsidR="00252D89">
        <w:rPr>
          <w:b/>
          <w:lang w:val="en-US"/>
        </w:rPr>
        <w:t>:</w:t>
      </w:r>
      <w:r w:rsidR="00252D89">
        <w:rPr>
          <w:lang w:val="en-US"/>
        </w:rPr>
        <w:t xml:space="preserve"> </w:t>
      </w:r>
      <w:r w:rsidRPr="008500FA">
        <w:rPr>
          <w:lang w:val="en-US"/>
        </w:rPr>
        <w:t xml:space="preserve">There are significant pressures facing the Executive’s Resource DEL budget this year. </w:t>
      </w:r>
      <w:r w:rsidR="00252D89">
        <w:rPr>
          <w:lang w:val="en-US"/>
        </w:rPr>
        <w:t xml:space="preserve"> </w:t>
      </w:r>
      <w:r w:rsidRPr="008500FA">
        <w:rPr>
          <w:lang w:val="en-US"/>
        </w:rPr>
        <w:t>The June Monitoring round resulted in reductions to departmental Resource DEL of 2.1 per cent and indicated that further reductions would be required in the October Monitoring round to address the £87 million reduction to our Resource DEL as a consequence of not implementing Welfare Reform.</w:t>
      </w:r>
    </w:p>
    <w:p w:rsidR="00252D89" w:rsidRPr="008500FA" w:rsidRDefault="00252D89" w:rsidP="00252D89">
      <w:pPr>
        <w:pStyle w:val="NICCYBodyText"/>
        <w:rPr>
          <w:lang w:val="en-US"/>
        </w:rPr>
      </w:pPr>
    </w:p>
    <w:p w:rsidR="008500FA" w:rsidRPr="008500FA" w:rsidRDefault="008500FA" w:rsidP="00252D89">
      <w:pPr>
        <w:pStyle w:val="NICCYBodyText"/>
        <w:rPr>
          <w:lang w:val="en-US"/>
        </w:rPr>
      </w:pPr>
      <w:r w:rsidRPr="008500FA">
        <w:rPr>
          <w:lang w:val="en-US"/>
        </w:rPr>
        <w:t>There are also significant inescapable pressures across a number of departmental budgets meaning that the level of Resource DEL reductions required in the October Monitoring round is now likely to exceed the 2.3 per cent previously anticipated.</w:t>
      </w:r>
    </w:p>
    <w:p w:rsidR="008500FA" w:rsidRPr="00252D89" w:rsidRDefault="008500FA" w:rsidP="00252D89">
      <w:pPr>
        <w:pStyle w:val="NICCYBodyText"/>
        <w:rPr>
          <w:lang w:val="en-US"/>
        </w:rPr>
      </w:pPr>
      <w:r w:rsidRPr="008500FA">
        <w:rPr>
          <w:lang w:val="en-US"/>
        </w:rPr>
        <w:t>I am therefore keen that the quantum of any further in-year reductions are agreed sooner rather than later, providing departments with early clarification on what they must deliver.</w:t>
      </w:r>
      <w:r w:rsidR="00252D89">
        <w:rPr>
          <w:lang w:val="en-US"/>
        </w:rPr>
        <w:t xml:space="preserve"> </w:t>
      </w:r>
      <w:r w:rsidR="00252D89">
        <w:rPr>
          <w:b/>
          <w:lang w:val="en-US"/>
        </w:rPr>
        <w:t>(23</w:t>
      </w:r>
      <w:r w:rsidR="00252D89" w:rsidRPr="00252D89">
        <w:rPr>
          <w:b/>
          <w:vertAlign w:val="superscript"/>
          <w:lang w:val="en-US"/>
        </w:rPr>
        <w:t>rd</w:t>
      </w:r>
      <w:r w:rsidR="00252D89">
        <w:rPr>
          <w:b/>
          <w:lang w:val="en-US"/>
        </w:rPr>
        <w:t xml:space="preserve"> September)</w:t>
      </w:r>
    </w:p>
    <w:p w:rsidR="00B04A3F" w:rsidRDefault="00B04A3F" w:rsidP="00B04A3F">
      <w:pPr>
        <w:pStyle w:val="NICCYBodyText"/>
        <w:rPr>
          <w:rFonts w:ascii="ITCFranklinGothicBook" w:hAnsi="ITCFranklinGothicBook" w:cs="ITCFranklinGothicBook"/>
          <w:sz w:val="18"/>
          <w:szCs w:val="18"/>
          <w:lang w:val="en-US"/>
        </w:rPr>
      </w:pPr>
    </w:p>
    <w:p w:rsidR="00252D89" w:rsidRDefault="00252D89" w:rsidP="00252D89">
      <w:pPr>
        <w:pStyle w:val="NICCYBodyText"/>
      </w:pPr>
      <w:hyperlink w:anchor="_top" w:history="1">
        <w:r w:rsidRPr="007715F2">
          <w:rPr>
            <w:rStyle w:val="Hyperlink"/>
          </w:rPr>
          <w:t>Back to</w:t>
        </w:r>
        <w:r w:rsidRPr="007715F2">
          <w:rPr>
            <w:rStyle w:val="Hyperlink"/>
          </w:rPr>
          <w:t xml:space="preserve"> </w:t>
        </w:r>
        <w:r w:rsidRPr="007715F2">
          <w:rPr>
            <w:rStyle w:val="Hyperlink"/>
          </w:rPr>
          <w:t>Top</w:t>
        </w:r>
      </w:hyperlink>
    </w:p>
    <w:p w:rsidR="006D5580" w:rsidRPr="00252D89" w:rsidRDefault="00252D89" w:rsidP="00252D89">
      <w:pPr>
        <w:pStyle w:val="Heading2"/>
        <w:rPr>
          <w:rFonts w:eastAsiaTheme="minorEastAsia" w:cs="Arial"/>
          <w:bCs w:val="0"/>
          <w:color w:val="23A4DE"/>
          <w:szCs w:val="28"/>
          <w:lang w:val="en-US"/>
        </w:rPr>
      </w:pPr>
      <w:bookmarkStart w:id="21" w:name="_Infrastructure_Delivery"/>
      <w:bookmarkEnd w:id="21"/>
      <w:r w:rsidRPr="00252D89">
        <w:rPr>
          <w:rFonts w:eastAsiaTheme="minorEastAsia" w:cs="Arial"/>
          <w:bCs w:val="0"/>
          <w:color w:val="23A4DE"/>
          <w:szCs w:val="28"/>
          <w:lang w:val="en-US"/>
        </w:rPr>
        <w:lastRenderedPageBreak/>
        <w:t>Infrastructure Delivery</w:t>
      </w:r>
    </w:p>
    <w:p w:rsidR="006D5580" w:rsidRPr="006D5580" w:rsidRDefault="006D5580" w:rsidP="00252D89">
      <w:pPr>
        <w:pStyle w:val="NICCYBodyText"/>
        <w:rPr>
          <w:lang w:val="en-US"/>
        </w:rPr>
      </w:pPr>
      <w:r w:rsidRPr="00252D89">
        <w:rPr>
          <w:b/>
          <w:lang w:val="en-US"/>
        </w:rPr>
        <w:t xml:space="preserve">Mr Patsy </w:t>
      </w:r>
      <w:proofErr w:type="spellStart"/>
      <w:r w:rsidRPr="00252D89">
        <w:rPr>
          <w:b/>
          <w:lang w:val="en-US"/>
        </w:rPr>
        <w:t>McGlone</w:t>
      </w:r>
      <w:proofErr w:type="spellEnd"/>
      <w:r w:rsidR="00252D89" w:rsidRPr="00252D89">
        <w:rPr>
          <w:b/>
          <w:lang w:val="en-US"/>
        </w:rPr>
        <w:t xml:space="preserve"> (SDLP – Mid Ulster)</w:t>
      </w:r>
      <w:r w:rsidR="00252D89">
        <w:rPr>
          <w:b/>
          <w:lang w:val="en-US"/>
        </w:rPr>
        <w:t xml:space="preserve"> - </w:t>
      </w:r>
      <w:r w:rsidRPr="006D5580">
        <w:rPr>
          <w:lang w:val="en-US"/>
        </w:rPr>
        <w:t>To ask the Minister of Finance and Personnel what impact the current funding crisis will have on his 'road map' to better infrastructure deliv</w:t>
      </w:r>
      <w:r w:rsidR="00252D89">
        <w:rPr>
          <w:lang w:val="en-US"/>
        </w:rPr>
        <w:t>ery, as set out in June 2014.</w:t>
      </w:r>
      <w:r w:rsidR="00252D89">
        <w:rPr>
          <w:lang w:val="en-US"/>
        </w:rPr>
        <w:br/>
      </w:r>
      <w:r w:rsidR="00252D89">
        <w:rPr>
          <w:lang w:val="en-US"/>
        </w:rPr>
        <w:br/>
      </w:r>
      <w:r w:rsidR="00252D89" w:rsidRPr="00252D89">
        <w:rPr>
          <w:b/>
          <w:lang w:val="en-US"/>
        </w:rPr>
        <w:t>Mr Hamilton (Minister of Finance and Personnel)</w:t>
      </w:r>
      <w:r w:rsidR="00252D89">
        <w:rPr>
          <w:b/>
          <w:lang w:val="en-US"/>
        </w:rPr>
        <w:t>:</w:t>
      </w:r>
      <w:r w:rsidR="00252D89">
        <w:rPr>
          <w:lang w:val="en-US"/>
        </w:rPr>
        <w:t xml:space="preserve"> </w:t>
      </w:r>
      <w:r w:rsidRPr="006D5580">
        <w:rPr>
          <w:lang w:val="en-US"/>
        </w:rPr>
        <w:t>The majority of infrastructure projects have been funded from the capital budget.</w:t>
      </w:r>
      <w:r w:rsidR="00252D89">
        <w:rPr>
          <w:lang w:val="en-US"/>
        </w:rPr>
        <w:t xml:space="preserve">  </w:t>
      </w:r>
      <w:r w:rsidRPr="006D5580">
        <w:rPr>
          <w:lang w:val="en-US"/>
        </w:rPr>
        <w:t>It is positive that capital DEL levels for 2014-15 are over £247m (31%) higher than those announced as part of the 2011-15 Budget.</w:t>
      </w:r>
    </w:p>
    <w:p w:rsidR="006D5580" w:rsidRDefault="006D5580" w:rsidP="00252D89">
      <w:pPr>
        <w:pStyle w:val="NICCYBodyText"/>
        <w:rPr>
          <w:lang w:val="en-US"/>
        </w:rPr>
      </w:pPr>
      <w:r w:rsidRPr="006D5580">
        <w:rPr>
          <w:lang w:val="en-US"/>
        </w:rPr>
        <w:t xml:space="preserve">The Chancellor of the Exchequer has consistently affirmed the longer term policy of growing capital DEL at the expense of resource DEL.  </w:t>
      </w:r>
      <w:r w:rsidR="00252D89">
        <w:rPr>
          <w:lang w:val="en-US"/>
        </w:rPr>
        <w:t xml:space="preserve"> </w:t>
      </w:r>
      <w:r w:rsidRPr="006D5580">
        <w:rPr>
          <w:lang w:val="en-US"/>
        </w:rPr>
        <w:t xml:space="preserve">In this regard, it is anticipated that capital DEL will grow in line with GDP.  </w:t>
      </w:r>
    </w:p>
    <w:p w:rsidR="00252D89" w:rsidRPr="006D5580" w:rsidRDefault="00252D89" w:rsidP="00252D89">
      <w:pPr>
        <w:pStyle w:val="NICCYBodyText"/>
        <w:rPr>
          <w:lang w:val="en-US"/>
        </w:rPr>
      </w:pPr>
    </w:p>
    <w:p w:rsidR="006D5580" w:rsidRDefault="006D5580" w:rsidP="00252D89">
      <w:pPr>
        <w:pStyle w:val="NICCYBodyText"/>
        <w:rPr>
          <w:lang w:val="en-US"/>
        </w:rPr>
      </w:pPr>
      <w:r w:rsidRPr="006D5580">
        <w:rPr>
          <w:lang w:val="en-US"/>
        </w:rPr>
        <w:t xml:space="preserve">As the 2014-15 budget reductions have been applied to resource DEL, there is significant pressure on those projects which are not funded by capital. </w:t>
      </w:r>
      <w:r w:rsidR="00252D89">
        <w:rPr>
          <w:lang w:val="en-US"/>
        </w:rPr>
        <w:t xml:space="preserve"> </w:t>
      </w:r>
      <w:r w:rsidRPr="006D5580">
        <w:rPr>
          <w:lang w:val="en-US"/>
        </w:rPr>
        <w:t xml:space="preserve">As this may include maintenance and repair projects, I appreciate that there may be implications for the operational maintenance of Northern Ireland’s existing infrastructure. </w:t>
      </w:r>
      <w:r w:rsidR="00252D89">
        <w:rPr>
          <w:lang w:val="en-US"/>
        </w:rPr>
        <w:t xml:space="preserve"> </w:t>
      </w:r>
      <w:r w:rsidRPr="006D5580">
        <w:rPr>
          <w:lang w:val="en-US"/>
        </w:rPr>
        <w:t>However, the prioritisation and ordering of infrastructure projects is a matter for each Minister and their department to consider.</w:t>
      </w:r>
    </w:p>
    <w:p w:rsidR="00252D89" w:rsidRPr="006D5580" w:rsidRDefault="00252D89" w:rsidP="00252D89">
      <w:pPr>
        <w:pStyle w:val="NICCYBodyText"/>
        <w:rPr>
          <w:lang w:val="en-US"/>
        </w:rPr>
      </w:pPr>
    </w:p>
    <w:p w:rsidR="006D5580" w:rsidRDefault="006D5580" w:rsidP="00252D89">
      <w:pPr>
        <w:pStyle w:val="NICCYBodyText"/>
        <w:rPr>
          <w:lang w:val="en-US"/>
        </w:rPr>
      </w:pPr>
      <w:r w:rsidRPr="006D5580">
        <w:rPr>
          <w:lang w:val="en-US"/>
        </w:rPr>
        <w:t>As Chair of the Procurement Board, I established a Sub-Group to examine all stages of the commissioning and delivery of infrastructure projects.</w:t>
      </w:r>
      <w:r w:rsidR="00252D89">
        <w:rPr>
          <w:lang w:val="en-US"/>
        </w:rPr>
        <w:t xml:space="preserve">  </w:t>
      </w:r>
      <w:r w:rsidRPr="006D5580">
        <w:rPr>
          <w:lang w:val="en-US"/>
        </w:rPr>
        <w:t xml:space="preserve">In response, the Sub-Group has prepared an Action Plan. </w:t>
      </w:r>
      <w:r w:rsidR="00252D89">
        <w:rPr>
          <w:lang w:val="en-US"/>
        </w:rPr>
        <w:t xml:space="preserve"> </w:t>
      </w:r>
      <w:r w:rsidRPr="006D5580">
        <w:rPr>
          <w:lang w:val="en-US"/>
        </w:rPr>
        <w:t xml:space="preserve">The Action Plan addresses a number of key areas, namely; prioritisation of key, strategically significant projects that are important to Northern Ireland; a more centralised approach to infrastructure delivery so that experience and expertise can be used to successfully deliver major capital projects; and a change in culture within departments and their sponsored bodies to create a ‘delivery focused culture’. </w:t>
      </w:r>
    </w:p>
    <w:p w:rsidR="00252D89" w:rsidRPr="006D5580" w:rsidRDefault="00252D89" w:rsidP="00252D89">
      <w:pPr>
        <w:pStyle w:val="NICCYBodyText"/>
        <w:rPr>
          <w:lang w:val="en-US"/>
        </w:rPr>
      </w:pPr>
    </w:p>
    <w:p w:rsidR="006D5580" w:rsidRPr="006D5580" w:rsidRDefault="006D5580" w:rsidP="00252D89">
      <w:pPr>
        <w:pStyle w:val="NICCYBodyText"/>
        <w:rPr>
          <w:lang w:val="en-US"/>
        </w:rPr>
      </w:pPr>
      <w:r w:rsidRPr="006D5580">
        <w:rPr>
          <w:lang w:val="en-US"/>
        </w:rPr>
        <w:t xml:space="preserve">The Action Plan is designed to correct a number of significant issues identified by the Sub-Group that are reducing the likelihood of the successful delivery of infrastructure projects. Without the implementation of the Action Plan these systemic impediments will remain. </w:t>
      </w:r>
    </w:p>
    <w:p w:rsidR="006D5580" w:rsidRPr="00252D89" w:rsidRDefault="006D5580" w:rsidP="00252D89">
      <w:pPr>
        <w:pStyle w:val="NICCYBodyText"/>
        <w:rPr>
          <w:b/>
          <w:lang w:val="en-US"/>
        </w:rPr>
      </w:pPr>
      <w:r w:rsidRPr="006D5580">
        <w:rPr>
          <w:lang w:val="en-US"/>
        </w:rPr>
        <w:t>A more centralised approach to procuring and delivering construction building projects will reap the benefits of bringing together experience and expertise as well as generating economies of scale and collaboration.</w:t>
      </w:r>
      <w:r w:rsidR="00252D89">
        <w:rPr>
          <w:lang w:val="en-US"/>
        </w:rPr>
        <w:t xml:space="preserve"> </w:t>
      </w:r>
      <w:r w:rsidR="00252D89">
        <w:rPr>
          <w:b/>
          <w:lang w:val="en-US"/>
        </w:rPr>
        <w:t>(23</w:t>
      </w:r>
      <w:r w:rsidR="00252D89" w:rsidRPr="00252D89">
        <w:rPr>
          <w:b/>
          <w:vertAlign w:val="superscript"/>
          <w:lang w:val="en-US"/>
        </w:rPr>
        <w:t>rd</w:t>
      </w:r>
      <w:r w:rsidR="00252D89">
        <w:rPr>
          <w:b/>
          <w:lang w:val="en-US"/>
        </w:rPr>
        <w:t xml:space="preserve"> September)</w:t>
      </w:r>
    </w:p>
    <w:p w:rsidR="00131F13" w:rsidRDefault="00131F13" w:rsidP="00B04A3F">
      <w:pPr>
        <w:pStyle w:val="NICCYBodyText"/>
        <w:rPr>
          <w:rFonts w:ascii="ITCFranklinGothicBook" w:hAnsi="ITCFranklinGothicBook" w:cs="ITCFranklinGothicBook"/>
          <w:sz w:val="18"/>
          <w:szCs w:val="18"/>
          <w:lang w:val="en-US"/>
        </w:rPr>
      </w:pPr>
    </w:p>
    <w:p w:rsidR="00252D89" w:rsidRDefault="00252D89" w:rsidP="00252D89">
      <w:pPr>
        <w:pStyle w:val="NICCYBodyText"/>
      </w:pPr>
      <w:hyperlink w:anchor="_top" w:history="1">
        <w:r w:rsidRPr="007715F2">
          <w:rPr>
            <w:rStyle w:val="Hyperlink"/>
          </w:rPr>
          <w:t xml:space="preserve">Back to </w:t>
        </w:r>
        <w:r w:rsidRPr="007715F2">
          <w:rPr>
            <w:rStyle w:val="Hyperlink"/>
          </w:rPr>
          <w:t>T</w:t>
        </w:r>
        <w:r w:rsidRPr="007715F2">
          <w:rPr>
            <w:rStyle w:val="Hyperlink"/>
          </w:rPr>
          <w:t>op</w:t>
        </w:r>
      </w:hyperlink>
    </w:p>
    <w:p w:rsidR="00DD1FB5" w:rsidRDefault="00DD1FB5" w:rsidP="00C700BC">
      <w:pPr>
        <w:pStyle w:val="NICCYHeading"/>
        <w:rPr>
          <w:rFonts w:ascii="ITCFranklinGothicBook" w:hAnsi="ITCFranklinGothicBook" w:cs="ITCFranklinGothicBook"/>
          <w:b w:val="0"/>
          <w:color w:val="414042"/>
          <w:sz w:val="18"/>
          <w:szCs w:val="18"/>
          <w:lang w:val="en-US"/>
        </w:rPr>
      </w:pPr>
    </w:p>
    <w:p w:rsidR="00DD1FB5" w:rsidRDefault="00DD1FB5" w:rsidP="00C700BC">
      <w:pPr>
        <w:pStyle w:val="NICCYHeading"/>
        <w:rPr>
          <w:rFonts w:ascii="ITCFranklinGothicBook" w:hAnsi="ITCFranklinGothicBook" w:cs="ITCFranklinGothicBook"/>
          <w:b w:val="0"/>
          <w:color w:val="414042"/>
          <w:sz w:val="18"/>
          <w:szCs w:val="18"/>
          <w:lang w:val="en-US"/>
        </w:rPr>
      </w:pPr>
    </w:p>
    <w:p w:rsidR="00C700BC" w:rsidRDefault="00C700BC" w:rsidP="00C700BC">
      <w:pPr>
        <w:pStyle w:val="NICCYHeading"/>
        <w:rPr>
          <w:lang w:val="en-US"/>
        </w:rPr>
      </w:pPr>
      <w:r w:rsidRPr="00165378">
        <w:rPr>
          <w:lang w:val="en-US"/>
        </w:rPr>
        <w:lastRenderedPageBreak/>
        <w:t>Department of</w:t>
      </w:r>
      <w:r>
        <w:rPr>
          <w:lang w:val="en-US"/>
        </w:rPr>
        <w:t xml:space="preserve"> Health</w:t>
      </w:r>
    </w:p>
    <w:p w:rsidR="00DD1FB5" w:rsidRPr="005D147C" w:rsidRDefault="00DD1FB5" w:rsidP="00DD1FB5">
      <w:pPr>
        <w:pStyle w:val="Heading2"/>
        <w:rPr>
          <w:color w:val="23A4DE"/>
          <w:lang w:val="en-US"/>
        </w:rPr>
      </w:pPr>
      <w:bookmarkStart w:id="22" w:name="_Speech_and_Language_1"/>
      <w:bookmarkEnd w:id="22"/>
      <w:r w:rsidRPr="005D147C">
        <w:rPr>
          <w:color w:val="23A4DE"/>
          <w:lang w:val="en-US"/>
        </w:rPr>
        <w:t>Speech and Language Therapists</w:t>
      </w:r>
    </w:p>
    <w:p w:rsidR="00DD1FB5" w:rsidRDefault="00DD1FB5" w:rsidP="00DD1FB5">
      <w:pPr>
        <w:pStyle w:val="NICCYBodyText"/>
        <w:rPr>
          <w:lang w:val="en-US"/>
        </w:rPr>
      </w:pPr>
      <w:r w:rsidRPr="005D147C">
        <w:rPr>
          <w:b/>
          <w:lang w:val="en-US"/>
        </w:rPr>
        <w:t>Mr Fearghal McKinney (SDLP – South Belfast)</w:t>
      </w:r>
      <w:r>
        <w:rPr>
          <w:b/>
          <w:lang w:val="en-US"/>
        </w:rPr>
        <w:t xml:space="preserve"> - </w:t>
      </w:r>
      <w:r w:rsidRPr="000D57A5">
        <w:rPr>
          <w:lang w:val="en-US"/>
        </w:rPr>
        <w:t>To ask the Minister of Health, Social Services and Public Safety how many whole time equivalent Speech and Language Therapists are members of community mental health team</w:t>
      </w:r>
      <w:r>
        <w:rPr>
          <w:lang w:val="en-US"/>
        </w:rPr>
        <w:t>s managing Dementia patients.</w:t>
      </w:r>
      <w:r>
        <w:rPr>
          <w:lang w:val="en-US"/>
        </w:rPr>
        <w:br/>
      </w:r>
      <w:r>
        <w:rPr>
          <w:lang w:val="en-US"/>
        </w:rPr>
        <w:br/>
      </w:r>
      <w:r w:rsidRPr="00252D89">
        <w:rPr>
          <w:b/>
          <w:lang w:val="en-US"/>
        </w:rPr>
        <w:t>Mr Poots (Minister of Health, Social Services and Public Safety):</w:t>
      </w:r>
      <w:r>
        <w:rPr>
          <w:lang w:val="en-US"/>
        </w:rPr>
        <w:t xml:space="preserve"> </w:t>
      </w:r>
      <w:r w:rsidRPr="000D57A5">
        <w:rPr>
          <w:lang w:val="en-US"/>
        </w:rPr>
        <w:t>The Belfast Trust has 0.5 WTE funded for a specialist SLT in the Dementia In-Patient Outreach Assessment Unit for People with Dementia and Behavioural Problems, who as part of their duties, supports clients with both communication and swallowing difficulties.</w:t>
      </w:r>
    </w:p>
    <w:p w:rsidR="00DD1FB5" w:rsidRPr="000D57A5" w:rsidRDefault="00DD1FB5" w:rsidP="00DD1FB5">
      <w:pPr>
        <w:pStyle w:val="NICCYBodyText"/>
        <w:rPr>
          <w:lang w:val="en-US"/>
        </w:rPr>
      </w:pPr>
    </w:p>
    <w:p w:rsidR="00DD1FB5" w:rsidRDefault="00DD1FB5" w:rsidP="00DD1FB5">
      <w:pPr>
        <w:pStyle w:val="NICCYBodyText"/>
        <w:rPr>
          <w:lang w:val="en-US"/>
        </w:rPr>
      </w:pPr>
      <w:r w:rsidRPr="000D57A5">
        <w:rPr>
          <w:lang w:val="en-US"/>
        </w:rPr>
        <w:t>The Southern HSC Trust employs 2.8 WTE SLTs to provide a service to all adults with swallowing difficulties, including those with dementia; this support is provided in other Trust areas as part of the adult SLT caseload.</w:t>
      </w:r>
    </w:p>
    <w:p w:rsidR="00DD1FB5" w:rsidRPr="000D57A5" w:rsidRDefault="00DD1FB5" w:rsidP="00DD1FB5">
      <w:pPr>
        <w:pStyle w:val="NICCYBodyText"/>
        <w:rPr>
          <w:lang w:val="en-US"/>
        </w:rPr>
      </w:pPr>
    </w:p>
    <w:p w:rsidR="00DD1FB5" w:rsidRDefault="00DD1FB5" w:rsidP="00DD1FB5">
      <w:pPr>
        <w:pStyle w:val="NICCYBodyText"/>
        <w:rPr>
          <w:b/>
          <w:lang w:val="en-US"/>
        </w:rPr>
      </w:pPr>
      <w:r w:rsidRPr="000D57A5">
        <w:rPr>
          <w:lang w:val="en-US"/>
        </w:rPr>
        <w:t>There are currently no SLTs working as members of community mental health teams supporting people with dementia.</w:t>
      </w:r>
      <w:r>
        <w:rPr>
          <w:lang w:val="en-US"/>
        </w:rPr>
        <w:t xml:space="preserve"> </w:t>
      </w:r>
      <w:r>
        <w:rPr>
          <w:b/>
          <w:lang w:val="en-US"/>
        </w:rPr>
        <w:t>(22</w:t>
      </w:r>
      <w:r w:rsidRPr="005D147C">
        <w:rPr>
          <w:b/>
          <w:vertAlign w:val="superscript"/>
          <w:lang w:val="en-US"/>
        </w:rPr>
        <w:t>nd</w:t>
      </w:r>
      <w:r>
        <w:rPr>
          <w:b/>
          <w:lang w:val="en-US"/>
        </w:rPr>
        <w:t xml:space="preserve"> September)</w:t>
      </w:r>
    </w:p>
    <w:p w:rsidR="00DD1FB5" w:rsidRDefault="00DD1FB5" w:rsidP="00DD1FB5">
      <w:pPr>
        <w:pStyle w:val="NICCYBodyText"/>
        <w:rPr>
          <w:b/>
          <w:lang w:val="en-US"/>
        </w:rPr>
      </w:pPr>
    </w:p>
    <w:p w:rsidR="00DD1FB5" w:rsidRDefault="00DD1FB5" w:rsidP="00DD1FB5">
      <w:pPr>
        <w:pStyle w:val="NICCYBodyText"/>
      </w:pPr>
      <w:hyperlink w:anchor="_top" w:history="1">
        <w:r w:rsidRPr="007715F2">
          <w:rPr>
            <w:rStyle w:val="Hyperlink"/>
          </w:rPr>
          <w:t>Bac</w:t>
        </w:r>
        <w:r w:rsidRPr="007715F2">
          <w:rPr>
            <w:rStyle w:val="Hyperlink"/>
          </w:rPr>
          <w:t>k</w:t>
        </w:r>
        <w:r w:rsidRPr="007715F2">
          <w:rPr>
            <w:rStyle w:val="Hyperlink"/>
          </w:rPr>
          <w:t xml:space="preserve"> t</w:t>
        </w:r>
        <w:r w:rsidRPr="007715F2">
          <w:rPr>
            <w:rStyle w:val="Hyperlink"/>
          </w:rPr>
          <w:t>o</w:t>
        </w:r>
        <w:r w:rsidRPr="007715F2">
          <w:rPr>
            <w:rStyle w:val="Hyperlink"/>
          </w:rPr>
          <w:t xml:space="preserve"> </w:t>
        </w:r>
        <w:r w:rsidRPr="007715F2">
          <w:rPr>
            <w:rStyle w:val="Hyperlink"/>
          </w:rPr>
          <w:t>T</w:t>
        </w:r>
        <w:r w:rsidRPr="007715F2">
          <w:rPr>
            <w:rStyle w:val="Hyperlink"/>
          </w:rPr>
          <w:t>op</w:t>
        </w:r>
      </w:hyperlink>
    </w:p>
    <w:p w:rsidR="00DD1FB5" w:rsidRDefault="00DD1FB5" w:rsidP="00C700BC">
      <w:pPr>
        <w:pStyle w:val="NICCYHeading"/>
        <w:rPr>
          <w:rFonts w:ascii="ITCFranklinGothicBook" w:hAnsi="ITCFranklinGothicBook" w:cs="ITCFranklinGothicBook"/>
          <w:sz w:val="18"/>
          <w:szCs w:val="18"/>
          <w:lang w:val="en-US"/>
        </w:rPr>
      </w:pPr>
    </w:p>
    <w:p w:rsidR="00DD1FB5" w:rsidRPr="00DD1FB5" w:rsidRDefault="00DD1FB5" w:rsidP="00DD1FB5">
      <w:pPr>
        <w:pStyle w:val="Heading2"/>
        <w:rPr>
          <w:color w:val="23A4DE"/>
          <w:lang w:val="en-US"/>
        </w:rPr>
      </w:pPr>
      <w:bookmarkStart w:id="23" w:name="_Pediatric_Cardiac_Services_2"/>
      <w:bookmarkEnd w:id="23"/>
      <w:r w:rsidRPr="00DD1FB5">
        <w:rPr>
          <w:color w:val="23A4DE"/>
          <w:lang w:val="en-US"/>
        </w:rPr>
        <w:t>P</w:t>
      </w:r>
      <w:r>
        <w:rPr>
          <w:color w:val="23A4DE"/>
          <w:lang w:val="en-US"/>
        </w:rPr>
        <w:t>a</w:t>
      </w:r>
      <w:r w:rsidRPr="00DD1FB5">
        <w:rPr>
          <w:color w:val="23A4DE"/>
          <w:lang w:val="en-US"/>
        </w:rPr>
        <w:t>ediatric Cardiac Services</w:t>
      </w:r>
    </w:p>
    <w:p w:rsidR="00DD1FB5" w:rsidRDefault="00DD1FB5" w:rsidP="00DD1FB5">
      <w:pPr>
        <w:pStyle w:val="NICCYBodyText"/>
        <w:rPr>
          <w:lang w:val="en-US"/>
        </w:rPr>
      </w:pPr>
      <w:r w:rsidRPr="005D147C">
        <w:rPr>
          <w:b/>
          <w:lang w:val="en-US"/>
        </w:rPr>
        <w:t>Mrs Judith Cochrane (ALL – East Belfast)</w:t>
      </w:r>
      <w:r>
        <w:rPr>
          <w:b/>
          <w:lang w:val="en-US"/>
        </w:rPr>
        <w:t xml:space="preserve"> - </w:t>
      </w:r>
      <w:r w:rsidRPr="001559B9">
        <w:rPr>
          <w:lang w:val="en-US"/>
        </w:rPr>
        <w:t xml:space="preserve">To ask the Minister of Health, Social Services and Public Safety, pursuant to AQW 33205/11-15 and AQW 35100/11-15, for an update on whether he has received the recommendations regarding pediatric cardiac services which the Expert Group were expected to report by 1 July 2014; and to detail the </w:t>
      </w:r>
      <w:r>
        <w:rPr>
          <w:lang w:val="en-US"/>
        </w:rPr>
        <w:t>expected date of publication.</w:t>
      </w:r>
      <w:r>
        <w:rPr>
          <w:lang w:val="en-US"/>
        </w:rPr>
        <w:br/>
      </w:r>
      <w:r>
        <w:rPr>
          <w:lang w:val="en-US"/>
        </w:rPr>
        <w:br/>
      </w:r>
      <w:r w:rsidRPr="00252D89">
        <w:rPr>
          <w:b/>
          <w:lang w:val="en-US"/>
        </w:rPr>
        <w:t>Mr Poots (Minister of Health, Social Services and Public Safety):</w:t>
      </w:r>
      <w:r>
        <w:rPr>
          <w:lang w:val="en-US"/>
        </w:rPr>
        <w:t xml:space="preserve"> </w:t>
      </w:r>
      <w:r w:rsidRPr="001559B9">
        <w:rPr>
          <w:lang w:val="en-US"/>
        </w:rPr>
        <w:t xml:space="preserve">The International Working Group (IWG), led by Dr John Mayer, has finalised its independent assessment of current and future needs for cardiology and cardiac surgery for congenital heart disease in the Republic of Ireland (ROI) and Northern Ireland. </w:t>
      </w:r>
      <w:r>
        <w:rPr>
          <w:lang w:val="en-US"/>
        </w:rPr>
        <w:t xml:space="preserve"> </w:t>
      </w:r>
      <w:r w:rsidRPr="001559B9">
        <w:rPr>
          <w:lang w:val="en-US"/>
        </w:rPr>
        <w:t>My Department has received the report and it is currently under consideration with the Department of Health in the ROI, with a view to agreeing arrangements for the joint publication of the report in both jurisdictions.</w:t>
      </w:r>
    </w:p>
    <w:p w:rsidR="00DD1FB5" w:rsidRDefault="00DD1FB5" w:rsidP="00DD1FB5">
      <w:pPr>
        <w:pStyle w:val="NICCYBodyText"/>
        <w:rPr>
          <w:lang w:val="en-US"/>
        </w:rPr>
      </w:pPr>
    </w:p>
    <w:p w:rsidR="00F209E3" w:rsidRDefault="00F209E3" w:rsidP="00DD1FB5">
      <w:pPr>
        <w:pStyle w:val="NICCYBodyText"/>
        <w:rPr>
          <w:lang w:val="en-US"/>
        </w:rPr>
      </w:pPr>
    </w:p>
    <w:p w:rsidR="00F209E3" w:rsidRPr="001559B9" w:rsidRDefault="00F209E3" w:rsidP="00DD1FB5">
      <w:pPr>
        <w:pStyle w:val="NICCYBodyText"/>
        <w:rPr>
          <w:lang w:val="en-US"/>
        </w:rPr>
      </w:pPr>
    </w:p>
    <w:p w:rsidR="00DD1FB5" w:rsidRDefault="00DD1FB5" w:rsidP="00DD1FB5">
      <w:pPr>
        <w:pStyle w:val="NICCYBodyText"/>
        <w:rPr>
          <w:lang w:val="en-US"/>
        </w:rPr>
      </w:pPr>
      <w:r w:rsidRPr="001559B9">
        <w:rPr>
          <w:lang w:val="en-US"/>
        </w:rPr>
        <w:lastRenderedPageBreak/>
        <w:t>I anticipate that a visit by Dr Mayer may be possible within the next month and that the IWG’s report will be published at this time. My Department is discussing the arrangements for this with the Department of Health in the ROI and I will announce the timetable for the publication as soon as possible.</w:t>
      </w:r>
      <w:r>
        <w:rPr>
          <w:lang w:val="en-US"/>
        </w:rPr>
        <w:t xml:space="preserve"> </w:t>
      </w:r>
      <w:r>
        <w:rPr>
          <w:b/>
          <w:lang w:val="en-US"/>
        </w:rPr>
        <w:t>(22</w:t>
      </w:r>
      <w:r w:rsidRPr="005D147C">
        <w:rPr>
          <w:b/>
          <w:vertAlign w:val="superscript"/>
          <w:lang w:val="en-US"/>
        </w:rPr>
        <w:t>nd</w:t>
      </w:r>
      <w:r>
        <w:rPr>
          <w:b/>
          <w:lang w:val="en-US"/>
        </w:rPr>
        <w:t xml:space="preserve"> September)</w:t>
      </w:r>
    </w:p>
    <w:p w:rsidR="00DD1FB5" w:rsidRPr="005D147C" w:rsidRDefault="00DD1FB5" w:rsidP="00DD1FB5">
      <w:pPr>
        <w:pStyle w:val="NICCYBodyText"/>
        <w:rPr>
          <w:lang w:val="en-US"/>
        </w:rPr>
      </w:pPr>
    </w:p>
    <w:p w:rsidR="00DD1FB5" w:rsidRDefault="00DD1FB5" w:rsidP="00DD1FB5">
      <w:pPr>
        <w:pStyle w:val="NICCYBodyText"/>
      </w:pPr>
      <w:hyperlink w:anchor="_top" w:history="1">
        <w:r w:rsidRPr="007715F2">
          <w:rPr>
            <w:rStyle w:val="Hyperlink"/>
          </w:rPr>
          <w:t>Back to Top</w:t>
        </w:r>
      </w:hyperlink>
    </w:p>
    <w:p w:rsidR="00DD1FB5" w:rsidRDefault="00DD1FB5" w:rsidP="00C700BC">
      <w:pPr>
        <w:pStyle w:val="NICCYHeading"/>
        <w:rPr>
          <w:rFonts w:ascii="ITCFranklinGothicBook" w:hAnsi="ITCFranklinGothicBook" w:cs="ITCFranklinGothicBook"/>
          <w:sz w:val="18"/>
          <w:szCs w:val="18"/>
          <w:lang w:val="en-US"/>
        </w:rPr>
      </w:pPr>
    </w:p>
    <w:p w:rsidR="00C700BC" w:rsidRPr="00252D89" w:rsidRDefault="00252D89" w:rsidP="00252D89">
      <w:pPr>
        <w:pStyle w:val="Heading2"/>
        <w:rPr>
          <w:color w:val="23A4DE"/>
          <w:lang w:val="en-US"/>
        </w:rPr>
      </w:pPr>
      <w:bookmarkStart w:id="24" w:name="_Child_and_Adolescent"/>
      <w:bookmarkEnd w:id="24"/>
      <w:r w:rsidRPr="00252D89">
        <w:rPr>
          <w:color w:val="23A4DE"/>
          <w:lang w:val="en-US"/>
        </w:rPr>
        <w:t>Child and Adolescent Mental Health</w:t>
      </w:r>
    </w:p>
    <w:p w:rsidR="00C700BC" w:rsidRPr="00252D89" w:rsidRDefault="00C700BC" w:rsidP="00252D89">
      <w:pPr>
        <w:pStyle w:val="NICCYBodyText"/>
        <w:rPr>
          <w:b/>
          <w:lang w:val="en-US"/>
        </w:rPr>
      </w:pPr>
      <w:r w:rsidRPr="00252D89">
        <w:rPr>
          <w:b/>
          <w:lang w:val="en-US"/>
        </w:rPr>
        <w:t>Mr Steven Agnew</w:t>
      </w:r>
      <w:r w:rsidR="00252D89" w:rsidRPr="00252D89">
        <w:rPr>
          <w:b/>
          <w:lang w:val="en-US"/>
        </w:rPr>
        <w:t xml:space="preserve"> (Green Party – North Down) - </w:t>
      </w:r>
      <w:r w:rsidRPr="00C700BC">
        <w:rPr>
          <w:lang w:val="en-US"/>
        </w:rPr>
        <w:t>To ask the Minister of Health, Social Services and Public Safety how much has been spent on Child and Adolescent Mental Health Services Extra Contractual Referrals in</w:t>
      </w:r>
      <w:r w:rsidR="00252D89">
        <w:rPr>
          <w:lang w:val="en-US"/>
        </w:rPr>
        <w:t xml:space="preserve"> each of the last five years.</w:t>
      </w:r>
      <w:r w:rsidR="00252D89">
        <w:rPr>
          <w:lang w:val="en-US"/>
        </w:rPr>
        <w:br/>
      </w:r>
      <w:r w:rsidR="00252D89">
        <w:rPr>
          <w:lang w:val="en-US"/>
        </w:rPr>
        <w:br/>
      </w:r>
      <w:r w:rsidR="00252D89" w:rsidRPr="00252D89">
        <w:rPr>
          <w:b/>
          <w:lang w:val="en-US"/>
        </w:rPr>
        <w:t>Mr Poots (Minister of Health, Social Services and Public Safety):</w:t>
      </w:r>
      <w:r w:rsidR="00252D89">
        <w:rPr>
          <w:b/>
          <w:lang w:val="en-US"/>
        </w:rPr>
        <w:t xml:space="preserve"> </w:t>
      </w:r>
      <w:r w:rsidRPr="00C700BC">
        <w:rPr>
          <w:lang w:val="en-US"/>
        </w:rPr>
        <w:t>Information is only available on expenditure for Child and Adolescent Mental Health Services Extra Contractual Referrals in each of the last three years as set out in the table below: this expenditure is for treatment only and does not include patient travel.</w:t>
      </w:r>
    </w:p>
    <w:p w:rsidR="001D6A0A" w:rsidRDefault="001D6A0A" w:rsidP="00252D89">
      <w:pPr>
        <w:pStyle w:val="NICCYBodyText"/>
        <w:rPr>
          <w:rFonts w:ascii="ITCFranklinGothicBook" w:hAnsi="ITCFranklinGothicBook" w:cs="ITCFranklinGothicBook"/>
          <w:sz w:val="18"/>
          <w:szCs w:val="18"/>
          <w:lang w:val="en-US"/>
        </w:rPr>
      </w:pPr>
    </w:p>
    <w:p w:rsidR="004774F9" w:rsidRPr="00252D89" w:rsidRDefault="00B74663" w:rsidP="00252D89">
      <w:pPr>
        <w:pStyle w:val="NICCYBodyText"/>
      </w:pPr>
      <w:r w:rsidRPr="00252D89">
        <w:drawing>
          <wp:inline distT="0" distB="0" distL="0" distR="0">
            <wp:extent cx="6115050" cy="752475"/>
            <wp:effectExtent l="19050" t="0" r="0" b="0"/>
            <wp:docPr id="4" name="Picture 3" descr="C:\Users\andrew.mcgall\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mcgall\Desktop\Capture.JPG"/>
                    <pic:cNvPicPr>
                      <a:picLocks noChangeAspect="1" noChangeArrowheads="1"/>
                    </pic:cNvPicPr>
                  </pic:nvPicPr>
                  <pic:blipFill>
                    <a:blip r:embed="rId10"/>
                    <a:srcRect/>
                    <a:stretch>
                      <a:fillRect/>
                    </a:stretch>
                  </pic:blipFill>
                  <pic:spPr bwMode="auto">
                    <a:xfrm>
                      <a:off x="0" y="0"/>
                      <a:ext cx="6116320" cy="752631"/>
                    </a:xfrm>
                    <a:prstGeom prst="rect">
                      <a:avLst/>
                    </a:prstGeom>
                    <a:noFill/>
                    <a:ln w="9525">
                      <a:noFill/>
                      <a:miter lim="800000"/>
                      <a:headEnd/>
                      <a:tailEnd/>
                    </a:ln>
                  </pic:spPr>
                </pic:pic>
              </a:graphicData>
            </a:graphic>
          </wp:inline>
        </w:drawing>
      </w:r>
    </w:p>
    <w:p w:rsidR="00252D89" w:rsidRDefault="00252D89" w:rsidP="001D489D">
      <w:pPr>
        <w:rPr>
          <w:color w:val="000000"/>
          <w:sz w:val="20"/>
          <w:szCs w:val="20"/>
          <w:lang w:val="en-US"/>
        </w:rPr>
      </w:pPr>
    </w:p>
    <w:p w:rsidR="00252D89" w:rsidRPr="00252D89" w:rsidRDefault="00252D89" w:rsidP="00252D89">
      <w:pPr>
        <w:pStyle w:val="NICCYBodyText"/>
        <w:rPr>
          <w:b/>
          <w:lang w:val="en-US"/>
        </w:rPr>
      </w:pPr>
      <w:r w:rsidRPr="00252D89">
        <w:rPr>
          <w:b/>
          <w:lang w:val="en-US"/>
        </w:rPr>
        <w:t>(23</w:t>
      </w:r>
      <w:r w:rsidRPr="00252D89">
        <w:rPr>
          <w:b/>
          <w:vertAlign w:val="superscript"/>
          <w:lang w:val="en-US"/>
        </w:rPr>
        <w:t>rd</w:t>
      </w:r>
      <w:r w:rsidRPr="00252D89">
        <w:rPr>
          <w:b/>
          <w:lang w:val="en-US"/>
        </w:rPr>
        <w:t xml:space="preserve"> September)</w:t>
      </w:r>
    </w:p>
    <w:p w:rsidR="00252D89" w:rsidRDefault="00252D89" w:rsidP="001D489D">
      <w:pPr>
        <w:rPr>
          <w:i/>
          <w:color w:val="000000"/>
          <w:sz w:val="20"/>
          <w:szCs w:val="20"/>
          <w:lang w:val="en-US"/>
        </w:rPr>
      </w:pPr>
    </w:p>
    <w:p w:rsidR="00252D89" w:rsidRDefault="00252D89" w:rsidP="00252D89">
      <w:pPr>
        <w:pStyle w:val="NICCYBodyText"/>
      </w:pPr>
      <w:hyperlink w:anchor="_top" w:history="1">
        <w:r w:rsidRPr="007715F2">
          <w:rPr>
            <w:rStyle w:val="Hyperlink"/>
          </w:rPr>
          <w:t>Back to T</w:t>
        </w:r>
        <w:r w:rsidRPr="007715F2">
          <w:rPr>
            <w:rStyle w:val="Hyperlink"/>
          </w:rPr>
          <w:t>o</w:t>
        </w:r>
        <w:r w:rsidRPr="007715F2">
          <w:rPr>
            <w:rStyle w:val="Hyperlink"/>
          </w:rPr>
          <w:t>p</w:t>
        </w:r>
      </w:hyperlink>
    </w:p>
    <w:p w:rsidR="00252D89" w:rsidRPr="00252D89" w:rsidRDefault="00252D89" w:rsidP="001D489D">
      <w:pPr>
        <w:rPr>
          <w:color w:val="000000"/>
          <w:sz w:val="20"/>
          <w:szCs w:val="20"/>
          <w:lang w:val="en-US"/>
        </w:rPr>
      </w:pPr>
    </w:p>
    <w:p w:rsidR="00252D89" w:rsidRPr="005D147C" w:rsidRDefault="005D147C" w:rsidP="005D147C">
      <w:pPr>
        <w:pStyle w:val="Heading2"/>
        <w:rPr>
          <w:color w:val="23A4DE"/>
          <w:lang w:val="en-US"/>
        </w:rPr>
      </w:pPr>
      <w:bookmarkStart w:id="25" w:name="_Adoption_and_Fostering"/>
      <w:bookmarkEnd w:id="25"/>
      <w:r w:rsidRPr="005D147C">
        <w:rPr>
          <w:color w:val="23A4DE"/>
          <w:lang w:val="en-US"/>
        </w:rPr>
        <w:t>Adoption and Fostering</w:t>
      </w:r>
    </w:p>
    <w:p w:rsidR="001D489D" w:rsidRDefault="001D489D" w:rsidP="00252D89">
      <w:pPr>
        <w:pStyle w:val="NICCYBodyText"/>
        <w:rPr>
          <w:lang w:val="en-US"/>
        </w:rPr>
      </w:pPr>
      <w:r w:rsidRPr="005D147C">
        <w:rPr>
          <w:b/>
          <w:lang w:val="en-US"/>
        </w:rPr>
        <w:t>Ms Claire Sugden</w:t>
      </w:r>
      <w:r w:rsidR="005D147C" w:rsidRPr="005D147C">
        <w:rPr>
          <w:b/>
          <w:lang w:val="en-US"/>
        </w:rPr>
        <w:t xml:space="preserve">(Independent – East Londonderry) - </w:t>
      </w:r>
      <w:r w:rsidRPr="001D489D">
        <w:rPr>
          <w:lang w:val="en-US"/>
        </w:rPr>
        <w:t>To ask the Minister of Health, Social Services and Public Safety what steps his Department is taking to work with Health and Social Care Adoption and Fostering to ensure that, where possible, siblings who are placed into foster care are not sep</w:t>
      </w:r>
      <w:r w:rsidR="005D147C">
        <w:rPr>
          <w:lang w:val="en-US"/>
        </w:rPr>
        <w:t xml:space="preserve">arated. </w:t>
      </w:r>
      <w:r w:rsidR="005D147C">
        <w:rPr>
          <w:lang w:val="en-US"/>
        </w:rPr>
        <w:br/>
      </w:r>
      <w:r w:rsidR="005D147C">
        <w:rPr>
          <w:lang w:val="en-US"/>
        </w:rPr>
        <w:br/>
      </w:r>
      <w:r w:rsidR="005D147C" w:rsidRPr="00252D89">
        <w:rPr>
          <w:b/>
          <w:lang w:val="en-US"/>
        </w:rPr>
        <w:t>Mr Poots (Minister of Health, Social Services and Public Safety):</w:t>
      </w:r>
      <w:r w:rsidR="005D147C">
        <w:rPr>
          <w:lang w:val="en-US"/>
        </w:rPr>
        <w:t xml:space="preserve"> </w:t>
      </w:r>
      <w:r w:rsidRPr="001D489D">
        <w:rPr>
          <w:lang w:val="en-US"/>
        </w:rPr>
        <w:t>The Children (NI) Order 1995 and associated guidance promotes that siblings, as far as reasonably practicable, are accommodated together in foster care placements.</w:t>
      </w:r>
    </w:p>
    <w:p w:rsidR="005D147C" w:rsidRDefault="005D147C" w:rsidP="00252D89">
      <w:pPr>
        <w:pStyle w:val="NICCYBodyText"/>
        <w:rPr>
          <w:lang w:val="en-US"/>
        </w:rPr>
      </w:pPr>
    </w:p>
    <w:p w:rsidR="00F209E3" w:rsidRDefault="00F209E3" w:rsidP="00252D89">
      <w:pPr>
        <w:pStyle w:val="NICCYBodyText"/>
        <w:rPr>
          <w:lang w:val="en-US"/>
        </w:rPr>
      </w:pPr>
    </w:p>
    <w:p w:rsidR="00F209E3" w:rsidRPr="001D489D" w:rsidRDefault="00F209E3" w:rsidP="00252D89">
      <w:pPr>
        <w:pStyle w:val="NICCYBodyText"/>
        <w:rPr>
          <w:lang w:val="en-US"/>
        </w:rPr>
      </w:pPr>
    </w:p>
    <w:p w:rsidR="005D147C" w:rsidRDefault="001D489D" w:rsidP="00252D89">
      <w:pPr>
        <w:pStyle w:val="NICCYBodyText"/>
        <w:rPr>
          <w:lang w:val="en-US"/>
        </w:rPr>
      </w:pPr>
      <w:r w:rsidRPr="001D489D">
        <w:rPr>
          <w:lang w:val="en-US"/>
        </w:rPr>
        <w:lastRenderedPageBreak/>
        <w:t xml:space="preserve">In circumstances where an emergency placement is required for a sibling group of children and a placement is not available that can accommodate all the siblings together, steps are taken to ensure that sibling relationships are maintained through regular contact or a future change of placement. </w:t>
      </w:r>
    </w:p>
    <w:p w:rsidR="00F209E3" w:rsidRDefault="00F209E3" w:rsidP="00252D89">
      <w:pPr>
        <w:pStyle w:val="NICCYBodyText"/>
        <w:rPr>
          <w:lang w:val="en-US"/>
        </w:rPr>
      </w:pPr>
    </w:p>
    <w:p w:rsidR="001D489D" w:rsidRDefault="001D489D" w:rsidP="00252D89">
      <w:pPr>
        <w:pStyle w:val="NICCYBodyText"/>
        <w:rPr>
          <w:lang w:val="en-US"/>
        </w:rPr>
      </w:pPr>
      <w:r w:rsidRPr="001D489D">
        <w:rPr>
          <w:lang w:val="en-US"/>
        </w:rPr>
        <w:t xml:space="preserve">Where it is determined that separate placements are in the children’s best interests, robust sibling contact arrangements will be established and the case monitored through the Looked </w:t>
      </w:r>
      <w:proofErr w:type="gramStart"/>
      <w:r w:rsidRPr="001D489D">
        <w:rPr>
          <w:lang w:val="en-US"/>
        </w:rPr>
        <w:t>After</w:t>
      </w:r>
      <w:proofErr w:type="gramEnd"/>
      <w:r w:rsidRPr="001D489D">
        <w:rPr>
          <w:lang w:val="en-US"/>
        </w:rPr>
        <w:t xml:space="preserve"> Children’s review process where changes to these arrangements can be made if deemed necessary. </w:t>
      </w:r>
    </w:p>
    <w:p w:rsidR="005D147C" w:rsidRPr="001D489D" w:rsidRDefault="005D147C" w:rsidP="00252D89">
      <w:pPr>
        <w:pStyle w:val="NICCYBodyText"/>
        <w:rPr>
          <w:lang w:val="en-US"/>
        </w:rPr>
      </w:pPr>
    </w:p>
    <w:p w:rsidR="001D489D" w:rsidRPr="005D147C" w:rsidRDefault="001D489D" w:rsidP="00252D89">
      <w:pPr>
        <w:pStyle w:val="NICCYBodyText"/>
        <w:rPr>
          <w:lang w:val="en-US"/>
        </w:rPr>
      </w:pPr>
      <w:r w:rsidRPr="001D489D">
        <w:rPr>
          <w:lang w:val="en-US"/>
        </w:rPr>
        <w:t xml:space="preserve">The Regional Adoption and Fostering Service continues to actively promote the benefits of fostering with the aim of recruiting and supporting suitable foster carers and kinship carers for children, including siblings, throughout Northern Ireland. </w:t>
      </w:r>
      <w:r w:rsidR="005D147C">
        <w:rPr>
          <w:b/>
          <w:lang w:val="en-US"/>
        </w:rPr>
        <w:t>(23</w:t>
      </w:r>
      <w:r w:rsidR="005D147C" w:rsidRPr="005D147C">
        <w:rPr>
          <w:b/>
          <w:vertAlign w:val="superscript"/>
          <w:lang w:val="en-US"/>
        </w:rPr>
        <w:t>rd</w:t>
      </w:r>
      <w:r w:rsidR="005D147C">
        <w:rPr>
          <w:b/>
          <w:lang w:val="en-US"/>
        </w:rPr>
        <w:t xml:space="preserve"> September)</w:t>
      </w:r>
    </w:p>
    <w:p w:rsidR="00B74663" w:rsidRDefault="00B74663" w:rsidP="004774F9">
      <w:pPr>
        <w:pStyle w:val="NICCYBodyText"/>
        <w:rPr>
          <w:lang w:val="en-US"/>
        </w:rPr>
      </w:pPr>
    </w:p>
    <w:p w:rsidR="005D147C" w:rsidRDefault="005D147C" w:rsidP="005D147C">
      <w:pPr>
        <w:pStyle w:val="NICCYBodyText"/>
      </w:pPr>
      <w:hyperlink w:anchor="_top" w:history="1">
        <w:r w:rsidRPr="007715F2">
          <w:rPr>
            <w:rStyle w:val="Hyperlink"/>
          </w:rPr>
          <w:t>Back</w:t>
        </w:r>
        <w:r w:rsidRPr="007715F2">
          <w:rPr>
            <w:rStyle w:val="Hyperlink"/>
          </w:rPr>
          <w:t xml:space="preserve"> </w:t>
        </w:r>
        <w:r w:rsidRPr="007715F2">
          <w:rPr>
            <w:rStyle w:val="Hyperlink"/>
          </w:rPr>
          <w:t>to Top</w:t>
        </w:r>
      </w:hyperlink>
    </w:p>
    <w:p w:rsidR="005D147C" w:rsidRDefault="005D147C" w:rsidP="004774F9">
      <w:pPr>
        <w:pStyle w:val="NICCYBodyText"/>
        <w:rPr>
          <w:lang w:val="en-US"/>
        </w:rPr>
      </w:pPr>
    </w:p>
    <w:p w:rsidR="001D489D" w:rsidRPr="005D147C" w:rsidRDefault="005D147C" w:rsidP="005D147C">
      <w:pPr>
        <w:pStyle w:val="Heading2"/>
        <w:rPr>
          <w:color w:val="23A4DE"/>
          <w:lang w:val="en-US"/>
        </w:rPr>
      </w:pPr>
      <w:bookmarkStart w:id="26" w:name="_Children’s_Cardiac_Services"/>
      <w:bookmarkEnd w:id="26"/>
      <w:r w:rsidRPr="005D147C">
        <w:rPr>
          <w:color w:val="23A4DE"/>
          <w:lang w:val="en-US"/>
        </w:rPr>
        <w:t>Children’s Cardiac Services</w:t>
      </w:r>
    </w:p>
    <w:p w:rsidR="00941940" w:rsidRDefault="00941940" w:rsidP="005D147C">
      <w:pPr>
        <w:pStyle w:val="NICCYBodyText"/>
        <w:rPr>
          <w:lang w:val="en-US"/>
        </w:rPr>
      </w:pPr>
      <w:r w:rsidRPr="005D147C">
        <w:rPr>
          <w:b/>
          <w:lang w:val="en-US"/>
        </w:rPr>
        <w:t>Ms Maeve McLaughlin</w:t>
      </w:r>
      <w:r w:rsidR="005D147C" w:rsidRPr="005D147C">
        <w:rPr>
          <w:b/>
          <w:lang w:val="en-US"/>
        </w:rPr>
        <w:t xml:space="preserve"> (Sinn Féin – </w:t>
      </w:r>
      <w:proofErr w:type="spellStart"/>
      <w:r w:rsidR="005D147C" w:rsidRPr="005D147C">
        <w:rPr>
          <w:b/>
          <w:lang w:val="en-US"/>
        </w:rPr>
        <w:t>Foyle</w:t>
      </w:r>
      <w:proofErr w:type="spellEnd"/>
      <w:r w:rsidR="005D147C" w:rsidRPr="005D147C">
        <w:rPr>
          <w:b/>
          <w:lang w:val="en-US"/>
        </w:rPr>
        <w:t xml:space="preserve">) - </w:t>
      </w:r>
      <w:r w:rsidRPr="00941940">
        <w:rPr>
          <w:lang w:val="en-US"/>
        </w:rPr>
        <w:t>To ask the Minister of Health, Social Services and Public Safety for an update on the report into Children's Cardiac Services.</w:t>
      </w:r>
      <w:r w:rsidRPr="00941940">
        <w:rPr>
          <w:lang w:val="en-US"/>
        </w:rPr>
        <w:br/>
      </w:r>
      <w:r w:rsidRPr="00941940">
        <w:rPr>
          <w:lang w:val="en-US"/>
        </w:rPr>
        <w:br/>
      </w:r>
      <w:r w:rsidRPr="00941940">
        <w:rPr>
          <w:lang w:val="en-US"/>
        </w:rPr>
        <w:br/>
      </w:r>
      <w:r w:rsidR="005D147C" w:rsidRPr="00252D89">
        <w:rPr>
          <w:b/>
          <w:lang w:val="en-US"/>
        </w:rPr>
        <w:t>Mr Poots (Minister of Health, Social Services and Public Safety):</w:t>
      </w:r>
      <w:r w:rsidR="005D147C">
        <w:rPr>
          <w:lang w:val="en-US"/>
        </w:rPr>
        <w:t xml:space="preserve"> </w:t>
      </w:r>
      <w:r w:rsidRPr="00941940">
        <w:rPr>
          <w:lang w:val="en-US"/>
        </w:rPr>
        <w:t xml:space="preserve">The International Working Group (IWG), led by Dr John Mayer, has finalised its independent assessment of current and future needs for cardiology and cardiac surgery for congenital heart disease in the Republic of Ireland (ROI) and Northern Ireland. </w:t>
      </w:r>
      <w:r w:rsidR="005D147C">
        <w:rPr>
          <w:lang w:val="en-US"/>
        </w:rPr>
        <w:t xml:space="preserve"> </w:t>
      </w:r>
      <w:r w:rsidRPr="00941940">
        <w:rPr>
          <w:lang w:val="en-US"/>
        </w:rPr>
        <w:t>My Department has received the report and it is currently under consideration with the Department of Health in the ROI, with a view to agreeing arrangements for the joint publication of the report in both jurisdictions.</w:t>
      </w:r>
    </w:p>
    <w:p w:rsidR="005D147C" w:rsidRPr="00941940" w:rsidRDefault="005D147C" w:rsidP="005D147C">
      <w:pPr>
        <w:pStyle w:val="NICCYBodyText"/>
        <w:rPr>
          <w:lang w:val="en-US"/>
        </w:rPr>
      </w:pPr>
    </w:p>
    <w:p w:rsidR="00941940" w:rsidRDefault="00941940" w:rsidP="005D147C">
      <w:pPr>
        <w:pStyle w:val="NICCYBodyText"/>
        <w:rPr>
          <w:b/>
          <w:lang w:val="en-US"/>
        </w:rPr>
      </w:pPr>
      <w:r w:rsidRPr="00941940">
        <w:rPr>
          <w:lang w:val="en-US"/>
        </w:rPr>
        <w:t xml:space="preserve">I anticipate that a visit by Dr Mayer may be possible within the next month and that the IWG’s report will be published at this time. </w:t>
      </w:r>
      <w:r w:rsidR="005D147C">
        <w:rPr>
          <w:lang w:val="en-US"/>
        </w:rPr>
        <w:t xml:space="preserve"> </w:t>
      </w:r>
      <w:r w:rsidRPr="00941940">
        <w:rPr>
          <w:lang w:val="en-US"/>
        </w:rPr>
        <w:t xml:space="preserve">My Department is discussing the arrangements for this with the Department of Health in the ROI and I will announce the timetable for the publication as soon as possible. </w:t>
      </w:r>
      <w:r w:rsidR="005D147C">
        <w:rPr>
          <w:b/>
          <w:lang w:val="en-US"/>
        </w:rPr>
        <w:t>(23</w:t>
      </w:r>
      <w:r w:rsidR="005D147C" w:rsidRPr="005D147C">
        <w:rPr>
          <w:b/>
          <w:vertAlign w:val="superscript"/>
          <w:lang w:val="en-US"/>
        </w:rPr>
        <w:t>rd</w:t>
      </w:r>
      <w:r w:rsidR="005D147C">
        <w:rPr>
          <w:b/>
          <w:lang w:val="en-US"/>
        </w:rPr>
        <w:t xml:space="preserve"> September)</w:t>
      </w:r>
    </w:p>
    <w:p w:rsidR="005D147C" w:rsidRDefault="005D147C" w:rsidP="005D147C">
      <w:pPr>
        <w:pStyle w:val="NICCYBodyText"/>
        <w:rPr>
          <w:b/>
          <w:lang w:val="en-US"/>
        </w:rPr>
      </w:pPr>
    </w:p>
    <w:p w:rsidR="005D147C" w:rsidRDefault="005D147C" w:rsidP="005D147C">
      <w:pPr>
        <w:pStyle w:val="NICCYBodyText"/>
      </w:pPr>
      <w:hyperlink w:anchor="_top" w:history="1">
        <w:r w:rsidRPr="007715F2">
          <w:rPr>
            <w:rStyle w:val="Hyperlink"/>
          </w:rPr>
          <w:t>B</w:t>
        </w:r>
        <w:r w:rsidRPr="007715F2">
          <w:rPr>
            <w:rStyle w:val="Hyperlink"/>
          </w:rPr>
          <w:t>a</w:t>
        </w:r>
        <w:r w:rsidRPr="007715F2">
          <w:rPr>
            <w:rStyle w:val="Hyperlink"/>
          </w:rPr>
          <w:t>ck to Top</w:t>
        </w:r>
      </w:hyperlink>
    </w:p>
    <w:p w:rsidR="005D147C" w:rsidRDefault="005D147C" w:rsidP="005D147C">
      <w:pPr>
        <w:pStyle w:val="NICCYBodyText"/>
        <w:rPr>
          <w:lang w:val="en-US"/>
        </w:rPr>
      </w:pPr>
    </w:p>
    <w:p w:rsidR="00F209E3" w:rsidRDefault="00F209E3" w:rsidP="004774F9">
      <w:pPr>
        <w:pStyle w:val="NICCYHeading"/>
        <w:rPr>
          <w:b w:val="0"/>
          <w:color w:val="414042"/>
          <w:sz w:val="24"/>
          <w:szCs w:val="24"/>
          <w:lang w:val="en-US"/>
        </w:rPr>
      </w:pPr>
      <w:bookmarkStart w:id="27" w:name="_Speech_and_Language"/>
      <w:bookmarkStart w:id="28" w:name="_Pediatric_Cardiac_Services"/>
      <w:bookmarkEnd w:id="27"/>
      <w:bookmarkEnd w:id="28"/>
    </w:p>
    <w:p w:rsidR="00736612" w:rsidRPr="00165378" w:rsidRDefault="00736612" w:rsidP="004774F9">
      <w:pPr>
        <w:pStyle w:val="NICCYHeading"/>
        <w:rPr>
          <w:lang w:val="en-US"/>
        </w:rPr>
      </w:pPr>
      <w:r w:rsidRPr="00165378">
        <w:rPr>
          <w:lang w:val="en-US"/>
        </w:rPr>
        <w:lastRenderedPageBreak/>
        <w:t>Department of Justice</w:t>
      </w:r>
    </w:p>
    <w:p w:rsidR="00635E28" w:rsidRPr="00491EE8" w:rsidRDefault="00DD1FB5" w:rsidP="00DD1FB5">
      <w:pPr>
        <w:pStyle w:val="Heading2"/>
        <w:rPr>
          <w:color w:val="23A4DE"/>
          <w:lang w:val="en-US"/>
        </w:rPr>
      </w:pPr>
      <w:bookmarkStart w:id="29" w:name="_Public_Protection_Arrangements"/>
      <w:bookmarkStart w:id="30" w:name="_Mental_Capacity_Bill"/>
      <w:bookmarkEnd w:id="29"/>
      <w:bookmarkEnd w:id="30"/>
      <w:r w:rsidRPr="00491EE8">
        <w:rPr>
          <w:color w:val="23A4DE"/>
          <w:lang w:val="en-US"/>
        </w:rPr>
        <w:t>Mental Capacity Bill</w:t>
      </w:r>
    </w:p>
    <w:p w:rsidR="00491EE8" w:rsidRPr="00491EE8" w:rsidRDefault="00CE25A3" w:rsidP="00DD1FB5">
      <w:pPr>
        <w:pStyle w:val="NICCYBodyText"/>
        <w:rPr>
          <w:lang w:val="en-US"/>
        </w:rPr>
      </w:pPr>
      <w:r w:rsidRPr="00DD1FB5">
        <w:rPr>
          <w:b/>
          <w:lang w:val="en-US"/>
        </w:rPr>
        <w:t>Mr Peter Weir</w:t>
      </w:r>
      <w:r w:rsidR="00DD1FB5" w:rsidRPr="00DD1FB5">
        <w:rPr>
          <w:b/>
          <w:lang w:val="en-US"/>
        </w:rPr>
        <w:t xml:space="preserve"> (DUP – North Down) - </w:t>
      </w:r>
      <w:r w:rsidRPr="00CE25A3">
        <w:rPr>
          <w:lang w:val="en-US"/>
        </w:rPr>
        <w:t>To ask the Minister of Justice to detail the timescale for the p</w:t>
      </w:r>
      <w:r w:rsidR="00491EE8">
        <w:rPr>
          <w:lang w:val="en-US"/>
        </w:rPr>
        <w:t>roposed Mental Capacity Bill.</w:t>
      </w:r>
      <w:r w:rsidR="00491EE8">
        <w:rPr>
          <w:lang w:val="en-US"/>
        </w:rPr>
        <w:br/>
      </w:r>
      <w:r w:rsidR="00491EE8">
        <w:rPr>
          <w:lang w:val="en-US"/>
        </w:rPr>
        <w:br/>
      </w:r>
      <w:r w:rsidR="00491EE8">
        <w:rPr>
          <w:b/>
          <w:lang w:val="en-US"/>
        </w:rPr>
        <w:t>Mr Ford (Minister of Justice):</w:t>
      </w:r>
      <w:r w:rsidR="00491EE8">
        <w:rPr>
          <w:lang w:val="en-US"/>
        </w:rPr>
        <w:t xml:space="preserve"> </w:t>
      </w:r>
      <w:r w:rsidRPr="00CE25A3">
        <w:rPr>
          <w:lang w:val="en-US"/>
        </w:rPr>
        <w:t xml:space="preserve">The timetable for the Mental Capacity Bill is a challenging one and, as such, is being kept under close review. </w:t>
      </w:r>
      <w:r w:rsidR="00491EE8">
        <w:rPr>
          <w:lang w:val="en-US"/>
        </w:rPr>
        <w:t xml:space="preserve"> </w:t>
      </w:r>
      <w:r w:rsidRPr="00CE25A3">
        <w:rPr>
          <w:lang w:val="en-US"/>
        </w:rPr>
        <w:t xml:space="preserve">Subject to Executive agreement, it is the intention of the two Departments to introduce the Bill as early as possible in 2015, to enable enactment by March 2016. </w:t>
      </w:r>
      <w:r w:rsidR="00491EE8">
        <w:rPr>
          <w:lang w:val="en-US"/>
        </w:rPr>
        <w:t xml:space="preserve"> </w:t>
      </w:r>
      <w:r w:rsidRPr="00CE25A3">
        <w:rPr>
          <w:lang w:val="en-US"/>
        </w:rPr>
        <w:t>Following enactment, it is envisaged that a further year will be required prior to the Bill becoming fully operational, in order to introduce supporting secondary legislation and provide necessary training.</w:t>
      </w:r>
      <w:r w:rsidR="00491EE8">
        <w:rPr>
          <w:lang w:val="en-US"/>
        </w:rPr>
        <w:t xml:space="preserve"> (</w:t>
      </w:r>
      <w:r w:rsidR="00491EE8">
        <w:rPr>
          <w:b/>
          <w:lang w:val="en-US"/>
        </w:rPr>
        <w:t>25th September)</w:t>
      </w:r>
    </w:p>
    <w:p w:rsidR="00CE25A3" w:rsidRDefault="00CE25A3" w:rsidP="00635E28">
      <w:pPr>
        <w:pStyle w:val="NICCYBodyText"/>
        <w:rPr>
          <w:lang w:val="en-US"/>
        </w:rPr>
      </w:pPr>
    </w:p>
    <w:p w:rsidR="002C4626" w:rsidRDefault="006B17D2" w:rsidP="002C4626">
      <w:pPr>
        <w:pStyle w:val="NICCYBodyText"/>
      </w:pPr>
      <w:hyperlink w:anchor="_top" w:history="1">
        <w:r w:rsidR="002C4626" w:rsidRPr="007715F2">
          <w:rPr>
            <w:rStyle w:val="Hyperlink"/>
          </w:rPr>
          <w:t xml:space="preserve">Back to </w:t>
        </w:r>
        <w:r w:rsidR="002C4626" w:rsidRPr="007715F2">
          <w:rPr>
            <w:rStyle w:val="Hyperlink"/>
          </w:rPr>
          <w:t>T</w:t>
        </w:r>
        <w:r w:rsidR="002C4626" w:rsidRPr="007715F2">
          <w:rPr>
            <w:rStyle w:val="Hyperlink"/>
          </w:rPr>
          <w:t>op</w:t>
        </w:r>
      </w:hyperlink>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35B4E" w:rsidRPr="00235B4E" w:rsidRDefault="00235B4E" w:rsidP="00235B4E">
      <w:pPr>
        <w:rPr>
          <w:color w:val="000000"/>
          <w:sz w:val="20"/>
          <w:szCs w:val="20"/>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p w:rsidR="00144156" w:rsidRDefault="00144156" w:rsidP="00736612">
      <w:pPr>
        <w:autoSpaceDE w:val="0"/>
        <w:autoSpaceDN w:val="0"/>
        <w:adjustRightInd w:val="0"/>
        <w:rPr>
          <w:rFonts w:ascii="ITCFranklinGothicDemi" w:eastAsiaTheme="minorEastAsia" w:hAnsi="ITCFranklinGothicDemi" w:cs="ITCFranklinGothicDemi"/>
          <w:lang w:val="en-US"/>
        </w:rPr>
      </w:pPr>
    </w:p>
    <w:p w:rsidR="002C4626" w:rsidRDefault="002C4626" w:rsidP="00736612">
      <w:pPr>
        <w:autoSpaceDE w:val="0"/>
        <w:autoSpaceDN w:val="0"/>
        <w:adjustRightInd w:val="0"/>
        <w:rPr>
          <w:rFonts w:ascii="ITCFranklinGothicDemi" w:eastAsiaTheme="minorEastAsia" w:hAnsi="ITCFranklinGothicDemi" w:cs="ITCFranklinGothicDemi"/>
          <w:lang w:val="en-US"/>
        </w:rPr>
      </w:pPr>
    </w:p>
    <w:sectPr w:rsidR="002C4626" w:rsidSect="00144156">
      <w:headerReference w:type="default" r:id="rId11"/>
      <w:footerReference w:type="even" r:id="rId12"/>
      <w:footerReference w:type="default" r:id="rId13"/>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E8" w:rsidRDefault="00491EE8" w:rsidP="00CC53D4">
      <w:r>
        <w:separator/>
      </w:r>
    </w:p>
  </w:endnote>
  <w:endnote w:type="continuationSeparator" w:id="0">
    <w:p w:rsidR="00491EE8" w:rsidRDefault="00491EE8"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Book">
    <w:altName w:val="MS Gothic"/>
    <w:panose1 w:val="00000000000000000000"/>
    <w:charset w:val="00"/>
    <w:family w:val="swiss"/>
    <w:notTrueType/>
    <w:pitch w:val="default"/>
    <w:sig w:usb0="00000003" w:usb1="08070000" w:usb2="00000010" w:usb3="00000000" w:csb0="00020001" w:csb1="00000000"/>
  </w:font>
  <w:font w:name="ITCFranklinGothicDem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E8" w:rsidRDefault="00491EE8"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91EE8" w:rsidRDefault="00491EE8"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E8" w:rsidRPr="00D81956" w:rsidRDefault="00491EE8"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F209E3">
      <w:rPr>
        <w:rStyle w:val="PageNumber"/>
        <w:rFonts w:ascii="Arial" w:hAnsi="Arial" w:cs="Arial"/>
        <w:noProof/>
        <w:sz w:val="16"/>
        <w:szCs w:val="16"/>
      </w:rPr>
      <w:t>1</w:t>
    </w:r>
    <w:r w:rsidRPr="00D81956">
      <w:rPr>
        <w:rStyle w:val="PageNumber"/>
        <w:rFonts w:ascii="Arial" w:hAnsi="Arial" w:cs="Arial"/>
        <w:sz w:val="16"/>
        <w:szCs w:val="16"/>
      </w:rPr>
      <w:fldChar w:fldCharType="end"/>
    </w:r>
  </w:p>
  <w:p w:rsidR="00491EE8" w:rsidRPr="00D81956" w:rsidRDefault="00491EE8"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491EE8" w:rsidRDefault="00491EE8"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491EE8" w:rsidRDefault="00491EE8"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491EE8" w:rsidRDefault="00491EE8"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491EE8" w:rsidRDefault="00491EE8"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491EE8" w:rsidRDefault="00491EE8"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E8" w:rsidRDefault="00491EE8" w:rsidP="00CC53D4">
      <w:r>
        <w:separator/>
      </w:r>
    </w:p>
  </w:footnote>
  <w:footnote w:type="continuationSeparator" w:id="0">
    <w:p w:rsidR="00491EE8" w:rsidRDefault="00491EE8"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491EE8" w:rsidTr="000D52AB">
      <w:tc>
        <w:tcPr>
          <w:tcW w:w="5027" w:type="dxa"/>
          <w:shd w:val="clear" w:color="auto" w:fill="auto"/>
        </w:tcPr>
        <w:p w:rsidR="00491EE8" w:rsidRDefault="00491EE8" w:rsidP="00CC53D4">
          <w:pPr>
            <w:pStyle w:val="CompanyName"/>
          </w:pPr>
        </w:p>
      </w:tc>
      <w:tc>
        <w:tcPr>
          <w:tcW w:w="4855" w:type="dxa"/>
          <w:shd w:val="clear" w:color="auto" w:fill="auto"/>
        </w:tcPr>
        <w:p w:rsidR="00491EE8" w:rsidRDefault="00491EE8" w:rsidP="00CC53D4">
          <w:pPr>
            <w:pStyle w:val="CompanyName"/>
          </w:pPr>
        </w:p>
      </w:tc>
    </w:tr>
  </w:tbl>
  <w:p w:rsidR="00491EE8" w:rsidRDefault="00491EE8"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 w:numId="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6C5C"/>
    <w:rsid w:val="00020741"/>
    <w:rsid w:val="000211FE"/>
    <w:rsid w:val="000234A1"/>
    <w:rsid w:val="000444A3"/>
    <w:rsid w:val="00055EA0"/>
    <w:rsid w:val="00071D77"/>
    <w:rsid w:val="000738F5"/>
    <w:rsid w:val="000834FA"/>
    <w:rsid w:val="000837F5"/>
    <w:rsid w:val="00093189"/>
    <w:rsid w:val="000A1B67"/>
    <w:rsid w:val="000A35EF"/>
    <w:rsid w:val="000B1B54"/>
    <w:rsid w:val="000B7622"/>
    <w:rsid w:val="000D1CB1"/>
    <w:rsid w:val="000D2AEB"/>
    <w:rsid w:val="000D52AB"/>
    <w:rsid w:val="000D57A5"/>
    <w:rsid w:val="000E415A"/>
    <w:rsid w:val="000F1CDD"/>
    <w:rsid w:val="000F3A4A"/>
    <w:rsid w:val="000F7DDE"/>
    <w:rsid w:val="00100DD5"/>
    <w:rsid w:val="00110962"/>
    <w:rsid w:val="00115282"/>
    <w:rsid w:val="00131F13"/>
    <w:rsid w:val="001324EB"/>
    <w:rsid w:val="00133E56"/>
    <w:rsid w:val="00135AEE"/>
    <w:rsid w:val="00136B0B"/>
    <w:rsid w:val="0014006E"/>
    <w:rsid w:val="00142718"/>
    <w:rsid w:val="00144156"/>
    <w:rsid w:val="00152D28"/>
    <w:rsid w:val="001559B9"/>
    <w:rsid w:val="00157446"/>
    <w:rsid w:val="00162F1C"/>
    <w:rsid w:val="0017007C"/>
    <w:rsid w:val="00171C6B"/>
    <w:rsid w:val="0017312A"/>
    <w:rsid w:val="00176027"/>
    <w:rsid w:val="0018348D"/>
    <w:rsid w:val="0018790D"/>
    <w:rsid w:val="00190478"/>
    <w:rsid w:val="001911A0"/>
    <w:rsid w:val="001936E2"/>
    <w:rsid w:val="001938E4"/>
    <w:rsid w:val="001B1E34"/>
    <w:rsid w:val="001B4509"/>
    <w:rsid w:val="001B6EC2"/>
    <w:rsid w:val="001C021B"/>
    <w:rsid w:val="001C07DB"/>
    <w:rsid w:val="001C3FD9"/>
    <w:rsid w:val="001D489D"/>
    <w:rsid w:val="001D6A0A"/>
    <w:rsid w:val="001E0551"/>
    <w:rsid w:val="002229F6"/>
    <w:rsid w:val="00222A16"/>
    <w:rsid w:val="00235B4E"/>
    <w:rsid w:val="00245FC8"/>
    <w:rsid w:val="00252D89"/>
    <w:rsid w:val="00257738"/>
    <w:rsid w:val="002631A4"/>
    <w:rsid w:val="00266801"/>
    <w:rsid w:val="002721BD"/>
    <w:rsid w:val="002740F9"/>
    <w:rsid w:val="00280C3B"/>
    <w:rsid w:val="002962C1"/>
    <w:rsid w:val="002A3F21"/>
    <w:rsid w:val="002B54AF"/>
    <w:rsid w:val="002C4626"/>
    <w:rsid w:val="002D4B50"/>
    <w:rsid w:val="002D63CA"/>
    <w:rsid w:val="002E017D"/>
    <w:rsid w:val="002E1D4A"/>
    <w:rsid w:val="002E6B14"/>
    <w:rsid w:val="002F2955"/>
    <w:rsid w:val="002F37EE"/>
    <w:rsid w:val="002F5BBE"/>
    <w:rsid w:val="00311BBE"/>
    <w:rsid w:val="0031506E"/>
    <w:rsid w:val="00315DCA"/>
    <w:rsid w:val="00317ED8"/>
    <w:rsid w:val="003201AE"/>
    <w:rsid w:val="0032022E"/>
    <w:rsid w:val="003313EA"/>
    <w:rsid w:val="00331EAA"/>
    <w:rsid w:val="00342A06"/>
    <w:rsid w:val="00346313"/>
    <w:rsid w:val="003505C8"/>
    <w:rsid w:val="00362DCE"/>
    <w:rsid w:val="003715DF"/>
    <w:rsid w:val="00392605"/>
    <w:rsid w:val="00394F1A"/>
    <w:rsid w:val="003A1BB8"/>
    <w:rsid w:val="003B0C0B"/>
    <w:rsid w:val="003C24AB"/>
    <w:rsid w:val="003E3323"/>
    <w:rsid w:val="003E6232"/>
    <w:rsid w:val="003E67E9"/>
    <w:rsid w:val="003F5501"/>
    <w:rsid w:val="004064D7"/>
    <w:rsid w:val="00414AF9"/>
    <w:rsid w:val="00432B30"/>
    <w:rsid w:val="00434D7C"/>
    <w:rsid w:val="00451456"/>
    <w:rsid w:val="00454EA3"/>
    <w:rsid w:val="0046603E"/>
    <w:rsid w:val="00474AFE"/>
    <w:rsid w:val="004774F9"/>
    <w:rsid w:val="0048212D"/>
    <w:rsid w:val="00483941"/>
    <w:rsid w:val="00490ABC"/>
    <w:rsid w:val="00491EE8"/>
    <w:rsid w:val="0049305F"/>
    <w:rsid w:val="00494024"/>
    <w:rsid w:val="00497479"/>
    <w:rsid w:val="0049756B"/>
    <w:rsid w:val="004B67DE"/>
    <w:rsid w:val="004C026E"/>
    <w:rsid w:val="004C4E64"/>
    <w:rsid w:val="004D0411"/>
    <w:rsid w:val="004E47E2"/>
    <w:rsid w:val="004F785C"/>
    <w:rsid w:val="0050043B"/>
    <w:rsid w:val="00502CBF"/>
    <w:rsid w:val="00516B9E"/>
    <w:rsid w:val="0052135F"/>
    <w:rsid w:val="0053253A"/>
    <w:rsid w:val="00534C9C"/>
    <w:rsid w:val="00534EB5"/>
    <w:rsid w:val="00541146"/>
    <w:rsid w:val="00542EC1"/>
    <w:rsid w:val="00546DA4"/>
    <w:rsid w:val="00547A33"/>
    <w:rsid w:val="005525FB"/>
    <w:rsid w:val="00560EC9"/>
    <w:rsid w:val="005730D0"/>
    <w:rsid w:val="005776FA"/>
    <w:rsid w:val="00581031"/>
    <w:rsid w:val="00582988"/>
    <w:rsid w:val="0058693C"/>
    <w:rsid w:val="00594766"/>
    <w:rsid w:val="005A0429"/>
    <w:rsid w:val="005A3E39"/>
    <w:rsid w:val="005A6CBF"/>
    <w:rsid w:val="005B40AC"/>
    <w:rsid w:val="005C465F"/>
    <w:rsid w:val="005C4D0D"/>
    <w:rsid w:val="005D147C"/>
    <w:rsid w:val="005E0139"/>
    <w:rsid w:val="005E6076"/>
    <w:rsid w:val="005F0207"/>
    <w:rsid w:val="005F1762"/>
    <w:rsid w:val="005F4C21"/>
    <w:rsid w:val="005F5FAB"/>
    <w:rsid w:val="006013F5"/>
    <w:rsid w:val="006240F5"/>
    <w:rsid w:val="0062524B"/>
    <w:rsid w:val="00635A59"/>
    <w:rsid w:val="00635E28"/>
    <w:rsid w:val="006373CF"/>
    <w:rsid w:val="006460E2"/>
    <w:rsid w:val="00651D85"/>
    <w:rsid w:val="00654528"/>
    <w:rsid w:val="00655558"/>
    <w:rsid w:val="006608EA"/>
    <w:rsid w:val="006701B4"/>
    <w:rsid w:val="006719EB"/>
    <w:rsid w:val="00671F7C"/>
    <w:rsid w:val="006754C4"/>
    <w:rsid w:val="00676A55"/>
    <w:rsid w:val="006830EB"/>
    <w:rsid w:val="00686E42"/>
    <w:rsid w:val="006A5470"/>
    <w:rsid w:val="006B17D2"/>
    <w:rsid w:val="006B33DC"/>
    <w:rsid w:val="006B34DB"/>
    <w:rsid w:val="006B7F4A"/>
    <w:rsid w:val="006C16B2"/>
    <w:rsid w:val="006D5580"/>
    <w:rsid w:val="006E174E"/>
    <w:rsid w:val="006E5A88"/>
    <w:rsid w:val="006F119D"/>
    <w:rsid w:val="006F3562"/>
    <w:rsid w:val="006F3A42"/>
    <w:rsid w:val="006F3F8A"/>
    <w:rsid w:val="006F5620"/>
    <w:rsid w:val="006F6F73"/>
    <w:rsid w:val="0070315A"/>
    <w:rsid w:val="007035A8"/>
    <w:rsid w:val="0070635F"/>
    <w:rsid w:val="00706E70"/>
    <w:rsid w:val="0070725E"/>
    <w:rsid w:val="00712D51"/>
    <w:rsid w:val="007138CC"/>
    <w:rsid w:val="00727D62"/>
    <w:rsid w:val="00736612"/>
    <w:rsid w:val="00744E52"/>
    <w:rsid w:val="00744F07"/>
    <w:rsid w:val="00751ADC"/>
    <w:rsid w:val="007526F9"/>
    <w:rsid w:val="00752EBD"/>
    <w:rsid w:val="0076185E"/>
    <w:rsid w:val="00764644"/>
    <w:rsid w:val="00773FE9"/>
    <w:rsid w:val="00774E6A"/>
    <w:rsid w:val="00775C69"/>
    <w:rsid w:val="007764FD"/>
    <w:rsid w:val="007873D8"/>
    <w:rsid w:val="007902A6"/>
    <w:rsid w:val="007910C9"/>
    <w:rsid w:val="007915E7"/>
    <w:rsid w:val="007954C5"/>
    <w:rsid w:val="00795B70"/>
    <w:rsid w:val="007A5C5C"/>
    <w:rsid w:val="007A5E2D"/>
    <w:rsid w:val="007B2173"/>
    <w:rsid w:val="007B2864"/>
    <w:rsid w:val="007B5E33"/>
    <w:rsid w:val="007B6113"/>
    <w:rsid w:val="007C183C"/>
    <w:rsid w:val="007D1642"/>
    <w:rsid w:val="008131FD"/>
    <w:rsid w:val="00815A2F"/>
    <w:rsid w:val="00831BDB"/>
    <w:rsid w:val="00844ECB"/>
    <w:rsid w:val="008500FA"/>
    <w:rsid w:val="008578C9"/>
    <w:rsid w:val="008654D4"/>
    <w:rsid w:val="00873EBD"/>
    <w:rsid w:val="00874143"/>
    <w:rsid w:val="008822D4"/>
    <w:rsid w:val="00884A6B"/>
    <w:rsid w:val="008860ED"/>
    <w:rsid w:val="00894865"/>
    <w:rsid w:val="008A31A5"/>
    <w:rsid w:val="008A32FE"/>
    <w:rsid w:val="008B40CD"/>
    <w:rsid w:val="008B4F31"/>
    <w:rsid w:val="008D2674"/>
    <w:rsid w:val="008D31BB"/>
    <w:rsid w:val="008D406D"/>
    <w:rsid w:val="008D7BE4"/>
    <w:rsid w:val="008E3945"/>
    <w:rsid w:val="008F02BD"/>
    <w:rsid w:val="008F3863"/>
    <w:rsid w:val="008F4BE3"/>
    <w:rsid w:val="008F5218"/>
    <w:rsid w:val="009108C4"/>
    <w:rsid w:val="00913158"/>
    <w:rsid w:val="00917CEA"/>
    <w:rsid w:val="00922E3B"/>
    <w:rsid w:val="00922EB4"/>
    <w:rsid w:val="0094155F"/>
    <w:rsid w:val="00941940"/>
    <w:rsid w:val="00951984"/>
    <w:rsid w:val="00955B1B"/>
    <w:rsid w:val="009560AE"/>
    <w:rsid w:val="00960B81"/>
    <w:rsid w:val="009675A2"/>
    <w:rsid w:val="00971DFA"/>
    <w:rsid w:val="00976C7A"/>
    <w:rsid w:val="00977BED"/>
    <w:rsid w:val="00997DF0"/>
    <w:rsid w:val="009A5DED"/>
    <w:rsid w:val="009B022D"/>
    <w:rsid w:val="009B121E"/>
    <w:rsid w:val="009B1AF6"/>
    <w:rsid w:val="009C3AA7"/>
    <w:rsid w:val="009D134E"/>
    <w:rsid w:val="009D179C"/>
    <w:rsid w:val="009D7DCD"/>
    <w:rsid w:val="009E1CCE"/>
    <w:rsid w:val="009E6D40"/>
    <w:rsid w:val="009F0FD6"/>
    <w:rsid w:val="009F45B4"/>
    <w:rsid w:val="00A03AF5"/>
    <w:rsid w:val="00A17E57"/>
    <w:rsid w:val="00A206DA"/>
    <w:rsid w:val="00A42A28"/>
    <w:rsid w:val="00A468ED"/>
    <w:rsid w:val="00A57C15"/>
    <w:rsid w:val="00A66FCA"/>
    <w:rsid w:val="00A70F96"/>
    <w:rsid w:val="00A71735"/>
    <w:rsid w:val="00A80E8D"/>
    <w:rsid w:val="00A840D8"/>
    <w:rsid w:val="00A870AC"/>
    <w:rsid w:val="00A90F2B"/>
    <w:rsid w:val="00A92D13"/>
    <w:rsid w:val="00A93441"/>
    <w:rsid w:val="00A971BA"/>
    <w:rsid w:val="00AA15B0"/>
    <w:rsid w:val="00AA2943"/>
    <w:rsid w:val="00AB04E2"/>
    <w:rsid w:val="00AC7EF9"/>
    <w:rsid w:val="00AD4064"/>
    <w:rsid w:val="00AD6E4D"/>
    <w:rsid w:val="00AF538D"/>
    <w:rsid w:val="00AF7F2A"/>
    <w:rsid w:val="00B04461"/>
    <w:rsid w:val="00B04A3F"/>
    <w:rsid w:val="00B07B4C"/>
    <w:rsid w:val="00B13ED0"/>
    <w:rsid w:val="00B226F7"/>
    <w:rsid w:val="00B23B32"/>
    <w:rsid w:val="00B356B1"/>
    <w:rsid w:val="00B37997"/>
    <w:rsid w:val="00B51076"/>
    <w:rsid w:val="00B5127A"/>
    <w:rsid w:val="00B5656D"/>
    <w:rsid w:val="00B56BE8"/>
    <w:rsid w:val="00B63A85"/>
    <w:rsid w:val="00B74663"/>
    <w:rsid w:val="00B906EB"/>
    <w:rsid w:val="00B935F3"/>
    <w:rsid w:val="00BA0F69"/>
    <w:rsid w:val="00BA2319"/>
    <w:rsid w:val="00BA23C1"/>
    <w:rsid w:val="00BA6B3C"/>
    <w:rsid w:val="00BB3142"/>
    <w:rsid w:val="00BB603F"/>
    <w:rsid w:val="00BB7433"/>
    <w:rsid w:val="00BD589F"/>
    <w:rsid w:val="00BE13B4"/>
    <w:rsid w:val="00BF5014"/>
    <w:rsid w:val="00C0081D"/>
    <w:rsid w:val="00C06BD6"/>
    <w:rsid w:val="00C103E0"/>
    <w:rsid w:val="00C10EA2"/>
    <w:rsid w:val="00C24F32"/>
    <w:rsid w:val="00C31FED"/>
    <w:rsid w:val="00C434B2"/>
    <w:rsid w:val="00C61EEA"/>
    <w:rsid w:val="00C637A4"/>
    <w:rsid w:val="00C700BC"/>
    <w:rsid w:val="00C714F2"/>
    <w:rsid w:val="00C749C1"/>
    <w:rsid w:val="00C852E2"/>
    <w:rsid w:val="00C8585F"/>
    <w:rsid w:val="00CA27CA"/>
    <w:rsid w:val="00CB439A"/>
    <w:rsid w:val="00CB450B"/>
    <w:rsid w:val="00CC2DCC"/>
    <w:rsid w:val="00CC488F"/>
    <w:rsid w:val="00CC4EEF"/>
    <w:rsid w:val="00CC53D4"/>
    <w:rsid w:val="00CC7A32"/>
    <w:rsid w:val="00CD26FC"/>
    <w:rsid w:val="00CE25A3"/>
    <w:rsid w:val="00CE29B6"/>
    <w:rsid w:val="00CF0D19"/>
    <w:rsid w:val="00CF702F"/>
    <w:rsid w:val="00D13D8B"/>
    <w:rsid w:val="00D206EE"/>
    <w:rsid w:val="00D26363"/>
    <w:rsid w:val="00D26C7C"/>
    <w:rsid w:val="00D26EFB"/>
    <w:rsid w:val="00D33C37"/>
    <w:rsid w:val="00D366DD"/>
    <w:rsid w:val="00D5205A"/>
    <w:rsid w:val="00D531C5"/>
    <w:rsid w:val="00D63B63"/>
    <w:rsid w:val="00D65745"/>
    <w:rsid w:val="00D66149"/>
    <w:rsid w:val="00D72A9F"/>
    <w:rsid w:val="00D734A5"/>
    <w:rsid w:val="00D77AA7"/>
    <w:rsid w:val="00D81956"/>
    <w:rsid w:val="00D83956"/>
    <w:rsid w:val="00D94E0A"/>
    <w:rsid w:val="00DA39F1"/>
    <w:rsid w:val="00DB2968"/>
    <w:rsid w:val="00DB7E5C"/>
    <w:rsid w:val="00DC2FE2"/>
    <w:rsid w:val="00DC417B"/>
    <w:rsid w:val="00DC69F8"/>
    <w:rsid w:val="00DD1FB5"/>
    <w:rsid w:val="00DD3409"/>
    <w:rsid w:val="00DD4FEF"/>
    <w:rsid w:val="00E03CDC"/>
    <w:rsid w:val="00E16583"/>
    <w:rsid w:val="00E25DC8"/>
    <w:rsid w:val="00E347A1"/>
    <w:rsid w:val="00E41050"/>
    <w:rsid w:val="00E440B3"/>
    <w:rsid w:val="00E44493"/>
    <w:rsid w:val="00E531E2"/>
    <w:rsid w:val="00E62C60"/>
    <w:rsid w:val="00E65508"/>
    <w:rsid w:val="00E84839"/>
    <w:rsid w:val="00E84CEC"/>
    <w:rsid w:val="00E85371"/>
    <w:rsid w:val="00E921A4"/>
    <w:rsid w:val="00EA058E"/>
    <w:rsid w:val="00EA55B7"/>
    <w:rsid w:val="00EB7847"/>
    <w:rsid w:val="00ED0BC6"/>
    <w:rsid w:val="00EE20AD"/>
    <w:rsid w:val="00EE7908"/>
    <w:rsid w:val="00EF62E7"/>
    <w:rsid w:val="00F00120"/>
    <w:rsid w:val="00F043D3"/>
    <w:rsid w:val="00F16E67"/>
    <w:rsid w:val="00F209E3"/>
    <w:rsid w:val="00F231CF"/>
    <w:rsid w:val="00F255DF"/>
    <w:rsid w:val="00F2595C"/>
    <w:rsid w:val="00F3229A"/>
    <w:rsid w:val="00F3674D"/>
    <w:rsid w:val="00F44595"/>
    <w:rsid w:val="00F6320A"/>
    <w:rsid w:val="00F81B86"/>
    <w:rsid w:val="00F875F8"/>
    <w:rsid w:val="00F90386"/>
    <w:rsid w:val="00FA1731"/>
    <w:rsid w:val="00FB1362"/>
    <w:rsid w:val="00FC3476"/>
    <w:rsid w:val="00FE2FBC"/>
    <w:rsid w:val="00FE575F"/>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C4DE-2D02-435D-9ED9-A4BE136D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4147</Words>
  <Characters>23643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3</cp:revision>
  <cp:lastPrinted>2013-09-30T10:53:00Z</cp:lastPrinted>
  <dcterms:created xsi:type="dcterms:W3CDTF">2014-09-29T09:06:00Z</dcterms:created>
  <dcterms:modified xsi:type="dcterms:W3CDTF">2014-09-29T10:52:00Z</dcterms:modified>
</cp:coreProperties>
</file>