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7A" w:rsidRDefault="0036797A" w:rsidP="0036797A">
      <w:pPr>
        <w:pStyle w:val="NICCYBodyText"/>
      </w:pPr>
    </w:p>
    <w:p w:rsidR="0036797A" w:rsidRDefault="0036797A" w:rsidP="0036797A">
      <w:pPr>
        <w:pStyle w:val="NICCYHeading"/>
      </w:pPr>
      <w:r w:rsidRPr="0053253A">
        <w:t>NICCY Summary:</w:t>
      </w:r>
      <w:r>
        <w:t xml:space="preserve"> </w:t>
      </w:r>
      <w:r w:rsidRPr="005871A1">
        <w:t xml:space="preserve">Written Assembly Questions </w:t>
      </w:r>
      <w:r w:rsidR="001F6C81">
        <w:t>week ending 21</w:t>
      </w:r>
      <w:r>
        <w:t xml:space="preserve"> August, 201</w:t>
      </w:r>
      <w:bookmarkStart w:id="0" w:name="_Support_for_Religious"/>
      <w:bookmarkEnd w:id="0"/>
      <w:r>
        <w:t>5</w:t>
      </w:r>
    </w:p>
    <w:p w:rsidR="0036797A" w:rsidRDefault="0036797A" w:rsidP="0036797A">
      <w:pPr>
        <w:pStyle w:val="NICCYBodyText"/>
      </w:pPr>
    </w:p>
    <w:p w:rsidR="003E3135" w:rsidRDefault="003E3135" w:rsidP="003E3135">
      <w:pPr>
        <w:pStyle w:val="NICCYSubTitle"/>
      </w:pPr>
      <w:r>
        <w:t>Number of OFMDFM staff including ALBs</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061"/>
        <w:gridCol w:w="8991"/>
      </w:tblGrid>
      <w:tr w:rsidR="0036797A" w:rsidRPr="00C133E3" w:rsidTr="002C0417">
        <w:tc>
          <w:tcPr>
            <w:tcW w:w="52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6797A" w:rsidRPr="00C133E3" w:rsidRDefault="0036797A" w:rsidP="0036797A">
            <w:pPr>
              <w:pStyle w:val="NICCYBodyText"/>
              <w:rPr>
                <w:rFonts w:eastAsia="Times New Roman"/>
                <w:color w:val="444444"/>
                <w:sz w:val="20"/>
                <w:szCs w:val="20"/>
                <w:lang w:val="en-US"/>
              </w:rPr>
            </w:pPr>
            <w:proofErr w:type="spellStart"/>
            <w:r w:rsidRPr="00C133E3">
              <w:rPr>
                <w:rFonts w:eastAsia="Times New Roman"/>
                <w:color w:val="444444"/>
                <w:sz w:val="20"/>
                <w:szCs w:val="20"/>
                <w:lang w:val="en-US"/>
              </w:rPr>
              <w:t>Mr</w:t>
            </w:r>
            <w:proofErr w:type="spellEnd"/>
            <w:r w:rsidRPr="00C133E3">
              <w:rPr>
                <w:rFonts w:eastAsia="Times New Roman"/>
                <w:color w:val="444444"/>
                <w:sz w:val="20"/>
                <w:szCs w:val="20"/>
                <w:lang w:val="en-US"/>
              </w:rPr>
              <w:t xml:space="preserve"> Samuel Gardiner MBE </w:t>
            </w:r>
            <w:r w:rsidRPr="00C133E3">
              <w:rPr>
                <w:rFonts w:eastAsia="Times New Roman"/>
                <w:color w:val="444444"/>
                <w:sz w:val="20"/>
                <w:szCs w:val="20"/>
                <w:lang w:val="en-US"/>
              </w:rPr>
              <w:br/>
            </w:r>
            <w:r w:rsidRPr="00C133E3">
              <w:rPr>
                <w:rFonts w:eastAsia="Times New Roman"/>
                <w:i/>
                <w:iCs/>
                <w:color w:val="444444"/>
                <w:sz w:val="20"/>
                <w:szCs w:val="20"/>
                <w:lang w:val="en-US"/>
              </w:rPr>
              <w:t>(UUP - Upper Bann)</w:t>
            </w:r>
            <w:r w:rsidRPr="00C133E3">
              <w:rPr>
                <w:rFonts w:eastAsia="Times New Roman"/>
                <w:color w:val="444444"/>
                <w:sz w:val="20"/>
                <w:szCs w:val="20"/>
                <w:lang w:val="en-US"/>
              </w:rPr>
              <w:t xml:space="preserve"> </w:t>
            </w:r>
          </w:p>
        </w:tc>
        <w:tc>
          <w:tcPr>
            <w:tcW w:w="447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6797A" w:rsidRPr="00C133E3" w:rsidRDefault="0036797A" w:rsidP="0036797A">
            <w:pPr>
              <w:pStyle w:val="NICCYBodyText"/>
              <w:rPr>
                <w:rFonts w:eastAsia="Times New Roman"/>
                <w:color w:val="444444"/>
                <w:sz w:val="20"/>
                <w:szCs w:val="20"/>
                <w:lang w:val="en-US"/>
              </w:rPr>
            </w:pPr>
            <w:r w:rsidRPr="003E3135">
              <w:rPr>
                <w:rFonts w:eastAsia="Times New Roman"/>
                <w:b/>
                <w:color w:val="444444"/>
                <w:sz w:val="20"/>
                <w:szCs w:val="20"/>
                <w:lang w:val="en-US"/>
              </w:rPr>
              <w:t>To ask the First Minister and deputy First Minister to detail the total (</w:t>
            </w:r>
            <w:proofErr w:type="spellStart"/>
            <w:r w:rsidRPr="003E3135">
              <w:rPr>
                <w:rFonts w:eastAsia="Times New Roman"/>
                <w:b/>
                <w:color w:val="444444"/>
                <w:sz w:val="20"/>
                <w:szCs w:val="20"/>
                <w:lang w:val="en-US"/>
              </w:rPr>
              <w:t>i</w:t>
            </w:r>
            <w:proofErr w:type="spellEnd"/>
            <w:r w:rsidRPr="003E3135">
              <w:rPr>
                <w:rFonts w:eastAsia="Times New Roman"/>
                <w:b/>
                <w:color w:val="444444"/>
                <w:sz w:val="20"/>
                <w:szCs w:val="20"/>
                <w:lang w:val="en-US"/>
              </w:rPr>
              <w:t>) number of full time equivalent employees; and (ii) salary costs as of 1 April in each financial year from 2007, broken down by (a) their Department; and (b) each of their Depa</w:t>
            </w:r>
            <w:r w:rsidR="003E3135" w:rsidRPr="003E3135">
              <w:rPr>
                <w:rFonts w:eastAsia="Times New Roman"/>
                <w:b/>
                <w:color w:val="444444"/>
                <w:sz w:val="20"/>
                <w:szCs w:val="20"/>
                <w:lang w:val="en-US"/>
              </w:rPr>
              <w:t>rtment's arm's-length bodies</w:t>
            </w:r>
            <w:r w:rsidR="003E3135">
              <w:rPr>
                <w:rFonts w:eastAsia="Times New Roman"/>
                <w:color w:val="444444"/>
                <w:sz w:val="20"/>
                <w:szCs w:val="20"/>
                <w:lang w:val="en-US"/>
              </w:rPr>
              <w:t>.</w:t>
            </w:r>
            <w:r w:rsidRPr="00C133E3">
              <w:rPr>
                <w:rFonts w:eastAsia="Times New Roman"/>
                <w:color w:val="444444"/>
                <w:sz w:val="20"/>
                <w:szCs w:val="20"/>
                <w:lang w:val="en-US"/>
              </w:rPr>
              <w:br/>
            </w: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Information on Departmental staffing and salary costs for the core Department is shown below. </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991"/>
              <w:gridCol w:w="726"/>
              <w:gridCol w:w="726"/>
              <w:gridCol w:w="725"/>
              <w:gridCol w:w="725"/>
              <w:gridCol w:w="725"/>
              <w:gridCol w:w="725"/>
              <w:gridCol w:w="725"/>
              <w:gridCol w:w="725"/>
              <w:gridCol w:w="907"/>
            </w:tblGrid>
            <w:tr w:rsidR="0036797A" w:rsidRPr="00C133E3" w:rsidTr="00AF1783">
              <w:trPr>
                <w:jc w:val="center"/>
              </w:trPr>
              <w:tc>
                <w:tcPr>
                  <w:tcW w:w="1119"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Figures at</w:t>
                  </w: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1 April </w:t>
                  </w: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each year</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2007</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2008</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2009</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2010</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2011</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2012</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2013</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2014</w:t>
                  </w:r>
                </w:p>
              </w:tc>
              <w:tc>
                <w:tcPr>
                  <w:tcW w:w="1016"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2015</w:t>
                  </w:r>
                </w:p>
              </w:tc>
            </w:tr>
            <w:tr w:rsidR="0036797A" w:rsidRPr="00C133E3" w:rsidTr="00AF1783">
              <w:trPr>
                <w:jc w:val="center"/>
              </w:trPr>
              <w:tc>
                <w:tcPr>
                  <w:tcW w:w="1119"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Staff in the Department (FTE)</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360.6</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375.4</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367.4</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341.9</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323.6</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322.8</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351.9</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348.8</w:t>
                  </w:r>
                </w:p>
              </w:tc>
              <w:tc>
                <w:tcPr>
                  <w:tcW w:w="1016"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345.5</w:t>
                  </w:r>
                </w:p>
              </w:tc>
            </w:tr>
            <w:tr w:rsidR="0036797A" w:rsidRPr="00C133E3" w:rsidTr="00AF1783">
              <w:trPr>
                <w:jc w:val="center"/>
              </w:trPr>
              <w:tc>
                <w:tcPr>
                  <w:tcW w:w="1119"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Salary Costs 2</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15.2m</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15.9m</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15.6m</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15.1m</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15.5m</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16.4m</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17.8m</w:t>
                  </w:r>
                </w:p>
              </w:tc>
              <w:tc>
                <w:tcPr>
                  <w:tcW w:w="79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18.2m</w:t>
                  </w:r>
                </w:p>
              </w:tc>
              <w:tc>
                <w:tcPr>
                  <w:tcW w:w="1016"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Estimated</w:t>
                  </w: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17.8m</w:t>
                  </w:r>
                </w:p>
              </w:tc>
            </w:tr>
          </w:tbl>
          <w:p w:rsidR="0036797A"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Staff figures are provided by NISRA and </w:t>
            </w:r>
            <w:r w:rsidRPr="00C133E3">
              <w:rPr>
                <w:rFonts w:eastAsia="Times New Roman"/>
                <w:color w:val="444444"/>
                <w:sz w:val="20"/>
                <w:szCs w:val="20"/>
                <w:u w:val="single"/>
                <w:lang w:val="en-US"/>
              </w:rPr>
              <w:t>do not include</w:t>
            </w:r>
            <w:r w:rsidRPr="00C133E3">
              <w:rPr>
                <w:rFonts w:eastAsia="Times New Roman"/>
                <w:color w:val="444444"/>
                <w:sz w:val="20"/>
                <w:szCs w:val="20"/>
                <w:lang w:val="en-US"/>
              </w:rPr>
              <w:t xml:space="preserve"> vacancies or temporary staff </w:t>
            </w:r>
            <w:proofErr w:type="spellStart"/>
            <w:r w:rsidRPr="00C133E3">
              <w:rPr>
                <w:rFonts w:eastAsia="Times New Roman"/>
                <w:color w:val="444444"/>
                <w:sz w:val="20"/>
                <w:szCs w:val="20"/>
                <w:lang w:val="en-US"/>
              </w:rPr>
              <w:t>eg</w:t>
            </w:r>
            <w:proofErr w:type="spellEnd"/>
            <w:r w:rsidRPr="00C133E3">
              <w:rPr>
                <w:rFonts w:eastAsia="Times New Roman"/>
                <w:color w:val="444444"/>
                <w:sz w:val="20"/>
                <w:szCs w:val="20"/>
                <w:lang w:val="en-US"/>
              </w:rPr>
              <w:t xml:space="preserve"> </w:t>
            </w:r>
            <w:proofErr w:type="spellStart"/>
            <w:r w:rsidRPr="00C133E3">
              <w:rPr>
                <w:rFonts w:eastAsia="Times New Roman"/>
                <w:color w:val="444444"/>
                <w:sz w:val="20"/>
                <w:szCs w:val="20"/>
                <w:lang w:val="en-US"/>
              </w:rPr>
              <w:t>secondees</w:t>
            </w:r>
            <w:proofErr w:type="spellEnd"/>
            <w:r w:rsidRPr="00C133E3">
              <w:rPr>
                <w:rFonts w:eastAsia="Times New Roman"/>
                <w:color w:val="444444"/>
                <w:sz w:val="20"/>
                <w:szCs w:val="20"/>
                <w:lang w:val="en-US"/>
              </w:rPr>
              <w:t xml:space="preserve"> or agency workers.</w:t>
            </w:r>
          </w:p>
          <w:p w:rsidR="003E3135" w:rsidRPr="00C133E3" w:rsidRDefault="003E3135" w:rsidP="0036797A">
            <w:pPr>
              <w:pStyle w:val="NICCYBodyText"/>
              <w:rPr>
                <w:rFonts w:eastAsia="Times New Roman"/>
                <w:color w:val="444444"/>
                <w:sz w:val="20"/>
                <w:szCs w:val="20"/>
                <w:lang w:val="en-US"/>
              </w:rPr>
            </w:pP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2 Salary costs are for the full financial year and represent </w:t>
            </w:r>
            <w:r w:rsidRPr="00C133E3">
              <w:rPr>
                <w:rFonts w:eastAsia="Times New Roman"/>
                <w:color w:val="444444"/>
                <w:sz w:val="20"/>
                <w:szCs w:val="20"/>
                <w:u w:val="single"/>
                <w:lang w:val="en-US"/>
              </w:rPr>
              <w:t>total</w:t>
            </w:r>
            <w:r w:rsidRPr="00C133E3">
              <w:rPr>
                <w:rFonts w:eastAsia="Times New Roman"/>
                <w:color w:val="444444"/>
                <w:sz w:val="20"/>
                <w:szCs w:val="20"/>
                <w:lang w:val="en-US"/>
              </w:rPr>
              <w:t xml:space="preserve"> cost. This therefore </w:t>
            </w:r>
            <w:r w:rsidRPr="00C133E3">
              <w:rPr>
                <w:rFonts w:eastAsia="Times New Roman"/>
                <w:color w:val="444444"/>
                <w:sz w:val="20"/>
                <w:szCs w:val="20"/>
                <w:u w:val="single"/>
                <w:lang w:val="en-US"/>
              </w:rPr>
              <w:t>includes</w:t>
            </w:r>
            <w:r w:rsidRPr="00C133E3">
              <w:rPr>
                <w:rFonts w:eastAsia="Times New Roman"/>
                <w:color w:val="444444"/>
                <w:sz w:val="20"/>
                <w:szCs w:val="20"/>
                <w:lang w:val="en-US"/>
              </w:rPr>
              <w:t xml:space="preserve"> temporary staff, overtime costs, </w:t>
            </w:r>
            <w:proofErr w:type="spellStart"/>
            <w:proofErr w:type="gramStart"/>
            <w:r w:rsidRPr="00C133E3">
              <w:rPr>
                <w:rFonts w:eastAsia="Times New Roman"/>
                <w:color w:val="444444"/>
                <w:sz w:val="20"/>
                <w:szCs w:val="20"/>
                <w:lang w:val="en-US"/>
              </w:rPr>
              <w:t>secondees</w:t>
            </w:r>
            <w:proofErr w:type="spellEnd"/>
            <w:r w:rsidRPr="00C133E3">
              <w:rPr>
                <w:rFonts w:eastAsia="Times New Roman"/>
                <w:color w:val="444444"/>
                <w:sz w:val="20"/>
                <w:szCs w:val="20"/>
                <w:lang w:val="en-US"/>
              </w:rPr>
              <w:t>,</w:t>
            </w:r>
            <w:proofErr w:type="gramEnd"/>
            <w:r w:rsidRPr="00C133E3">
              <w:rPr>
                <w:rFonts w:eastAsia="Times New Roman"/>
                <w:color w:val="444444"/>
                <w:sz w:val="20"/>
                <w:szCs w:val="20"/>
                <w:lang w:val="en-US"/>
              </w:rPr>
              <w:t xml:space="preserve"> employer costs e.g. pension contributions etc. </w:t>
            </w:r>
          </w:p>
          <w:p w:rsidR="0036797A"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In recent years the Department has taken on additional responsibility for a number of Executive priority areas including; </w:t>
            </w:r>
          </w:p>
          <w:p w:rsidR="003E3135" w:rsidRPr="00C133E3" w:rsidRDefault="003E3135" w:rsidP="0036797A">
            <w:pPr>
              <w:pStyle w:val="NICCYBodyText"/>
              <w:rPr>
                <w:rFonts w:eastAsia="Times New Roman"/>
                <w:color w:val="444444"/>
                <w:sz w:val="20"/>
                <w:szCs w:val="20"/>
                <w:lang w:val="en-US"/>
              </w:rPr>
            </w:pP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the development and implementation of Together: Building a United Community;</w:t>
            </w: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The Historical Institutional Abuse Inquiry; </w:t>
            </w: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Investment of the Social Protection Fund and the Social Investment Fund; and,</w:t>
            </w:r>
          </w:p>
          <w:p w:rsidR="0036797A"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Implementation of a Childcare Strategy. </w:t>
            </w:r>
          </w:p>
          <w:p w:rsidR="0036797A"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lastRenderedPageBreak/>
              <w:t>Additional resources including staffing were requested and approved in order to take this work forward.</w:t>
            </w:r>
          </w:p>
          <w:p w:rsidR="003E3135" w:rsidRPr="00C133E3" w:rsidRDefault="003E3135" w:rsidP="0036797A">
            <w:pPr>
              <w:pStyle w:val="NICCYBodyText"/>
              <w:rPr>
                <w:rFonts w:eastAsia="Times New Roman"/>
                <w:color w:val="444444"/>
                <w:sz w:val="20"/>
                <w:szCs w:val="20"/>
                <w:lang w:val="en-US"/>
              </w:rPr>
            </w:pP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It is also important to </w:t>
            </w:r>
            <w:proofErr w:type="spellStart"/>
            <w:r w:rsidRPr="00C133E3">
              <w:rPr>
                <w:rFonts w:eastAsia="Times New Roman"/>
                <w:color w:val="444444"/>
                <w:sz w:val="20"/>
                <w:szCs w:val="20"/>
                <w:lang w:val="en-US"/>
              </w:rPr>
              <w:t>recognise</w:t>
            </w:r>
            <w:proofErr w:type="spellEnd"/>
            <w:r w:rsidRPr="00C133E3">
              <w:rPr>
                <w:rFonts w:eastAsia="Times New Roman"/>
                <w:color w:val="444444"/>
                <w:sz w:val="20"/>
                <w:szCs w:val="20"/>
                <w:lang w:val="en-US"/>
              </w:rPr>
              <w:t xml:space="preserve"> that the Office of the First Minister and deputy First Minister covers a wide range of functions, many of them conferred on it by statute, including sponsorship of 13 Arm’s Length Bodies (NI Memorial Fund and ERINI have been wound up) and that much of our work facilitates the business of other Ministers and their Departments.</w:t>
            </w:r>
          </w:p>
          <w:p w:rsidR="0036797A"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As part of the plans to reduce the NICS from 12 Departments to 9, it is expected that the current staffing and financial costs will be significantly reduced when The Executive Office is formed. </w:t>
            </w:r>
          </w:p>
          <w:p w:rsidR="003E3135" w:rsidRPr="00C133E3" w:rsidRDefault="003E3135" w:rsidP="0036797A">
            <w:pPr>
              <w:pStyle w:val="NICCYBodyText"/>
              <w:rPr>
                <w:rFonts w:eastAsia="Times New Roman"/>
                <w:color w:val="444444"/>
                <w:sz w:val="20"/>
                <w:szCs w:val="20"/>
                <w:lang w:val="en-US"/>
              </w:rPr>
            </w:pP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Information on staff and salary costs in arms length bodies is shown below.</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989"/>
              <w:gridCol w:w="674"/>
              <w:gridCol w:w="670"/>
              <w:gridCol w:w="670"/>
              <w:gridCol w:w="671"/>
              <w:gridCol w:w="671"/>
              <w:gridCol w:w="671"/>
              <w:gridCol w:w="671"/>
              <w:gridCol w:w="671"/>
              <w:gridCol w:w="671"/>
              <w:gridCol w:w="671"/>
            </w:tblGrid>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2007</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2008</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2009</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2010</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2011</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2012</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2013</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2014</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b/>
                      <w:bCs/>
                      <w:color w:val="444444"/>
                      <w:sz w:val="20"/>
                      <w:szCs w:val="20"/>
                      <w:lang w:val="en-US"/>
                    </w:rPr>
                    <w:t>2015</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Office of the Attorney General</w:t>
                  </w: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Staff</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19</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16</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15</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15</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14</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Salary</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639k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962k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1.04m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1.09m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1.18m</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Planning &amp; Water Appeals Commissions</w:t>
                  </w: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Staff</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39.4</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39.4</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37.1</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37.3</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35.6</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35.6</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33.4</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Salary</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1.79m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1.94m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2.01m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1.95m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1.85m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1.87m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1.81m</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Commission for Victim</w:t>
                  </w:r>
                  <w:r w:rsidRPr="00C133E3">
                    <w:rPr>
                      <w:rFonts w:eastAsia="Times New Roman"/>
                      <w:color w:val="444444"/>
                      <w:sz w:val="20"/>
                      <w:szCs w:val="20"/>
                      <w:lang w:val="en-US"/>
                    </w:rPr>
                    <w:lastRenderedPageBreak/>
                    <w:t>s &amp; Survivors</w:t>
                  </w: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lastRenderedPageBreak/>
                    <w:t>Staff</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7</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11</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11</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10</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9</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11</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Salary</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301k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477k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531k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596k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423k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405k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414k</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Victims &amp; Survivors Service</w:t>
                  </w: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Staff 3</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25.7</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40</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32.5</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Salary</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577k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1.36m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1.28m</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Community Relations Council</w:t>
                  </w: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Staff 3</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36</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35</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42</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40</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51</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53</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44</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33</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23</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Salary</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1.19m</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1.29m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1.53m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1.83m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1.43m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1.92m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1.61m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1.31m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945k</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NI Memorial Fund</w:t>
                  </w: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Staff</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6</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6</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6</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6</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6</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6</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Salary</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180k</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170k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157k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168k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166k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163k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139k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50k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Commissio</w:t>
                  </w:r>
                  <w:r w:rsidRPr="00C133E3">
                    <w:rPr>
                      <w:rFonts w:eastAsia="Times New Roman"/>
                      <w:color w:val="444444"/>
                      <w:sz w:val="20"/>
                      <w:szCs w:val="20"/>
                      <w:lang w:val="en-US"/>
                    </w:rPr>
                    <w:lastRenderedPageBreak/>
                    <w:t>ner for Public Appointments</w:t>
                  </w: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lastRenderedPageBreak/>
                    <w:t>Staff</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4.1</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4.1</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3.1</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3.1</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3.1</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2.1</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2.1</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Salary</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150k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156k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140k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96k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134k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116k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107k</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NI Judicial Appointments Commission</w:t>
                  </w: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Staff 3</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17.2</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16.7</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15.1</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12.2</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10.8</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Salary</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777k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781k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720k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692k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603k</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Equality Commission NI</w:t>
                  </w: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Staff 3</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131.1</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126.5</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134</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131.5</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123.1</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118.5</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112</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109</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95.8</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Salary</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4.26m</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4.29m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4.57m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4.75m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4.68m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4.55m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4.63m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4.49m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4.46m</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Commissioner for Older People </w:t>
                  </w: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Staff</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5</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14</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Salary</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30k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92k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219k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556k</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Commissioner for</w:t>
                  </w: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Children &amp; Young People</w:t>
                  </w: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Staff3</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26</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25</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28</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26</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24.5</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23.5</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23.5</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24.5</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24.5</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Salary</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895k</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910k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906k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950k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1.05m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958k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1.07m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1.04m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1.04m</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Strategic Investment Board</w:t>
                  </w: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Staff 3</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28</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26</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29</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33</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34</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44</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63</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73</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81</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Salary</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2.55m</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2.35m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2.44m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2.25m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2.42m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2.81m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3.95m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5.11m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6.28m</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Ilex Urban Regeneration Company</w:t>
                  </w: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Staff</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8</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11</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15</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16</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23</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27</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29</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28</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23</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Salary</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480k</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682k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764k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962k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947k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1.59m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1.44m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1.51m</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1.33m</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Maze </w:t>
                  </w:r>
                  <w:r w:rsidRPr="00C133E3">
                    <w:rPr>
                      <w:rFonts w:eastAsia="Times New Roman"/>
                      <w:color w:val="444444"/>
                      <w:sz w:val="20"/>
                      <w:szCs w:val="20"/>
                      <w:lang w:val="en-US"/>
                    </w:rPr>
                    <w:lastRenderedPageBreak/>
                    <w:t xml:space="preserve">Long </w:t>
                  </w:r>
                  <w:proofErr w:type="spellStart"/>
                  <w:r w:rsidRPr="00C133E3">
                    <w:rPr>
                      <w:rFonts w:eastAsia="Times New Roman"/>
                      <w:color w:val="444444"/>
                      <w:sz w:val="20"/>
                      <w:szCs w:val="20"/>
                      <w:lang w:val="en-US"/>
                    </w:rPr>
                    <w:t>Kesh</w:t>
                  </w:r>
                  <w:proofErr w:type="spellEnd"/>
                  <w:r w:rsidRPr="00C133E3">
                    <w:rPr>
                      <w:rFonts w:eastAsia="Times New Roman"/>
                      <w:color w:val="444444"/>
                      <w:sz w:val="20"/>
                      <w:szCs w:val="20"/>
                      <w:lang w:val="en-US"/>
                    </w:rPr>
                    <w:t xml:space="preserve"> Development Corporation </w:t>
                  </w: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lastRenderedPageBreak/>
                    <w:t>St</w:t>
                  </w:r>
                  <w:r w:rsidRPr="00C133E3">
                    <w:rPr>
                      <w:rFonts w:eastAsia="Times New Roman"/>
                      <w:color w:val="444444"/>
                      <w:sz w:val="20"/>
                      <w:szCs w:val="20"/>
                      <w:lang w:val="en-US"/>
                    </w:rPr>
                    <w:lastRenderedPageBreak/>
                    <w:t>aff3</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lastRenderedPageBreak/>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14</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13</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7</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Salary</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578k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983k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783k</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Economic Research Institute NI </w:t>
                  </w: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Staff</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14</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13</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13</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12</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4</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r>
            <w:tr w:rsidR="0036797A" w:rsidRPr="00C133E3" w:rsidTr="00AF1783">
              <w:trPr>
                <w:jc w:val="center"/>
              </w:trPr>
              <w:tc>
                <w:tcPr>
                  <w:tcW w:w="11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p>
              </w:tc>
              <w:tc>
                <w:tcPr>
                  <w:tcW w:w="738"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Salary</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2"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755k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714k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704k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651k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338k</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c>
                <w:tcPr>
                  <w:tcW w:w="73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w:t>
                  </w:r>
                </w:p>
              </w:tc>
            </w:tr>
          </w:tbl>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3 Includes temporary/agency staff</w:t>
            </w:r>
          </w:p>
        </w:tc>
      </w:tr>
    </w:tbl>
    <w:p w:rsidR="0036797A" w:rsidRDefault="0036797A" w:rsidP="0036797A">
      <w:pPr>
        <w:pStyle w:val="NICCYBodyText"/>
      </w:pPr>
    </w:p>
    <w:p w:rsidR="0036797A" w:rsidRDefault="002C0417" w:rsidP="002C0417">
      <w:pPr>
        <w:pStyle w:val="NICCYSubTitle"/>
      </w:pPr>
      <w:r>
        <w:t>Update on plans for Strategy for Children and Young People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181"/>
        <w:gridCol w:w="1105"/>
        <w:gridCol w:w="5044"/>
        <w:gridCol w:w="1301"/>
        <w:gridCol w:w="1301"/>
      </w:tblGrid>
      <w:tr w:rsidR="0036797A" w:rsidRPr="00C133E3" w:rsidTr="00AF1783">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C133E3" w:rsidRDefault="003D6D90" w:rsidP="0036797A">
            <w:pPr>
              <w:pStyle w:val="NICCYBodyText"/>
              <w:rPr>
                <w:rFonts w:eastAsia="Times New Roman"/>
                <w:color w:val="444444"/>
                <w:sz w:val="20"/>
                <w:szCs w:val="20"/>
                <w:lang w:val="en-US"/>
              </w:rPr>
            </w:pPr>
            <w:hyperlink r:id="rId8" w:history="1">
              <w:r w:rsidR="0036797A" w:rsidRPr="00C133E3">
                <w:rPr>
                  <w:rFonts w:eastAsia="Times New Roman"/>
                  <w:color w:val="46679D"/>
                  <w:sz w:val="20"/>
                  <w:lang w:val="en-US"/>
                </w:rPr>
                <w:t>AQO 8435/11-15</w:t>
              </w:r>
            </w:hyperlink>
            <w:r w:rsidR="0036797A" w:rsidRPr="00C133E3">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C133E3" w:rsidRDefault="0036797A" w:rsidP="0036797A">
            <w:pPr>
              <w:pStyle w:val="NICCYBodyText"/>
              <w:rPr>
                <w:rFonts w:eastAsia="Times New Roman"/>
                <w:color w:val="444444"/>
                <w:sz w:val="20"/>
                <w:szCs w:val="20"/>
                <w:lang w:val="en-US"/>
              </w:rPr>
            </w:pPr>
            <w:proofErr w:type="spellStart"/>
            <w:r w:rsidRPr="00C133E3">
              <w:rPr>
                <w:rFonts w:eastAsia="Times New Roman"/>
                <w:color w:val="444444"/>
                <w:sz w:val="20"/>
                <w:szCs w:val="20"/>
                <w:lang w:val="en-US"/>
              </w:rPr>
              <w:t>Mr</w:t>
            </w:r>
            <w:proofErr w:type="spellEnd"/>
            <w:r w:rsidRPr="00C133E3">
              <w:rPr>
                <w:rFonts w:eastAsia="Times New Roman"/>
                <w:color w:val="444444"/>
                <w:sz w:val="20"/>
                <w:szCs w:val="20"/>
                <w:lang w:val="en-US"/>
              </w:rPr>
              <w:t xml:space="preserve"> Alastair Ross </w:t>
            </w:r>
            <w:r w:rsidRPr="00C133E3">
              <w:rPr>
                <w:rFonts w:eastAsia="Times New Roman"/>
                <w:color w:val="444444"/>
                <w:sz w:val="20"/>
                <w:szCs w:val="20"/>
                <w:lang w:val="en-US"/>
              </w:rPr>
              <w:br/>
            </w:r>
            <w:r w:rsidRPr="00C133E3">
              <w:rPr>
                <w:rFonts w:eastAsia="Times New Roman"/>
                <w:i/>
                <w:iCs/>
                <w:color w:val="444444"/>
                <w:sz w:val="20"/>
                <w:szCs w:val="20"/>
                <w:lang w:val="en-US"/>
              </w:rPr>
              <w:t>(DUP - East Antrim)</w:t>
            </w:r>
            <w:r w:rsidRPr="00C133E3">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C133E3" w:rsidRDefault="0036797A" w:rsidP="002C0417">
            <w:pPr>
              <w:pStyle w:val="NICCYBodyText"/>
              <w:rPr>
                <w:rFonts w:eastAsia="Times New Roman"/>
                <w:color w:val="444444"/>
                <w:sz w:val="20"/>
                <w:szCs w:val="20"/>
                <w:lang w:val="en-US"/>
              </w:rPr>
            </w:pPr>
            <w:r w:rsidRPr="002C0417">
              <w:rPr>
                <w:rFonts w:eastAsia="Times New Roman"/>
                <w:b/>
                <w:color w:val="444444"/>
                <w:sz w:val="20"/>
                <w:szCs w:val="20"/>
                <w:lang w:val="en-US"/>
              </w:rPr>
              <w:t>To ask the First Minister and deputy First Minister for an update on their plans to replace the current Strategy for Children and Young People, which is due to end in 2016.</w:t>
            </w:r>
            <w:r w:rsidRPr="00C133E3">
              <w:rPr>
                <w:rFonts w:eastAsia="Times New Roman"/>
                <w:color w:val="444444"/>
                <w:sz w:val="20"/>
                <w:szCs w:val="20"/>
                <w:lang w:val="en-US"/>
              </w:rPr>
              <w:t xml:space="preserve"> </w:t>
            </w:r>
            <w:r w:rsidRPr="00C133E3">
              <w:rPr>
                <w:rFonts w:eastAsia="Times New Roman"/>
                <w:color w:val="444444"/>
                <w:sz w:val="20"/>
                <w:szCs w:val="20"/>
                <w:lang w:val="en-US"/>
              </w:rPr>
              <w:br/>
            </w:r>
          </w:p>
          <w:p w:rsidR="002C0417"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The process to develop the new Children and Young People’s Strategy is underway. This has included planning how the development of the new Strategy will be taken forward through a co-design process. </w:t>
            </w:r>
          </w:p>
          <w:p w:rsidR="002C0417" w:rsidRDefault="002C0417" w:rsidP="0036797A">
            <w:pPr>
              <w:pStyle w:val="NICCYBodyText"/>
              <w:rPr>
                <w:rFonts w:eastAsia="Times New Roman"/>
                <w:color w:val="444444"/>
                <w:sz w:val="20"/>
                <w:szCs w:val="20"/>
                <w:lang w:val="en-US"/>
              </w:rPr>
            </w:pPr>
          </w:p>
          <w:p w:rsidR="0036797A"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Some of the actions we have taken to date include an internal stock take of the existing strategy; identification of all relevant stakeholders; and preliminary engagement with sector representatives to discuss how to ensure the Strategy can be developed in the best interests of children and young </w:t>
            </w:r>
            <w:r w:rsidRPr="00C133E3">
              <w:rPr>
                <w:rFonts w:eastAsia="Times New Roman"/>
                <w:color w:val="444444"/>
                <w:sz w:val="20"/>
                <w:szCs w:val="20"/>
                <w:lang w:val="en-US"/>
              </w:rPr>
              <w:lastRenderedPageBreak/>
              <w:t>people within our society.</w:t>
            </w:r>
          </w:p>
          <w:p w:rsidR="002C0417" w:rsidRPr="00C133E3" w:rsidRDefault="002C0417" w:rsidP="0036797A">
            <w:pPr>
              <w:pStyle w:val="NICCYBodyText"/>
              <w:rPr>
                <w:rFonts w:eastAsia="Times New Roman"/>
                <w:color w:val="444444"/>
                <w:sz w:val="20"/>
                <w:szCs w:val="20"/>
                <w:lang w:val="en-US"/>
              </w:rPr>
            </w:pP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As a result of the initial engagement to date a number of key issues have emerged that will support more extensive discussion. It is our intention that the new Strategy will be designed and developed in co-operation with children and young people; parents and representative community and voluntary </w:t>
            </w:r>
            <w:proofErr w:type="spellStart"/>
            <w:r w:rsidRPr="00C133E3">
              <w:rPr>
                <w:rFonts w:eastAsia="Times New Roman"/>
                <w:color w:val="444444"/>
                <w:sz w:val="20"/>
                <w:szCs w:val="20"/>
                <w:lang w:val="en-US"/>
              </w:rPr>
              <w:t>organisations</w:t>
            </w:r>
            <w:proofErr w:type="spellEnd"/>
            <w:r w:rsidRPr="00C133E3">
              <w:rPr>
                <w:rFonts w:eastAsia="Times New Roman"/>
                <w:color w:val="444444"/>
                <w:sz w:val="20"/>
                <w:szCs w:val="20"/>
                <w:lang w:val="en-US"/>
              </w:rPr>
              <w:t>.</w:t>
            </w:r>
          </w:p>
          <w:p w:rsidR="0036797A" w:rsidRPr="00C133E3" w:rsidRDefault="0036797A" w:rsidP="0036797A">
            <w:pPr>
              <w:pStyle w:val="NICCYBodyText"/>
              <w:rPr>
                <w:rFonts w:eastAsia="Times New Roman"/>
                <w:color w:val="444444"/>
                <w:sz w:val="20"/>
                <w:szCs w:val="20"/>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lastRenderedPageBreak/>
              <w:t>11/06/2015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27/07/2015</w:t>
            </w:r>
          </w:p>
        </w:tc>
      </w:tr>
    </w:tbl>
    <w:p w:rsidR="0036797A" w:rsidRDefault="0036797A" w:rsidP="0036797A">
      <w:pPr>
        <w:pStyle w:val="NICCYBodyText"/>
      </w:pPr>
    </w:p>
    <w:p w:rsidR="0036797A" w:rsidRDefault="002C0417" w:rsidP="002C0417">
      <w:pPr>
        <w:pStyle w:val="NICCYSubTitle"/>
      </w:pPr>
      <w:r>
        <w:t>Development of a cross-departmental internet safety strategy</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16"/>
        <w:gridCol w:w="1234"/>
        <w:gridCol w:w="4780"/>
        <w:gridCol w:w="1301"/>
        <w:gridCol w:w="1301"/>
      </w:tblGrid>
      <w:tr w:rsidR="0036797A" w:rsidRPr="00C133E3" w:rsidTr="00AF1783">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C133E3" w:rsidRDefault="003D6D90" w:rsidP="0036797A">
            <w:pPr>
              <w:pStyle w:val="NICCYBodyText"/>
              <w:rPr>
                <w:rFonts w:eastAsia="Times New Roman"/>
                <w:color w:val="444444"/>
                <w:sz w:val="20"/>
                <w:szCs w:val="20"/>
                <w:lang w:val="en-US"/>
              </w:rPr>
            </w:pPr>
            <w:hyperlink r:id="rId9" w:history="1">
              <w:r w:rsidR="0036797A" w:rsidRPr="00C133E3">
                <w:rPr>
                  <w:rFonts w:eastAsia="Times New Roman"/>
                  <w:color w:val="46679D"/>
                  <w:sz w:val="20"/>
                  <w:lang w:val="en-US"/>
                </w:rPr>
                <w:t>AQW 47014/11-15</w:t>
              </w:r>
            </w:hyperlink>
            <w:r w:rsidR="0036797A" w:rsidRPr="00C133E3">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C133E3" w:rsidRDefault="0036797A" w:rsidP="0036797A">
            <w:pPr>
              <w:pStyle w:val="NICCYBodyText"/>
              <w:rPr>
                <w:rFonts w:eastAsia="Times New Roman"/>
                <w:color w:val="444444"/>
                <w:sz w:val="20"/>
                <w:szCs w:val="20"/>
                <w:lang w:val="en-US"/>
              </w:rPr>
            </w:pPr>
            <w:proofErr w:type="spellStart"/>
            <w:r w:rsidRPr="00C133E3">
              <w:rPr>
                <w:rFonts w:eastAsia="Times New Roman"/>
                <w:color w:val="444444"/>
                <w:sz w:val="20"/>
                <w:szCs w:val="20"/>
                <w:lang w:val="en-US"/>
              </w:rPr>
              <w:t>Mrs</w:t>
            </w:r>
            <w:proofErr w:type="spellEnd"/>
            <w:r w:rsidRPr="00C133E3">
              <w:rPr>
                <w:rFonts w:eastAsia="Times New Roman"/>
                <w:color w:val="444444"/>
                <w:sz w:val="20"/>
                <w:szCs w:val="20"/>
                <w:lang w:val="en-US"/>
              </w:rPr>
              <w:t xml:space="preserve"> Sandra </w:t>
            </w:r>
            <w:proofErr w:type="spellStart"/>
            <w:r w:rsidRPr="00C133E3">
              <w:rPr>
                <w:rFonts w:eastAsia="Times New Roman"/>
                <w:color w:val="444444"/>
                <w:sz w:val="20"/>
                <w:szCs w:val="20"/>
                <w:lang w:val="en-US"/>
              </w:rPr>
              <w:t>Overend</w:t>
            </w:r>
            <w:proofErr w:type="spellEnd"/>
            <w:r w:rsidRPr="00C133E3">
              <w:rPr>
                <w:rFonts w:eastAsia="Times New Roman"/>
                <w:color w:val="444444"/>
                <w:sz w:val="20"/>
                <w:szCs w:val="20"/>
                <w:lang w:val="en-US"/>
              </w:rPr>
              <w:t xml:space="preserve"> </w:t>
            </w:r>
            <w:r w:rsidRPr="00C133E3">
              <w:rPr>
                <w:rFonts w:eastAsia="Times New Roman"/>
                <w:color w:val="444444"/>
                <w:sz w:val="20"/>
                <w:szCs w:val="20"/>
                <w:lang w:val="en-US"/>
              </w:rPr>
              <w:br/>
            </w:r>
            <w:r w:rsidRPr="00C133E3">
              <w:rPr>
                <w:rFonts w:eastAsia="Times New Roman"/>
                <w:i/>
                <w:iCs/>
                <w:color w:val="444444"/>
                <w:sz w:val="20"/>
                <w:szCs w:val="20"/>
                <w:lang w:val="en-US"/>
              </w:rPr>
              <w:t>(UUP - Mid Ulster)</w:t>
            </w:r>
            <w:r w:rsidRPr="00C133E3">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C133E3" w:rsidRDefault="0036797A" w:rsidP="0036797A">
            <w:pPr>
              <w:pStyle w:val="NICCYBodyText"/>
              <w:rPr>
                <w:rFonts w:eastAsia="Times New Roman"/>
                <w:color w:val="444444"/>
                <w:sz w:val="20"/>
                <w:szCs w:val="20"/>
                <w:lang w:val="en-US"/>
              </w:rPr>
            </w:pPr>
            <w:r w:rsidRPr="00FC5BFF">
              <w:rPr>
                <w:rFonts w:eastAsia="Times New Roman"/>
                <w:b/>
                <w:color w:val="444444"/>
                <w:sz w:val="20"/>
                <w:szCs w:val="20"/>
                <w:lang w:val="en-US"/>
              </w:rPr>
              <w:t xml:space="preserve">To ask the First Minister and deputy First Minister how their Department is contributing to the development of a cross-departmental internet safety strategy. </w:t>
            </w:r>
            <w:r w:rsidRPr="00C133E3">
              <w:rPr>
                <w:rFonts w:eastAsia="Times New Roman"/>
                <w:color w:val="444444"/>
                <w:sz w:val="20"/>
                <w:szCs w:val="20"/>
                <w:lang w:val="en-US"/>
              </w:rPr>
              <w:br/>
            </w:r>
          </w:p>
          <w:p w:rsidR="0036797A"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The Department works on a cross-departmental basis with other relevant departments and agencies which have a remit for policing, regulating and raising public awareness around internet use in order to protect children and young people online. </w:t>
            </w:r>
          </w:p>
          <w:p w:rsidR="00FC5BFF" w:rsidRPr="00C133E3" w:rsidRDefault="00FC5BFF" w:rsidP="0036797A">
            <w:pPr>
              <w:pStyle w:val="NICCYBodyText"/>
              <w:rPr>
                <w:rFonts w:eastAsia="Times New Roman"/>
                <w:color w:val="444444"/>
                <w:sz w:val="20"/>
                <w:szCs w:val="20"/>
                <w:lang w:val="en-US"/>
              </w:rPr>
            </w:pPr>
          </w:p>
          <w:p w:rsidR="0036797A"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Following the Executive’s decision taken on 29 January 2015 to commission the Safeguarding Board for Northern Ireland (SBNI) to develop an e-safety strategy, the </w:t>
            </w:r>
            <w:r w:rsidRPr="00C133E3">
              <w:rPr>
                <w:rFonts w:eastAsia="Times New Roman"/>
                <w:color w:val="444444"/>
                <w:sz w:val="20"/>
                <w:szCs w:val="20"/>
                <w:u w:val="single"/>
                <w:lang w:val="en-US"/>
              </w:rPr>
              <w:t>D</w:t>
            </w:r>
            <w:r w:rsidRPr="00C133E3">
              <w:rPr>
                <w:rFonts w:eastAsia="Times New Roman"/>
                <w:color w:val="444444"/>
                <w:sz w:val="20"/>
                <w:szCs w:val="20"/>
                <w:lang w:val="en-US"/>
              </w:rPr>
              <w:t xml:space="preserve">epartment has agreed to contribute £12,000 to this exercise. </w:t>
            </w:r>
          </w:p>
          <w:p w:rsidR="00FC5BFF" w:rsidRPr="00C133E3" w:rsidRDefault="00FC5BFF" w:rsidP="0036797A">
            <w:pPr>
              <w:pStyle w:val="NICCYBodyText"/>
              <w:rPr>
                <w:rFonts w:eastAsia="Times New Roman"/>
                <w:color w:val="444444"/>
                <w:sz w:val="20"/>
                <w:szCs w:val="20"/>
                <w:lang w:val="en-US"/>
              </w:rPr>
            </w:pP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The Department will also contribute to the development of the cross-departmental internet safety strategy through its participation in the meetings of the Ministerial Coordination Group on Suicide Prevention where the issue of internet safety is considered. </w:t>
            </w:r>
          </w:p>
          <w:p w:rsidR="0036797A" w:rsidRPr="00C133E3" w:rsidRDefault="0036797A" w:rsidP="0036797A">
            <w:pPr>
              <w:pStyle w:val="NICCYBodyText"/>
              <w:rPr>
                <w:rFonts w:eastAsia="Times New Roman"/>
                <w:color w:val="444444"/>
                <w:sz w:val="20"/>
                <w:szCs w:val="20"/>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10/06/2015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27/07/2015</w:t>
            </w:r>
          </w:p>
        </w:tc>
      </w:tr>
    </w:tbl>
    <w:p w:rsidR="0036797A" w:rsidRDefault="0036797A" w:rsidP="0036797A">
      <w:pPr>
        <w:pStyle w:val="NICCYBodyText"/>
      </w:pPr>
    </w:p>
    <w:p w:rsidR="0036797A" w:rsidRDefault="0036797A" w:rsidP="0036797A">
      <w:pPr>
        <w:pStyle w:val="NICCYBodyText"/>
      </w:pPr>
    </w:p>
    <w:p w:rsidR="00FC5BFF" w:rsidRDefault="00FC5BFF" w:rsidP="0036797A">
      <w:pPr>
        <w:pStyle w:val="NICCYBodyText"/>
      </w:pPr>
    </w:p>
    <w:p w:rsidR="00FC5BFF" w:rsidRDefault="00FC5BFF" w:rsidP="0036797A">
      <w:pPr>
        <w:pStyle w:val="NICCYBodyText"/>
      </w:pPr>
    </w:p>
    <w:p w:rsidR="00FC5BFF" w:rsidRDefault="00FC5BFF" w:rsidP="0036797A">
      <w:pPr>
        <w:pStyle w:val="NICCYBodyText"/>
      </w:pPr>
    </w:p>
    <w:p w:rsidR="00FC5BFF" w:rsidRDefault="00FC5BFF" w:rsidP="00FC5BFF">
      <w:pPr>
        <w:pStyle w:val="NICCYSubTitle"/>
      </w:pPr>
      <w:r>
        <w:lastRenderedPageBreak/>
        <w:t xml:space="preserve">Action to encourage young people to consider a career in agriculture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6"/>
        <w:gridCol w:w="1251"/>
        <w:gridCol w:w="7335"/>
      </w:tblGrid>
      <w:tr w:rsidR="0036797A" w:rsidRPr="00C133E3" w:rsidTr="00AF1783">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C133E3" w:rsidRDefault="003D6D90" w:rsidP="0036797A">
            <w:pPr>
              <w:pStyle w:val="NICCYBodyText"/>
              <w:rPr>
                <w:rFonts w:eastAsia="Times New Roman"/>
                <w:color w:val="444444"/>
                <w:sz w:val="20"/>
                <w:szCs w:val="20"/>
                <w:lang w:val="en-US"/>
              </w:rPr>
            </w:pPr>
            <w:hyperlink r:id="rId10" w:history="1">
              <w:r w:rsidR="0036797A" w:rsidRPr="00C133E3">
                <w:rPr>
                  <w:rFonts w:eastAsia="Times New Roman"/>
                  <w:color w:val="46679D"/>
                  <w:sz w:val="20"/>
                  <w:lang w:val="en-US"/>
                </w:rPr>
                <w:t>AQW 48112/11-15</w:t>
              </w:r>
            </w:hyperlink>
            <w:r w:rsidR="0036797A" w:rsidRPr="00C133E3">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C133E3" w:rsidRDefault="0036797A" w:rsidP="0036797A">
            <w:pPr>
              <w:pStyle w:val="NICCYBodyText"/>
              <w:rPr>
                <w:rFonts w:eastAsia="Times New Roman"/>
                <w:color w:val="444444"/>
                <w:sz w:val="20"/>
                <w:szCs w:val="20"/>
                <w:lang w:val="en-US"/>
              </w:rPr>
            </w:pPr>
            <w:proofErr w:type="spellStart"/>
            <w:r w:rsidRPr="00C133E3">
              <w:rPr>
                <w:rFonts w:eastAsia="Times New Roman"/>
                <w:color w:val="444444"/>
                <w:sz w:val="20"/>
                <w:szCs w:val="20"/>
                <w:lang w:val="en-US"/>
              </w:rPr>
              <w:t>Mr</w:t>
            </w:r>
            <w:proofErr w:type="spellEnd"/>
            <w:r w:rsidRPr="00C133E3">
              <w:rPr>
                <w:rFonts w:eastAsia="Times New Roman"/>
                <w:color w:val="444444"/>
                <w:sz w:val="20"/>
                <w:szCs w:val="20"/>
                <w:lang w:val="en-US"/>
              </w:rPr>
              <w:t xml:space="preserve"> Stephen </w:t>
            </w:r>
            <w:proofErr w:type="spellStart"/>
            <w:r w:rsidRPr="00C133E3">
              <w:rPr>
                <w:rFonts w:eastAsia="Times New Roman"/>
                <w:color w:val="444444"/>
                <w:sz w:val="20"/>
                <w:szCs w:val="20"/>
                <w:lang w:val="en-US"/>
              </w:rPr>
              <w:t>Moutray</w:t>
            </w:r>
            <w:proofErr w:type="spellEnd"/>
            <w:r w:rsidRPr="00C133E3">
              <w:rPr>
                <w:rFonts w:eastAsia="Times New Roman"/>
                <w:color w:val="444444"/>
                <w:sz w:val="20"/>
                <w:szCs w:val="20"/>
                <w:lang w:val="en-US"/>
              </w:rPr>
              <w:t xml:space="preserve"> </w:t>
            </w:r>
            <w:r w:rsidRPr="00C133E3">
              <w:rPr>
                <w:rFonts w:eastAsia="Times New Roman"/>
                <w:color w:val="444444"/>
                <w:sz w:val="20"/>
                <w:szCs w:val="20"/>
                <w:lang w:val="en-US"/>
              </w:rPr>
              <w:br/>
            </w:r>
            <w:r w:rsidRPr="00C133E3">
              <w:rPr>
                <w:rFonts w:eastAsia="Times New Roman"/>
                <w:i/>
                <w:iCs/>
                <w:color w:val="444444"/>
                <w:sz w:val="20"/>
                <w:szCs w:val="20"/>
                <w:lang w:val="en-US"/>
              </w:rPr>
              <w:t>(DUP - Upper Bann)</w:t>
            </w:r>
            <w:r w:rsidRPr="00C133E3">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C133E3" w:rsidRDefault="0036797A" w:rsidP="0036797A">
            <w:pPr>
              <w:pStyle w:val="NICCYBodyText"/>
              <w:rPr>
                <w:rFonts w:eastAsia="Times New Roman"/>
                <w:color w:val="444444"/>
                <w:sz w:val="20"/>
                <w:szCs w:val="20"/>
                <w:lang w:val="en-US"/>
              </w:rPr>
            </w:pPr>
            <w:r w:rsidRPr="00FC5BFF">
              <w:rPr>
                <w:rFonts w:eastAsia="Times New Roman"/>
                <w:b/>
                <w:color w:val="444444"/>
                <w:sz w:val="20"/>
                <w:szCs w:val="20"/>
                <w:lang w:val="en-US"/>
              </w:rPr>
              <w:t>To ask the Minister of Agriculture and Rural Development what action her Department is taking to encourage young people to consider a career in agriculture.</w:t>
            </w:r>
            <w:r w:rsidRPr="00C133E3">
              <w:rPr>
                <w:rFonts w:eastAsia="Times New Roman"/>
                <w:color w:val="444444"/>
                <w:sz w:val="20"/>
                <w:szCs w:val="20"/>
                <w:lang w:val="en-US"/>
              </w:rPr>
              <w:t xml:space="preserve"> </w:t>
            </w:r>
            <w:r w:rsidRPr="00C133E3">
              <w:rPr>
                <w:rFonts w:eastAsia="Times New Roman"/>
                <w:color w:val="444444"/>
                <w:sz w:val="20"/>
                <w:szCs w:val="20"/>
                <w:lang w:val="en-US"/>
              </w:rPr>
              <w:br/>
            </w:r>
          </w:p>
          <w:p w:rsidR="0036797A"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My Department, through the College of Agriculture, Food and Rural Enterprise, (CAFRE), delivers a planned </w:t>
            </w:r>
            <w:proofErr w:type="spellStart"/>
            <w:r w:rsidRPr="00C133E3">
              <w:rPr>
                <w:rFonts w:eastAsia="Times New Roman"/>
                <w:color w:val="444444"/>
                <w:sz w:val="20"/>
                <w:szCs w:val="20"/>
                <w:lang w:val="en-US"/>
              </w:rPr>
              <w:t>programme</w:t>
            </w:r>
            <w:proofErr w:type="spellEnd"/>
            <w:r w:rsidRPr="00C133E3">
              <w:rPr>
                <w:rFonts w:eastAsia="Times New Roman"/>
                <w:color w:val="444444"/>
                <w:sz w:val="20"/>
                <w:szCs w:val="20"/>
                <w:lang w:val="en-US"/>
              </w:rPr>
              <w:t xml:space="preserve"> of recruitment activities to encourage young people to consider a career in Agriculture. The </w:t>
            </w:r>
            <w:proofErr w:type="spellStart"/>
            <w:r w:rsidRPr="00C133E3">
              <w:rPr>
                <w:rFonts w:eastAsia="Times New Roman"/>
                <w:color w:val="444444"/>
                <w:sz w:val="20"/>
                <w:szCs w:val="20"/>
                <w:lang w:val="en-US"/>
              </w:rPr>
              <w:t>programme</w:t>
            </w:r>
            <w:proofErr w:type="spellEnd"/>
            <w:r w:rsidRPr="00C133E3">
              <w:rPr>
                <w:rFonts w:eastAsia="Times New Roman"/>
                <w:color w:val="444444"/>
                <w:sz w:val="20"/>
                <w:szCs w:val="20"/>
                <w:lang w:val="en-US"/>
              </w:rPr>
              <w:t xml:space="preserve"> provides information about Agriculture education </w:t>
            </w:r>
            <w:proofErr w:type="spellStart"/>
            <w:r w:rsidRPr="00C133E3">
              <w:rPr>
                <w:rFonts w:eastAsia="Times New Roman"/>
                <w:color w:val="444444"/>
                <w:sz w:val="20"/>
                <w:szCs w:val="20"/>
                <w:lang w:val="en-US"/>
              </w:rPr>
              <w:t>programmes</w:t>
            </w:r>
            <w:proofErr w:type="spellEnd"/>
            <w:r w:rsidRPr="00C133E3">
              <w:rPr>
                <w:rFonts w:eastAsia="Times New Roman"/>
                <w:color w:val="444444"/>
                <w:sz w:val="20"/>
                <w:szCs w:val="20"/>
                <w:lang w:val="en-US"/>
              </w:rPr>
              <w:t xml:space="preserve"> at Further and Higher Education level at CAFRE. It also highlights career opportunities in the agriculture industry. This information is provided by CAFRE staff through a number of channels including:-</w:t>
            </w:r>
          </w:p>
          <w:p w:rsidR="00FC5BFF" w:rsidRPr="00C133E3" w:rsidRDefault="00FC5BFF" w:rsidP="0036797A">
            <w:pPr>
              <w:pStyle w:val="NICCYBodyText"/>
              <w:rPr>
                <w:rFonts w:eastAsia="Times New Roman"/>
                <w:color w:val="444444"/>
                <w:sz w:val="20"/>
                <w:szCs w:val="20"/>
                <w:lang w:val="en-US"/>
              </w:rPr>
            </w:pP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careers talks to pupils in post primary schools, at careers fairs and careers conventions;</w:t>
            </w: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open days at CAFRE Campuses;</w:t>
            </w: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public events such as </w:t>
            </w:r>
            <w:proofErr w:type="spellStart"/>
            <w:r w:rsidRPr="00C133E3">
              <w:rPr>
                <w:rFonts w:eastAsia="Times New Roman"/>
                <w:color w:val="444444"/>
                <w:sz w:val="20"/>
                <w:szCs w:val="20"/>
                <w:lang w:val="en-US"/>
              </w:rPr>
              <w:t>Balmoral</w:t>
            </w:r>
            <w:proofErr w:type="spellEnd"/>
            <w:r w:rsidRPr="00C133E3">
              <w:rPr>
                <w:rFonts w:eastAsia="Times New Roman"/>
                <w:color w:val="444444"/>
                <w:sz w:val="20"/>
                <w:szCs w:val="20"/>
                <w:lang w:val="en-US"/>
              </w:rPr>
              <w:t xml:space="preserve"> Show;</w:t>
            </w: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 xml:space="preserve">the College prospectus which provides course information and student / graduate profiles; </w:t>
            </w:r>
          </w:p>
          <w:p w:rsidR="0036797A" w:rsidRPr="00C133E3" w:rsidRDefault="0036797A" w:rsidP="0036797A">
            <w:pPr>
              <w:pStyle w:val="NICCYBodyText"/>
              <w:rPr>
                <w:rFonts w:eastAsia="Times New Roman"/>
                <w:color w:val="444444"/>
                <w:sz w:val="20"/>
                <w:szCs w:val="20"/>
                <w:lang w:val="en-US"/>
              </w:rPr>
            </w:pPr>
            <w:r w:rsidRPr="00C133E3">
              <w:rPr>
                <w:rFonts w:eastAsia="Times New Roman"/>
                <w:color w:val="444444"/>
                <w:sz w:val="20"/>
                <w:szCs w:val="20"/>
                <w:lang w:val="en-US"/>
              </w:rPr>
              <w:t>the CAFRE website and social media pages; and</w:t>
            </w:r>
          </w:p>
          <w:p w:rsidR="0036797A" w:rsidRPr="00C133E3" w:rsidRDefault="0036797A" w:rsidP="0036797A">
            <w:pPr>
              <w:pStyle w:val="NICCYBodyText"/>
              <w:rPr>
                <w:rFonts w:eastAsia="Times New Roman"/>
                <w:color w:val="444444"/>
                <w:sz w:val="20"/>
                <w:szCs w:val="20"/>
                <w:lang w:val="en-US"/>
              </w:rPr>
            </w:pPr>
            <w:proofErr w:type="gramStart"/>
            <w:r w:rsidRPr="00C133E3">
              <w:rPr>
                <w:rFonts w:eastAsia="Times New Roman"/>
                <w:color w:val="444444"/>
                <w:sz w:val="20"/>
                <w:szCs w:val="20"/>
                <w:lang w:val="en-US"/>
              </w:rPr>
              <w:t>local</w:t>
            </w:r>
            <w:proofErr w:type="gramEnd"/>
            <w:r w:rsidRPr="00C133E3">
              <w:rPr>
                <w:rFonts w:eastAsia="Times New Roman"/>
                <w:color w:val="444444"/>
                <w:sz w:val="20"/>
                <w:szCs w:val="20"/>
                <w:lang w:val="en-US"/>
              </w:rPr>
              <w:t xml:space="preserve"> press articles. </w:t>
            </w:r>
          </w:p>
        </w:tc>
      </w:tr>
    </w:tbl>
    <w:p w:rsidR="0036797A" w:rsidRDefault="0036797A" w:rsidP="0036797A">
      <w:pPr>
        <w:pStyle w:val="NICCYBodyText"/>
      </w:pPr>
    </w:p>
    <w:p w:rsidR="0036797A" w:rsidRDefault="00FC0828" w:rsidP="00FC0828">
      <w:pPr>
        <w:pStyle w:val="NICCYSubTitle"/>
      </w:pPr>
      <w:r>
        <w:t>Comparative cost per pupil for NI with rest of the UK</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2"/>
        <w:gridCol w:w="1434"/>
        <w:gridCol w:w="7156"/>
      </w:tblGrid>
      <w:tr w:rsidR="0036797A" w:rsidRPr="00713497" w:rsidTr="00AF1783">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713497" w:rsidRDefault="003D6D90" w:rsidP="0036797A">
            <w:pPr>
              <w:pStyle w:val="NICCYBodyText"/>
              <w:rPr>
                <w:rFonts w:eastAsia="Times New Roman"/>
                <w:color w:val="444444"/>
                <w:sz w:val="20"/>
                <w:szCs w:val="20"/>
                <w:lang w:val="en-US"/>
              </w:rPr>
            </w:pPr>
            <w:hyperlink r:id="rId11" w:history="1">
              <w:r w:rsidR="0036797A" w:rsidRPr="00713497">
                <w:rPr>
                  <w:rFonts w:eastAsia="Times New Roman"/>
                  <w:color w:val="46679D"/>
                  <w:sz w:val="20"/>
                  <w:lang w:val="en-US"/>
                </w:rPr>
                <w:t>AQW 48185/11-15</w:t>
              </w:r>
            </w:hyperlink>
            <w:r w:rsidR="0036797A" w:rsidRPr="00713497">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713497" w:rsidRDefault="0036797A" w:rsidP="0036797A">
            <w:pPr>
              <w:pStyle w:val="NICCYBodyText"/>
              <w:rPr>
                <w:rFonts w:eastAsia="Times New Roman"/>
                <w:color w:val="444444"/>
                <w:sz w:val="20"/>
                <w:szCs w:val="20"/>
                <w:lang w:val="en-US"/>
              </w:rPr>
            </w:pPr>
            <w:proofErr w:type="spellStart"/>
            <w:r w:rsidRPr="00713497">
              <w:rPr>
                <w:rFonts w:eastAsia="Times New Roman"/>
                <w:color w:val="444444"/>
                <w:sz w:val="20"/>
                <w:szCs w:val="20"/>
                <w:lang w:val="en-US"/>
              </w:rPr>
              <w:t>Mr</w:t>
            </w:r>
            <w:proofErr w:type="spellEnd"/>
            <w:r w:rsidRPr="00713497">
              <w:rPr>
                <w:rFonts w:eastAsia="Times New Roman"/>
                <w:color w:val="444444"/>
                <w:sz w:val="20"/>
                <w:szCs w:val="20"/>
                <w:lang w:val="en-US"/>
              </w:rPr>
              <w:t xml:space="preserve"> John </w:t>
            </w:r>
            <w:proofErr w:type="spellStart"/>
            <w:r w:rsidRPr="00713497">
              <w:rPr>
                <w:rFonts w:eastAsia="Times New Roman"/>
                <w:color w:val="444444"/>
                <w:sz w:val="20"/>
                <w:szCs w:val="20"/>
                <w:lang w:val="en-US"/>
              </w:rPr>
              <w:t>McCallister</w:t>
            </w:r>
            <w:proofErr w:type="spellEnd"/>
            <w:r w:rsidRPr="00713497">
              <w:rPr>
                <w:rFonts w:eastAsia="Times New Roman"/>
                <w:color w:val="444444"/>
                <w:sz w:val="20"/>
                <w:szCs w:val="20"/>
                <w:lang w:val="en-US"/>
              </w:rPr>
              <w:t xml:space="preserve"> </w:t>
            </w:r>
            <w:r w:rsidRPr="00713497">
              <w:rPr>
                <w:rFonts w:eastAsia="Times New Roman"/>
                <w:color w:val="444444"/>
                <w:sz w:val="20"/>
                <w:szCs w:val="20"/>
                <w:lang w:val="en-US"/>
              </w:rPr>
              <w:br/>
            </w:r>
            <w:r w:rsidRPr="00713497">
              <w:rPr>
                <w:rFonts w:eastAsia="Times New Roman"/>
                <w:i/>
                <w:iCs/>
                <w:color w:val="444444"/>
                <w:sz w:val="20"/>
                <w:szCs w:val="20"/>
                <w:lang w:val="en-US"/>
              </w:rPr>
              <w:t>(IND - South Down)</w:t>
            </w:r>
            <w:r w:rsidRPr="00713497">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713497" w:rsidRDefault="0036797A" w:rsidP="0036797A">
            <w:pPr>
              <w:pStyle w:val="NICCYBodyText"/>
              <w:rPr>
                <w:rFonts w:eastAsia="Times New Roman"/>
                <w:color w:val="444444"/>
                <w:sz w:val="20"/>
                <w:szCs w:val="20"/>
                <w:lang w:val="en-US"/>
              </w:rPr>
            </w:pPr>
            <w:r w:rsidRPr="00FC0828">
              <w:rPr>
                <w:rFonts w:eastAsia="Times New Roman"/>
                <w:b/>
                <w:color w:val="444444"/>
                <w:sz w:val="20"/>
                <w:szCs w:val="20"/>
                <w:lang w:val="en-US"/>
              </w:rPr>
              <w:t>To ask the Minister of Education for a comparative breakdown of the cost per pupil with England, Scotland and Wales</w:t>
            </w:r>
            <w:r w:rsidRPr="00713497">
              <w:rPr>
                <w:rFonts w:eastAsia="Times New Roman"/>
                <w:color w:val="444444"/>
                <w:sz w:val="20"/>
                <w:szCs w:val="20"/>
                <w:lang w:val="en-US"/>
              </w:rPr>
              <w:t xml:space="preserve">. </w:t>
            </w:r>
            <w:r w:rsidRPr="00713497">
              <w:rPr>
                <w:rFonts w:eastAsia="Times New Roman"/>
                <w:color w:val="444444"/>
                <w:sz w:val="20"/>
                <w:szCs w:val="20"/>
                <w:lang w:val="en-US"/>
              </w:rPr>
              <w:br/>
            </w:r>
            <w:r w:rsidRPr="00713497">
              <w:rPr>
                <w:rFonts w:eastAsia="Times New Roman"/>
                <w:color w:val="444444"/>
                <w:sz w:val="20"/>
                <w:szCs w:val="20"/>
                <w:lang w:val="en-US"/>
              </w:rPr>
              <w:br/>
              <w:t>My Department does not hold information on comparative costs per pupil.</w:t>
            </w:r>
          </w:p>
          <w:p w:rsidR="0036797A" w:rsidRPr="00713497" w:rsidRDefault="0036797A" w:rsidP="0036797A">
            <w:pPr>
              <w:pStyle w:val="NICCYBodyText"/>
              <w:rPr>
                <w:rFonts w:eastAsia="Times New Roman"/>
                <w:color w:val="444444"/>
                <w:sz w:val="20"/>
                <w:szCs w:val="20"/>
                <w:lang w:val="en-US"/>
              </w:rPr>
            </w:pPr>
            <w:r w:rsidRPr="00713497">
              <w:rPr>
                <w:rFonts w:eastAsia="Times New Roman"/>
                <w:color w:val="444444"/>
                <w:sz w:val="20"/>
                <w:szCs w:val="20"/>
                <w:lang w:val="en-US"/>
              </w:rPr>
              <w:t>It is difficult to make meaningful comparisons of per pupil funding across different regions because the other jurisdictions calculate these figures using different categories and different elements within those categories. Differences in levels of delegation and in arrangements for distribution of central funding add a further layer of complexity. Some funding streams do not have equivalents across the countries and differences in spend must be considered in the context of different levels of relative need.</w:t>
            </w:r>
          </w:p>
        </w:tc>
      </w:tr>
    </w:tbl>
    <w:p w:rsidR="0036797A" w:rsidRDefault="0036797A" w:rsidP="0036797A">
      <w:pPr>
        <w:pStyle w:val="NICCYBodyText"/>
      </w:pPr>
    </w:p>
    <w:p w:rsidR="0036797A" w:rsidRDefault="0036797A" w:rsidP="0036797A">
      <w:pPr>
        <w:pStyle w:val="NICCYBodyText"/>
      </w:pPr>
    </w:p>
    <w:p w:rsidR="000345C8" w:rsidRDefault="000345C8" w:rsidP="0036797A">
      <w:pPr>
        <w:pStyle w:val="NICCYBodyText"/>
      </w:pPr>
    </w:p>
    <w:p w:rsidR="000345C8" w:rsidRDefault="000345C8" w:rsidP="0036797A">
      <w:pPr>
        <w:pStyle w:val="NICCYBodyText"/>
      </w:pPr>
    </w:p>
    <w:p w:rsidR="000345C8" w:rsidRDefault="000345C8" w:rsidP="0036797A">
      <w:pPr>
        <w:pStyle w:val="NICCYBodyText"/>
      </w:pPr>
    </w:p>
    <w:p w:rsidR="000345C8" w:rsidRDefault="000345C8" w:rsidP="0036797A">
      <w:pPr>
        <w:pStyle w:val="NICCYBodyText"/>
      </w:pPr>
    </w:p>
    <w:p w:rsidR="000345C8" w:rsidRDefault="000345C8" w:rsidP="0036797A">
      <w:pPr>
        <w:pStyle w:val="NICCYBodyText"/>
      </w:pPr>
    </w:p>
    <w:p w:rsidR="000345C8" w:rsidRDefault="000345C8" w:rsidP="000345C8">
      <w:pPr>
        <w:pStyle w:val="NICCYSubTitle"/>
      </w:pPr>
      <w:r>
        <w:lastRenderedPageBreak/>
        <w:t xml:space="preserve">Interim evaluation of the Pathways to Success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34"/>
        <w:gridCol w:w="1675"/>
        <w:gridCol w:w="6923"/>
      </w:tblGrid>
      <w:tr w:rsidR="0036797A" w:rsidRPr="00713497" w:rsidTr="00AF1783">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713497" w:rsidRDefault="003D6D90" w:rsidP="0036797A">
            <w:pPr>
              <w:pStyle w:val="NICCYBodyText"/>
              <w:rPr>
                <w:rFonts w:eastAsia="Times New Roman"/>
                <w:color w:val="444444"/>
                <w:sz w:val="20"/>
                <w:szCs w:val="20"/>
                <w:lang w:val="en-US"/>
              </w:rPr>
            </w:pPr>
            <w:hyperlink r:id="rId12" w:history="1">
              <w:r w:rsidR="0036797A" w:rsidRPr="00713497">
                <w:rPr>
                  <w:rFonts w:eastAsia="Times New Roman"/>
                  <w:color w:val="46679D"/>
                  <w:sz w:val="20"/>
                  <w:lang w:val="en-US"/>
                </w:rPr>
                <w:t>AQW 47839/11-15</w:t>
              </w:r>
            </w:hyperlink>
            <w:r w:rsidR="0036797A" w:rsidRPr="00713497">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713497" w:rsidRDefault="0036797A" w:rsidP="0036797A">
            <w:pPr>
              <w:pStyle w:val="NICCYBodyText"/>
              <w:rPr>
                <w:rFonts w:eastAsia="Times New Roman"/>
                <w:color w:val="444444"/>
                <w:sz w:val="20"/>
                <w:szCs w:val="20"/>
                <w:lang w:val="en-US"/>
              </w:rPr>
            </w:pPr>
            <w:r w:rsidRPr="00713497">
              <w:rPr>
                <w:rFonts w:eastAsia="Times New Roman"/>
                <w:color w:val="444444"/>
                <w:sz w:val="20"/>
                <w:szCs w:val="20"/>
                <w:lang w:val="en-US"/>
              </w:rPr>
              <w:t xml:space="preserve">Ms Claire </w:t>
            </w:r>
            <w:proofErr w:type="spellStart"/>
            <w:r w:rsidRPr="00713497">
              <w:rPr>
                <w:rFonts w:eastAsia="Times New Roman"/>
                <w:color w:val="444444"/>
                <w:sz w:val="20"/>
                <w:szCs w:val="20"/>
                <w:lang w:val="en-US"/>
              </w:rPr>
              <w:t>Sugden</w:t>
            </w:r>
            <w:proofErr w:type="spellEnd"/>
            <w:r w:rsidRPr="00713497">
              <w:rPr>
                <w:rFonts w:eastAsia="Times New Roman"/>
                <w:color w:val="444444"/>
                <w:sz w:val="20"/>
                <w:szCs w:val="20"/>
                <w:lang w:val="en-US"/>
              </w:rPr>
              <w:t xml:space="preserve"> </w:t>
            </w:r>
            <w:r w:rsidRPr="00713497">
              <w:rPr>
                <w:rFonts w:eastAsia="Times New Roman"/>
                <w:color w:val="444444"/>
                <w:sz w:val="20"/>
                <w:szCs w:val="20"/>
                <w:lang w:val="en-US"/>
              </w:rPr>
              <w:br/>
            </w:r>
            <w:r w:rsidRPr="00713497">
              <w:rPr>
                <w:rFonts w:eastAsia="Times New Roman"/>
                <w:i/>
                <w:iCs/>
                <w:color w:val="444444"/>
                <w:sz w:val="20"/>
                <w:szCs w:val="20"/>
                <w:lang w:val="en-US"/>
              </w:rPr>
              <w:t>(IND - East Londonderry)</w:t>
            </w:r>
            <w:r w:rsidRPr="00713497">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07" w:type="dxa"/>
              <w:left w:w="150" w:type="dxa"/>
              <w:bottom w:w="107" w:type="dxa"/>
              <w:right w:w="150" w:type="dxa"/>
            </w:tcMar>
            <w:hideMark/>
          </w:tcPr>
          <w:p w:rsidR="0036797A" w:rsidRPr="00713497" w:rsidRDefault="0036797A" w:rsidP="000345C8">
            <w:pPr>
              <w:pStyle w:val="NICCYBodyText"/>
              <w:rPr>
                <w:rFonts w:eastAsia="Times New Roman"/>
                <w:color w:val="444444"/>
                <w:sz w:val="20"/>
                <w:szCs w:val="20"/>
                <w:lang w:val="en-US"/>
              </w:rPr>
            </w:pPr>
            <w:r w:rsidRPr="000345C8">
              <w:rPr>
                <w:rFonts w:eastAsia="Times New Roman"/>
                <w:b/>
                <w:color w:val="444444"/>
                <w:sz w:val="20"/>
                <w:szCs w:val="20"/>
                <w:lang w:val="en-US"/>
              </w:rPr>
              <w:t xml:space="preserve">To ask the Minister for Employment and Learning, pursuant to AQW 47059/11-15, whether the formal interim evaluation of the Pathways to Success strategy included questions which specifically asked young people and the </w:t>
            </w:r>
            <w:proofErr w:type="spellStart"/>
            <w:r w:rsidRPr="000345C8">
              <w:rPr>
                <w:rFonts w:eastAsia="Times New Roman"/>
                <w:b/>
                <w:color w:val="444444"/>
                <w:sz w:val="20"/>
                <w:szCs w:val="20"/>
                <w:lang w:val="en-US"/>
              </w:rPr>
              <w:t>organisations</w:t>
            </w:r>
            <w:proofErr w:type="spellEnd"/>
            <w:r w:rsidRPr="000345C8">
              <w:rPr>
                <w:rFonts w:eastAsia="Times New Roman"/>
                <w:b/>
                <w:color w:val="444444"/>
                <w:sz w:val="20"/>
                <w:szCs w:val="20"/>
                <w:lang w:val="en-US"/>
              </w:rPr>
              <w:t xml:space="preserve"> representing them for their assessment of the Pathways for Young People Education Maintenance Allowance.</w:t>
            </w:r>
            <w:r w:rsidRPr="00713497">
              <w:rPr>
                <w:rFonts w:eastAsia="Times New Roman"/>
                <w:color w:val="444444"/>
                <w:sz w:val="20"/>
                <w:szCs w:val="20"/>
                <w:lang w:val="en-US"/>
              </w:rPr>
              <w:t xml:space="preserve"> </w:t>
            </w:r>
            <w:r w:rsidRPr="00713497">
              <w:rPr>
                <w:rFonts w:eastAsia="Times New Roman"/>
                <w:color w:val="444444"/>
                <w:sz w:val="20"/>
                <w:szCs w:val="20"/>
                <w:lang w:val="en-US"/>
              </w:rPr>
              <w:br/>
            </w:r>
            <w:r w:rsidRPr="00713497">
              <w:rPr>
                <w:rFonts w:eastAsia="Times New Roman"/>
                <w:color w:val="444444"/>
                <w:sz w:val="20"/>
                <w:szCs w:val="20"/>
                <w:lang w:val="en-US"/>
              </w:rPr>
              <w:br/>
              <w:t xml:space="preserve">The formal interim evaluation conducted a range of investigations with young people, both individually and collectively as part of the Youth Forum, and the </w:t>
            </w:r>
            <w:proofErr w:type="spellStart"/>
            <w:r w:rsidRPr="00713497">
              <w:rPr>
                <w:rFonts w:eastAsia="Times New Roman"/>
                <w:color w:val="444444"/>
                <w:sz w:val="20"/>
                <w:szCs w:val="20"/>
                <w:lang w:val="en-US"/>
              </w:rPr>
              <w:t>organisations</w:t>
            </w:r>
            <w:proofErr w:type="spellEnd"/>
            <w:r w:rsidRPr="00713497">
              <w:rPr>
                <w:rFonts w:eastAsia="Times New Roman"/>
                <w:color w:val="444444"/>
                <w:sz w:val="20"/>
                <w:szCs w:val="20"/>
                <w:lang w:val="en-US"/>
              </w:rPr>
              <w:t xml:space="preserve"> representing them. It did not directly pose questions regarding Education Maintenance Allowance (EMA), but rather sought to draw out the opinions of individuals and groups on incentives to participation. It did not find any significant opinion, either way, on the issue of financial incentives being useful or not in attracting young people</w:t>
            </w:r>
          </w:p>
        </w:tc>
      </w:tr>
    </w:tbl>
    <w:p w:rsidR="0036797A" w:rsidRDefault="0036797A" w:rsidP="0036797A">
      <w:pPr>
        <w:pStyle w:val="NICCYBodyText"/>
      </w:pPr>
    </w:p>
    <w:p w:rsidR="0036797A" w:rsidRDefault="006F6457" w:rsidP="006F6457">
      <w:pPr>
        <w:pStyle w:val="NICCYSubTitle"/>
      </w:pPr>
      <w:r>
        <w:t>Specialist services for children with ADHD</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3"/>
        <w:gridCol w:w="1316"/>
        <w:gridCol w:w="7273"/>
      </w:tblGrid>
      <w:tr w:rsidR="0036797A" w:rsidRPr="00E57F45" w:rsidTr="00AF1783">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6797A" w:rsidRPr="00E57F45" w:rsidRDefault="003D6D90" w:rsidP="0036797A">
            <w:pPr>
              <w:pStyle w:val="NICCYBodyText"/>
              <w:rPr>
                <w:rFonts w:eastAsia="Times New Roman"/>
                <w:color w:val="444444"/>
                <w:sz w:val="20"/>
                <w:szCs w:val="20"/>
                <w:lang w:val="en-US"/>
              </w:rPr>
            </w:pPr>
            <w:hyperlink r:id="rId13" w:history="1">
              <w:r w:rsidR="0036797A" w:rsidRPr="00E57F45">
                <w:rPr>
                  <w:rFonts w:eastAsia="Times New Roman"/>
                  <w:color w:val="46679D"/>
                  <w:sz w:val="20"/>
                  <w:lang w:val="en-US"/>
                </w:rPr>
                <w:t>AQW 48027/11-15</w:t>
              </w:r>
            </w:hyperlink>
            <w:r w:rsidR="0036797A" w:rsidRPr="00E57F45">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6797A" w:rsidRPr="00E57F45" w:rsidRDefault="0036797A" w:rsidP="0036797A">
            <w:pPr>
              <w:pStyle w:val="NICCYBodyText"/>
              <w:rPr>
                <w:rFonts w:eastAsia="Times New Roman"/>
                <w:color w:val="444444"/>
                <w:sz w:val="20"/>
                <w:szCs w:val="20"/>
                <w:lang w:val="en-US"/>
              </w:rPr>
            </w:pPr>
            <w:proofErr w:type="spellStart"/>
            <w:r w:rsidRPr="00E57F45">
              <w:rPr>
                <w:rFonts w:eastAsia="Times New Roman"/>
                <w:color w:val="444444"/>
                <w:sz w:val="20"/>
                <w:szCs w:val="20"/>
                <w:lang w:val="en-US"/>
              </w:rPr>
              <w:t>Mr</w:t>
            </w:r>
            <w:proofErr w:type="spellEnd"/>
            <w:r w:rsidRPr="00E57F45">
              <w:rPr>
                <w:rFonts w:eastAsia="Times New Roman"/>
                <w:color w:val="444444"/>
                <w:sz w:val="20"/>
                <w:szCs w:val="20"/>
                <w:lang w:val="en-US"/>
              </w:rPr>
              <w:t xml:space="preserve"> Chris </w:t>
            </w:r>
            <w:proofErr w:type="spellStart"/>
            <w:r w:rsidRPr="00E57F45">
              <w:rPr>
                <w:rFonts w:eastAsia="Times New Roman"/>
                <w:color w:val="444444"/>
                <w:sz w:val="20"/>
                <w:szCs w:val="20"/>
                <w:lang w:val="en-US"/>
              </w:rPr>
              <w:t>Lyttle</w:t>
            </w:r>
            <w:proofErr w:type="spellEnd"/>
            <w:r w:rsidRPr="00E57F45">
              <w:rPr>
                <w:rFonts w:eastAsia="Times New Roman"/>
                <w:color w:val="444444"/>
                <w:sz w:val="20"/>
                <w:szCs w:val="20"/>
                <w:lang w:val="en-US"/>
              </w:rPr>
              <w:t xml:space="preserve"> </w:t>
            </w:r>
            <w:r w:rsidRPr="00E57F45">
              <w:rPr>
                <w:rFonts w:eastAsia="Times New Roman"/>
                <w:color w:val="444444"/>
                <w:sz w:val="20"/>
                <w:szCs w:val="20"/>
                <w:lang w:val="en-US"/>
              </w:rPr>
              <w:br/>
            </w:r>
            <w:r w:rsidRPr="00E57F45">
              <w:rPr>
                <w:rFonts w:eastAsia="Times New Roman"/>
                <w:i/>
                <w:iCs/>
                <w:color w:val="444444"/>
                <w:sz w:val="20"/>
                <w:szCs w:val="20"/>
                <w:lang w:val="en-US"/>
              </w:rPr>
              <w:t>(APNI - East Belfast)</w:t>
            </w:r>
            <w:r w:rsidRPr="00E57F45">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6797A" w:rsidRPr="00E57F45" w:rsidRDefault="0036797A" w:rsidP="006F6457">
            <w:pPr>
              <w:pStyle w:val="NICCYBodyText"/>
              <w:rPr>
                <w:rFonts w:eastAsia="Times New Roman"/>
                <w:color w:val="444444"/>
                <w:sz w:val="20"/>
                <w:szCs w:val="20"/>
                <w:lang w:val="en-US"/>
              </w:rPr>
            </w:pPr>
            <w:r w:rsidRPr="006F6457">
              <w:rPr>
                <w:rFonts w:eastAsia="Times New Roman"/>
                <w:b/>
                <w:color w:val="444444"/>
                <w:sz w:val="20"/>
                <w:szCs w:val="20"/>
                <w:lang w:val="en-US"/>
              </w:rPr>
              <w:t>To ask the Minister of Health, Social Services and Public Safety what strategies his Department has in place for the provision of specialist services for children with Attention Deficit and Hyperactivity Disorder.</w:t>
            </w:r>
            <w:r w:rsidRPr="00E57F45">
              <w:rPr>
                <w:rFonts w:eastAsia="Times New Roman"/>
                <w:color w:val="444444"/>
                <w:sz w:val="20"/>
                <w:szCs w:val="20"/>
                <w:lang w:val="en-US"/>
              </w:rPr>
              <w:t xml:space="preserve"> </w:t>
            </w:r>
            <w:r w:rsidRPr="00E57F45">
              <w:rPr>
                <w:rFonts w:eastAsia="Times New Roman"/>
                <w:color w:val="444444"/>
                <w:sz w:val="20"/>
                <w:szCs w:val="20"/>
                <w:lang w:val="en-US"/>
              </w:rPr>
              <w:br/>
            </w:r>
          </w:p>
          <w:p w:rsidR="0036797A" w:rsidRPr="00E57F45" w:rsidRDefault="0036797A" w:rsidP="0036797A">
            <w:pPr>
              <w:pStyle w:val="NICCYBodyText"/>
              <w:rPr>
                <w:rFonts w:eastAsia="Times New Roman"/>
                <w:color w:val="444444"/>
                <w:sz w:val="20"/>
                <w:szCs w:val="20"/>
                <w:lang w:val="en-US"/>
              </w:rPr>
            </w:pPr>
            <w:r w:rsidRPr="00E57F45">
              <w:rPr>
                <w:rFonts w:eastAsia="Times New Roman"/>
                <w:color w:val="444444"/>
                <w:sz w:val="20"/>
                <w:szCs w:val="20"/>
                <w:lang w:val="en-US"/>
              </w:rPr>
              <w:t>There are no specific strategies for the provision of specialist services for children with Attention Deficit and Hyperactivity Disorder (ADHD)</w:t>
            </w:r>
          </w:p>
          <w:p w:rsidR="0036797A" w:rsidRPr="00E57F45" w:rsidRDefault="0036797A" w:rsidP="0036797A">
            <w:pPr>
              <w:pStyle w:val="NICCYBodyText"/>
              <w:rPr>
                <w:rFonts w:eastAsia="Times New Roman"/>
                <w:color w:val="444444"/>
                <w:sz w:val="20"/>
                <w:szCs w:val="20"/>
                <w:lang w:val="en-US"/>
              </w:rPr>
            </w:pPr>
            <w:r w:rsidRPr="00E57F45">
              <w:rPr>
                <w:rFonts w:eastAsia="Times New Roman"/>
                <w:color w:val="444444"/>
                <w:sz w:val="20"/>
                <w:szCs w:val="20"/>
                <w:lang w:val="en-US"/>
              </w:rPr>
              <w:t xml:space="preserve">For children and young people under the age of 18, ADHD services are provided by Child and Adolescent Mental Health Services (CAMHS), which liaise closely with other relevant health and social services, and external agencies such as education. Interventions for children with ADHD include psychological therapies, </w:t>
            </w:r>
            <w:proofErr w:type="spellStart"/>
            <w:r w:rsidRPr="00E57F45">
              <w:rPr>
                <w:rFonts w:eastAsia="Times New Roman"/>
                <w:color w:val="444444"/>
                <w:sz w:val="20"/>
                <w:szCs w:val="20"/>
                <w:lang w:val="en-US"/>
              </w:rPr>
              <w:t>behaviour</w:t>
            </w:r>
            <w:proofErr w:type="spellEnd"/>
            <w:r w:rsidRPr="00E57F45">
              <w:rPr>
                <w:rFonts w:eastAsia="Times New Roman"/>
                <w:color w:val="444444"/>
                <w:sz w:val="20"/>
                <w:szCs w:val="20"/>
                <w:lang w:val="en-US"/>
              </w:rPr>
              <w:t xml:space="preserve"> management strategies and, in some cases, medical intervention. </w:t>
            </w:r>
          </w:p>
        </w:tc>
      </w:tr>
    </w:tbl>
    <w:p w:rsidR="0036797A" w:rsidRDefault="0036797A" w:rsidP="0036797A">
      <w:pPr>
        <w:pStyle w:val="NICCYBodyText"/>
      </w:pPr>
    </w:p>
    <w:p w:rsidR="0036797A" w:rsidRDefault="006F6457" w:rsidP="006F6457">
      <w:pPr>
        <w:pStyle w:val="NICCYSubTitle"/>
      </w:pPr>
      <w:r>
        <w:t xml:space="preserve">Progress on Paediatric cardiac surgery arrangements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5"/>
        <w:gridCol w:w="1287"/>
        <w:gridCol w:w="7310"/>
      </w:tblGrid>
      <w:tr w:rsidR="0036797A" w:rsidRPr="00E57F45" w:rsidTr="00AF1783">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6797A" w:rsidRPr="00E57F45" w:rsidRDefault="003D6D90" w:rsidP="0036797A">
            <w:pPr>
              <w:pStyle w:val="NICCYBodyText"/>
              <w:rPr>
                <w:rFonts w:eastAsia="Times New Roman"/>
                <w:color w:val="444444"/>
                <w:sz w:val="20"/>
                <w:szCs w:val="20"/>
                <w:lang w:val="en-US"/>
              </w:rPr>
            </w:pPr>
            <w:hyperlink r:id="rId14" w:history="1">
              <w:r w:rsidR="0036797A" w:rsidRPr="00E57F45">
                <w:rPr>
                  <w:rFonts w:eastAsia="Times New Roman"/>
                  <w:color w:val="46679D"/>
                  <w:sz w:val="20"/>
                  <w:lang w:val="en-US"/>
                </w:rPr>
                <w:t>AQW 47992/11-15</w:t>
              </w:r>
            </w:hyperlink>
            <w:r w:rsidR="0036797A" w:rsidRPr="00E57F45">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6797A" w:rsidRPr="00E57F45" w:rsidRDefault="0036797A" w:rsidP="0036797A">
            <w:pPr>
              <w:pStyle w:val="NICCYBodyText"/>
              <w:rPr>
                <w:rFonts w:eastAsia="Times New Roman"/>
                <w:color w:val="444444"/>
                <w:sz w:val="20"/>
                <w:szCs w:val="20"/>
                <w:lang w:val="en-US"/>
              </w:rPr>
            </w:pPr>
            <w:proofErr w:type="spellStart"/>
            <w:r w:rsidRPr="00E57F45">
              <w:rPr>
                <w:rFonts w:eastAsia="Times New Roman"/>
                <w:color w:val="444444"/>
                <w:sz w:val="20"/>
                <w:szCs w:val="20"/>
                <w:lang w:val="en-US"/>
              </w:rPr>
              <w:t>Mr</w:t>
            </w:r>
            <w:proofErr w:type="spellEnd"/>
            <w:r w:rsidRPr="00E57F45">
              <w:rPr>
                <w:rFonts w:eastAsia="Times New Roman"/>
                <w:color w:val="444444"/>
                <w:sz w:val="20"/>
                <w:szCs w:val="20"/>
                <w:lang w:val="en-US"/>
              </w:rPr>
              <w:t xml:space="preserve"> Gordon Dunne </w:t>
            </w:r>
            <w:r w:rsidRPr="00E57F45">
              <w:rPr>
                <w:rFonts w:eastAsia="Times New Roman"/>
                <w:color w:val="444444"/>
                <w:sz w:val="20"/>
                <w:szCs w:val="20"/>
                <w:lang w:val="en-US"/>
              </w:rPr>
              <w:br/>
            </w:r>
            <w:r w:rsidRPr="00E57F45">
              <w:rPr>
                <w:rFonts w:eastAsia="Times New Roman"/>
                <w:i/>
                <w:iCs/>
                <w:color w:val="444444"/>
                <w:sz w:val="20"/>
                <w:szCs w:val="20"/>
                <w:lang w:val="en-US"/>
              </w:rPr>
              <w:t>(DUP - North Down)</w:t>
            </w:r>
            <w:r w:rsidRPr="00E57F45">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F6457" w:rsidRDefault="0036797A" w:rsidP="006F6457">
            <w:pPr>
              <w:pStyle w:val="NICCYBodyText"/>
              <w:rPr>
                <w:rFonts w:eastAsia="Times New Roman"/>
                <w:color w:val="444444"/>
                <w:sz w:val="20"/>
                <w:szCs w:val="20"/>
                <w:lang w:val="en-US"/>
              </w:rPr>
            </w:pPr>
            <w:r w:rsidRPr="006F6457">
              <w:rPr>
                <w:rFonts w:eastAsia="Times New Roman"/>
                <w:b/>
                <w:color w:val="444444"/>
                <w:sz w:val="20"/>
                <w:szCs w:val="20"/>
                <w:lang w:val="en-US"/>
              </w:rPr>
              <w:t xml:space="preserve">To ask the Minister of Health, Social Services and Public Safety for his assessment of progress on the </w:t>
            </w:r>
            <w:proofErr w:type="spellStart"/>
            <w:r w:rsidRPr="006F6457">
              <w:rPr>
                <w:rFonts w:eastAsia="Times New Roman"/>
                <w:b/>
                <w:color w:val="444444"/>
                <w:sz w:val="20"/>
                <w:szCs w:val="20"/>
                <w:lang w:val="en-US"/>
              </w:rPr>
              <w:t>Paediatric</w:t>
            </w:r>
            <w:proofErr w:type="spellEnd"/>
            <w:r w:rsidRPr="006F6457">
              <w:rPr>
                <w:rFonts w:eastAsia="Times New Roman"/>
                <w:b/>
                <w:color w:val="444444"/>
                <w:sz w:val="20"/>
                <w:szCs w:val="20"/>
                <w:lang w:val="en-US"/>
              </w:rPr>
              <w:t xml:space="preserve"> Congenital Cardiac Surgery arrangements which are now in place with the Republic of </w:t>
            </w:r>
            <w:proofErr w:type="gramStart"/>
            <w:r w:rsidRPr="006F6457">
              <w:rPr>
                <w:rFonts w:eastAsia="Times New Roman"/>
                <w:b/>
                <w:color w:val="444444"/>
                <w:sz w:val="20"/>
                <w:szCs w:val="20"/>
                <w:lang w:val="en-US"/>
              </w:rPr>
              <w:t>Ireland.</w:t>
            </w:r>
            <w:proofErr w:type="gramEnd"/>
            <w:r w:rsidRPr="00E57F45">
              <w:rPr>
                <w:rFonts w:eastAsia="Times New Roman"/>
                <w:color w:val="444444"/>
                <w:sz w:val="20"/>
                <w:szCs w:val="20"/>
                <w:lang w:val="en-US"/>
              </w:rPr>
              <w:t xml:space="preserve"> </w:t>
            </w:r>
            <w:r w:rsidRPr="00E57F45">
              <w:rPr>
                <w:rFonts w:eastAsia="Times New Roman"/>
                <w:color w:val="444444"/>
                <w:sz w:val="20"/>
                <w:szCs w:val="20"/>
                <w:lang w:val="en-US"/>
              </w:rPr>
              <w:br/>
            </w:r>
          </w:p>
          <w:p w:rsidR="006F6457" w:rsidRDefault="0036797A" w:rsidP="006F6457">
            <w:pPr>
              <w:pStyle w:val="NICCYBodyText"/>
              <w:rPr>
                <w:rFonts w:eastAsia="Times New Roman"/>
                <w:color w:val="444444"/>
                <w:sz w:val="20"/>
                <w:szCs w:val="20"/>
                <w:lang w:val="en-US"/>
              </w:rPr>
            </w:pPr>
            <w:r w:rsidRPr="00E57F45">
              <w:rPr>
                <w:rFonts w:eastAsia="Times New Roman"/>
                <w:color w:val="444444"/>
                <w:sz w:val="20"/>
                <w:szCs w:val="20"/>
                <w:lang w:val="en-US"/>
              </w:rPr>
              <w:t xml:space="preserve">The all-island Congenital Heart Disease Network Board has met monthly since April 2015. The Board has formed subgroups to plan and implement the phased transfer of surgery and cardiac </w:t>
            </w:r>
            <w:proofErr w:type="spellStart"/>
            <w:r w:rsidRPr="00E57F45">
              <w:rPr>
                <w:rFonts w:eastAsia="Times New Roman"/>
                <w:color w:val="444444"/>
                <w:sz w:val="20"/>
                <w:szCs w:val="20"/>
                <w:lang w:val="en-US"/>
              </w:rPr>
              <w:t>catheterisation</w:t>
            </w:r>
            <w:proofErr w:type="spellEnd"/>
            <w:r w:rsidRPr="00E57F45">
              <w:rPr>
                <w:rFonts w:eastAsia="Times New Roman"/>
                <w:color w:val="444444"/>
                <w:sz w:val="20"/>
                <w:szCs w:val="20"/>
                <w:lang w:val="en-US"/>
              </w:rPr>
              <w:t xml:space="preserve"> to Dublin from Belfast. All Northern Ireland patients requiring cardiac </w:t>
            </w:r>
            <w:proofErr w:type="spellStart"/>
            <w:r w:rsidRPr="00E57F45">
              <w:rPr>
                <w:rFonts w:eastAsia="Times New Roman"/>
                <w:color w:val="444444"/>
                <w:sz w:val="20"/>
                <w:szCs w:val="20"/>
                <w:lang w:val="en-US"/>
              </w:rPr>
              <w:t>catheterisation</w:t>
            </w:r>
            <w:proofErr w:type="spellEnd"/>
            <w:r w:rsidRPr="00E57F45">
              <w:rPr>
                <w:rFonts w:eastAsia="Times New Roman"/>
                <w:color w:val="444444"/>
                <w:sz w:val="20"/>
                <w:szCs w:val="20"/>
                <w:lang w:val="en-US"/>
              </w:rPr>
              <w:t xml:space="preserve"> now undergo this procedure in Dublin. </w:t>
            </w:r>
          </w:p>
          <w:p w:rsidR="006F6457" w:rsidRDefault="006F6457" w:rsidP="006F6457">
            <w:pPr>
              <w:pStyle w:val="NICCYBodyText"/>
              <w:rPr>
                <w:rFonts w:eastAsia="Times New Roman"/>
                <w:color w:val="444444"/>
                <w:sz w:val="20"/>
                <w:szCs w:val="20"/>
                <w:lang w:val="en-US"/>
              </w:rPr>
            </w:pPr>
          </w:p>
          <w:p w:rsidR="0036797A" w:rsidRPr="00E57F45" w:rsidRDefault="0036797A" w:rsidP="006F6457">
            <w:pPr>
              <w:pStyle w:val="NICCYBodyText"/>
              <w:rPr>
                <w:rFonts w:eastAsia="Times New Roman"/>
                <w:color w:val="444444"/>
                <w:sz w:val="20"/>
                <w:szCs w:val="20"/>
                <w:lang w:val="en-US"/>
              </w:rPr>
            </w:pPr>
            <w:r w:rsidRPr="00E57F45">
              <w:rPr>
                <w:rFonts w:eastAsia="Times New Roman"/>
                <w:color w:val="444444"/>
                <w:sz w:val="20"/>
                <w:szCs w:val="20"/>
                <w:lang w:val="en-US"/>
              </w:rPr>
              <w:lastRenderedPageBreak/>
              <w:t xml:space="preserve">Arrangements are also in place for any emergency cases, as well as babies who are </w:t>
            </w:r>
            <w:proofErr w:type="spellStart"/>
            <w:r w:rsidRPr="00E57F45">
              <w:rPr>
                <w:rFonts w:eastAsia="Times New Roman"/>
                <w:color w:val="444444"/>
                <w:sz w:val="20"/>
                <w:szCs w:val="20"/>
                <w:lang w:val="en-US"/>
              </w:rPr>
              <w:t>fetally</w:t>
            </w:r>
            <w:proofErr w:type="spellEnd"/>
            <w:r w:rsidRPr="00E57F45">
              <w:rPr>
                <w:rFonts w:eastAsia="Times New Roman"/>
                <w:color w:val="444444"/>
                <w:sz w:val="20"/>
                <w:szCs w:val="20"/>
                <w:lang w:val="en-US"/>
              </w:rPr>
              <w:t xml:space="preserve"> diagnosed in Belfast with heart conditions, to be transferred to Dublin as required. The appointment of an additional Family Liaison Nurse and a Network Manager is expected this month. Good progress is therefore being made with implementing the International Working Group’s recommendations. However, we remain reliant on the majority of elective procedures being carried out by specialist heart </w:t>
            </w:r>
            <w:proofErr w:type="spellStart"/>
            <w:r w:rsidRPr="00E57F45">
              <w:rPr>
                <w:rFonts w:eastAsia="Times New Roman"/>
                <w:color w:val="444444"/>
                <w:sz w:val="20"/>
                <w:szCs w:val="20"/>
                <w:lang w:val="en-US"/>
              </w:rPr>
              <w:t>centres</w:t>
            </w:r>
            <w:proofErr w:type="spellEnd"/>
            <w:r w:rsidRPr="00E57F45">
              <w:rPr>
                <w:rFonts w:eastAsia="Times New Roman"/>
                <w:color w:val="444444"/>
                <w:sz w:val="20"/>
                <w:szCs w:val="20"/>
                <w:lang w:val="en-US"/>
              </w:rPr>
              <w:t xml:space="preserve"> in England until sufficient capacity has been developed in Dublin to accommodate Northern Ireland patients. In addition to this, a Northern Ireland Implementation Subgroup is planning the implementation of proposals put forward by Belfast Trust cardiologists to strengthen the Northern Ireland hub in the all-island network.</w:t>
            </w:r>
            <w:r w:rsidRPr="00E57F45">
              <w:rPr>
                <w:rFonts w:eastAsia="Times New Roman"/>
                <w:b/>
                <w:bCs/>
                <w:color w:val="444444"/>
                <w:sz w:val="20"/>
                <w:szCs w:val="20"/>
                <w:lang w:val="en-US"/>
              </w:rPr>
              <w:t xml:space="preserve"> </w:t>
            </w:r>
          </w:p>
        </w:tc>
      </w:tr>
    </w:tbl>
    <w:p w:rsidR="0036797A" w:rsidRDefault="0036797A" w:rsidP="0036797A">
      <w:pPr>
        <w:pStyle w:val="NICCYBodyText"/>
      </w:pPr>
    </w:p>
    <w:p w:rsidR="0036797A" w:rsidRDefault="006F6457" w:rsidP="006F6457">
      <w:pPr>
        <w:pStyle w:val="NICCYSubTitle"/>
      </w:pPr>
      <w:r>
        <w:t xml:space="preserve">Update on establishing a NI Youth Assembly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1"/>
        <w:gridCol w:w="1299"/>
        <w:gridCol w:w="7302"/>
      </w:tblGrid>
      <w:tr w:rsidR="0036797A" w:rsidRPr="00E57F45" w:rsidTr="00AF1783">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6797A" w:rsidRPr="00E57F45" w:rsidRDefault="003D6D90" w:rsidP="0036797A">
            <w:pPr>
              <w:pStyle w:val="NICCYBodyText"/>
              <w:rPr>
                <w:rFonts w:eastAsia="Times New Roman"/>
                <w:color w:val="444444"/>
                <w:sz w:val="20"/>
                <w:szCs w:val="20"/>
                <w:lang w:val="en-US"/>
              </w:rPr>
            </w:pPr>
            <w:hyperlink r:id="rId15" w:history="1">
              <w:r w:rsidR="0036797A" w:rsidRPr="00E57F45">
                <w:rPr>
                  <w:rFonts w:eastAsia="Times New Roman"/>
                  <w:color w:val="46679D"/>
                  <w:sz w:val="20"/>
                  <w:lang w:val="en-US"/>
                </w:rPr>
                <w:t>AQW 47650/11-15</w:t>
              </w:r>
            </w:hyperlink>
            <w:r w:rsidR="0036797A" w:rsidRPr="00E57F45">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6797A" w:rsidRPr="00E57F45" w:rsidRDefault="0036797A" w:rsidP="0036797A">
            <w:pPr>
              <w:pStyle w:val="NICCYBodyText"/>
              <w:rPr>
                <w:rFonts w:eastAsia="Times New Roman"/>
                <w:color w:val="444444"/>
                <w:sz w:val="20"/>
                <w:szCs w:val="20"/>
                <w:lang w:val="en-US"/>
              </w:rPr>
            </w:pPr>
            <w:proofErr w:type="spellStart"/>
            <w:r w:rsidRPr="00E57F45">
              <w:rPr>
                <w:rFonts w:eastAsia="Times New Roman"/>
                <w:color w:val="444444"/>
                <w:sz w:val="20"/>
                <w:szCs w:val="20"/>
                <w:lang w:val="en-US"/>
              </w:rPr>
              <w:t>Mr</w:t>
            </w:r>
            <w:proofErr w:type="spellEnd"/>
            <w:r w:rsidRPr="00E57F45">
              <w:rPr>
                <w:rFonts w:eastAsia="Times New Roman"/>
                <w:color w:val="444444"/>
                <w:sz w:val="20"/>
                <w:szCs w:val="20"/>
                <w:lang w:val="en-US"/>
              </w:rPr>
              <w:t xml:space="preserve"> Chris </w:t>
            </w:r>
            <w:proofErr w:type="spellStart"/>
            <w:r w:rsidRPr="00E57F45">
              <w:rPr>
                <w:rFonts w:eastAsia="Times New Roman"/>
                <w:color w:val="444444"/>
                <w:sz w:val="20"/>
                <w:szCs w:val="20"/>
                <w:lang w:val="en-US"/>
              </w:rPr>
              <w:t>Lyttle</w:t>
            </w:r>
            <w:proofErr w:type="spellEnd"/>
            <w:r w:rsidRPr="00E57F45">
              <w:rPr>
                <w:rFonts w:eastAsia="Times New Roman"/>
                <w:color w:val="444444"/>
                <w:sz w:val="20"/>
                <w:szCs w:val="20"/>
                <w:lang w:val="en-US"/>
              </w:rPr>
              <w:t xml:space="preserve"> </w:t>
            </w:r>
            <w:r w:rsidRPr="00E57F45">
              <w:rPr>
                <w:rFonts w:eastAsia="Times New Roman"/>
                <w:color w:val="444444"/>
                <w:sz w:val="20"/>
                <w:szCs w:val="20"/>
                <w:lang w:val="en-US"/>
              </w:rPr>
              <w:br/>
            </w:r>
            <w:r w:rsidRPr="00E57F45">
              <w:rPr>
                <w:rFonts w:eastAsia="Times New Roman"/>
                <w:i/>
                <w:iCs/>
                <w:color w:val="444444"/>
                <w:sz w:val="20"/>
                <w:szCs w:val="20"/>
                <w:lang w:val="en-US"/>
              </w:rPr>
              <w:t>(APNI - East Belfast)</w:t>
            </w:r>
            <w:r w:rsidRPr="00E57F45">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6797A" w:rsidRDefault="0036797A" w:rsidP="0036797A">
            <w:pPr>
              <w:pStyle w:val="NICCYBodyText"/>
              <w:rPr>
                <w:rFonts w:eastAsia="Times New Roman"/>
                <w:color w:val="444444"/>
                <w:sz w:val="20"/>
                <w:szCs w:val="20"/>
                <w:lang w:val="en-US"/>
              </w:rPr>
            </w:pPr>
            <w:r w:rsidRPr="006F6457">
              <w:rPr>
                <w:rFonts w:eastAsia="Times New Roman"/>
                <w:b/>
                <w:color w:val="444444"/>
                <w:sz w:val="20"/>
                <w:szCs w:val="20"/>
                <w:lang w:val="en-US"/>
              </w:rPr>
              <w:t>To ask the Assembly Commission for an update on the establishment of a Northern Ireland Youth Assembly.</w:t>
            </w:r>
            <w:r w:rsidRPr="00E57F45">
              <w:rPr>
                <w:rFonts w:eastAsia="Times New Roman"/>
                <w:color w:val="444444"/>
                <w:sz w:val="20"/>
                <w:szCs w:val="20"/>
                <w:lang w:val="en-US"/>
              </w:rPr>
              <w:t xml:space="preserve"> </w:t>
            </w:r>
            <w:r w:rsidRPr="00E57F45">
              <w:rPr>
                <w:rFonts w:eastAsia="Times New Roman"/>
                <w:color w:val="444444"/>
                <w:sz w:val="20"/>
                <w:szCs w:val="20"/>
                <w:lang w:val="en-US"/>
              </w:rPr>
              <w:br/>
            </w:r>
            <w:r w:rsidRPr="00E57F45">
              <w:rPr>
                <w:rFonts w:eastAsia="Times New Roman"/>
                <w:color w:val="444444"/>
                <w:sz w:val="20"/>
                <w:szCs w:val="20"/>
                <w:lang w:val="en-US"/>
              </w:rPr>
              <w:br/>
              <w:t xml:space="preserve">Due to financial constraints, the Assembly was unable to proceed with plans to establish a Youth Assembly. </w:t>
            </w:r>
          </w:p>
          <w:p w:rsidR="006F6457" w:rsidRPr="00E57F45" w:rsidRDefault="006F6457" w:rsidP="0036797A">
            <w:pPr>
              <w:pStyle w:val="NICCYBodyText"/>
              <w:rPr>
                <w:rFonts w:eastAsia="Times New Roman"/>
                <w:color w:val="444444"/>
                <w:sz w:val="20"/>
                <w:szCs w:val="20"/>
                <w:lang w:val="en-US"/>
              </w:rPr>
            </w:pPr>
          </w:p>
          <w:p w:rsidR="0036797A" w:rsidRDefault="0036797A" w:rsidP="0036797A">
            <w:pPr>
              <w:pStyle w:val="NICCYBodyText"/>
              <w:rPr>
                <w:rFonts w:eastAsia="Times New Roman"/>
                <w:color w:val="444444"/>
                <w:sz w:val="20"/>
                <w:szCs w:val="20"/>
                <w:lang w:val="en-US"/>
              </w:rPr>
            </w:pPr>
            <w:r w:rsidRPr="00E57F45">
              <w:rPr>
                <w:rFonts w:eastAsia="Times New Roman"/>
                <w:color w:val="444444"/>
                <w:sz w:val="20"/>
                <w:szCs w:val="20"/>
                <w:lang w:val="en-US"/>
              </w:rPr>
              <w:t xml:space="preserve">In 2010, a Youth Panel of 30 16 to 18 year olds was recruited to develop proposals for a Youth Assembly. Following a year of research and consultation, the Youth Panel presented its proposals to the Assembly Commission. To date, funds have not been available to implement these proposals. </w:t>
            </w:r>
          </w:p>
          <w:p w:rsidR="006F6457" w:rsidRPr="00E57F45" w:rsidRDefault="006F6457" w:rsidP="0036797A">
            <w:pPr>
              <w:pStyle w:val="NICCYBodyText"/>
              <w:rPr>
                <w:rFonts w:eastAsia="Times New Roman"/>
                <w:color w:val="444444"/>
                <w:sz w:val="20"/>
                <w:szCs w:val="20"/>
                <w:lang w:val="en-US"/>
              </w:rPr>
            </w:pPr>
          </w:p>
          <w:p w:rsidR="0036797A" w:rsidRDefault="0036797A" w:rsidP="0036797A">
            <w:pPr>
              <w:pStyle w:val="NICCYBodyText"/>
              <w:rPr>
                <w:rFonts w:eastAsia="Times New Roman"/>
                <w:color w:val="444444"/>
                <w:sz w:val="20"/>
                <w:szCs w:val="20"/>
                <w:lang w:val="en-US"/>
              </w:rPr>
            </w:pPr>
            <w:r w:rsidRPr="00E57F45">
              <w:rPr>
                <w:rFonts w:eastAsia="Times New Roman"/>
                <w:color w:val="444444"/>
                <w:sz w:val="20"/>
                <w:szCs w:val="20"/>
                <w:lang w:val="en-US"/>
              </w:rPr>
              <w:t xml:space="preserve">The Assembly Commission remains committed to engaging with young people. The Education Service continues to work with schools and the youth sector to increase young </w:t>
            </w:r>
            <w:proofErr w:type="gramStart"/>
            <w:r w:rsidRPr="00E57F45">
              <w:rPr>
                <w:rFonts w:eastAsia="Times New Roman"/>
                <w:color w:val="444444"/>
                <w:sz w:val="20"/>
                <w:szCs w:val="20"/>
                <w:lang w:val="en-US"/>
              </w:rPr>
              <w:t>people’s understanding</w:t>
            </w:r>
            <w:proofErr w:type="gramEnd"/>
            <w:r w:rsidRPr="00E57F45">
              <w:rPr>
                <w:rFonts w:eastAsia="Times New Roman"/>
                <w:color w:val="444444"/>
                <w:sz w:val="20"/>
                <w:szCs w:val="20"/>
                <w:lang w:val="en-US"/>
              </w:rPr>
              <w:t xml:space="preserve"> of the work of the Assembly and encourage engagement in the democratic process. The ‘Let’s Talk’ series of events brings young people and politicians together for panel question and answer sessions and round table discussions.  The Education Service has been working closely with Assembly Committees to consult young people about legislation and inquiry issues. It has recently assisted the Education Committee on its inquiries into Shared and Integrated Education, and the Education and Training Inspectorate; the </w:t>
            </w:r>
            <w:proofErr w:type="spellStart"/>
            <w:r w:rsidRPr="00E57F45">
              <w:rPr>
                <w:rFonts w:eastAsia="Times New Roman"/>
                <w:color w:val="444444"/>
                <w:sz w:val="20"/>
                <w:szCs w:val="20"/>
                <w:lang w:val="en-US"/>
              </w:rPr>
              <w:t>OFMdFM</w:t>
            </w:r>
            <w:proofErr w:type="spellEnd"/>
            <w:r w:rsidRPr="00E57F45">
              <w:rPr>
                <w:rFonts w:eastAsia="Times New Roman"/>
                <w:color w:val="444444"/>
                <w:sz w:val="20"/>
                <w:szCs w:val="20"/>
                <w:lang w:val="en-US"/>
              </w:rPr>
              <w:t xml:space="preserve"> Committee on the Together: Building a United Community (TBUC) Strategy; and the Environment Committee on the Road Traffic Bill’s proposals regarding learner and new drivers. The Assembly Commission is keen to encourage more of this kind of engagement. </w:t>
            </w:r>
          </w:p>
          <w:p w:rsidR="006F6457" w:rsidRDefault="006F6457" w:rsidP="0036797A">
            <w:pPr>
              <w:pStyle w:val="NICCYBodyText"/>
              <w:rPr>
                <w:rFonts w:eastAsia="Times New Roman"/>
                <w:color w:val="444444"/>
                <w:sz w:val="20"/>
                <w:szCs w:val="20"/>
                <w:lang w:val="en-US"/>
              </w:rPr>
            </w:pPr>
          </w:p>
          <w:p w:rsidR="006F6457" w:rsidRPr="00E57F45" w:rsidRDefault="006F6457" w:rsidP="0036797A">
            <w:pPr>
              <w:pStyle w:val="NICCYBodyText"/>
              <w:rPr>
                <w:rFonts w:eastAsia="Times New Roman"/>
                <w:color w:val="444444"/>
                <w:sz w:val="20"/>
                <w:szCs w:val="20"/>
                <w:lang w:val="en-US"/>
              </w:rPr>
            </w:pPr>
          </w:p>
          <w:p w:rsidR="0036797A" w:rsidRPr="00E57F45" w:rsidRDefault="0036797A" w:rsidP="0036797A">
            <w:pPr>
              <w:pStyle w:val="NICCYBodyText"/>
              <w:rPr>
                <w:rFonts w:eastAsia="Times New Roman"/>
                <w:color w:val="444444"/>
                <w:sz w:val="20"/>
                <w:szCs w:val="20"/>
                <w:lang w:val="en-US"/>
              </w:rPr>
            </w:pPr>
            <w:r w:rsidRPr="00E57F45">
              <w:rPr>
                <w:rFonts w:eastAsia="Times New Roman"/>
                <w:color w:val="444444"/>
                <w:sz w:val="20"/>
                <w:szCs w:val="20"/>
                <w:lang w:val="en-US"/>
              </w:rPr>
              <w:lastRenderedPageBreak/>
              <w:t>The Speaker has engaged with his counterpart in the Welsh Assembly, Dame Rosemary Butler, to learn from work there to move from a youth Assembly model towards developing wider youth outreach initiatives.  The Speaker has also had initial discussions with the new Children’s Commissioner about how such an approach might be preferable by engaging a greater number of young people in the mainstream work of the Assembly and its committees.</w:t>
            </w:r>
          </w:p>
          <w:p w:rsidR="0036797A" w:rsidRDefault="0036797A" w:rsidP="0036797A">
            <w:pPr>
              <w:pStyle w:val="NICCYBodyText"/>
              <w:rPr>
                <w:rFonts w:eastAsia="Times New Roman"/>
                <w:color w:val="444444"/>
                <w:sz w:val="20"/>
                <w:szCs w:val="20"/>
                <w:lang w:val="en-US"/>
              </w:rPr>
            </w:pPr>
            <w:r w:rsidRPr="00E57F45">
              <w:rPr>
                <w:rFonts w:eastAsia="Times New Roman"/>
                <w:color w:val="444444"/>
                <w:sz w:val="20"/>
                <w:szCs w:val="20"/>
                <w:lang w:val="en-US"/>
              </w:rPr>
              <w:t>Another development is the recent successful application for European Union Erasmus+ funding for a ‘structured dialogue’ participation project, called ‘Connections’. The project is currently underway and involves 36 participants, aged 16 to 18, who chose an issue of importance to young people of Mental Health, will investigate this issue and present findings to the relevant committee or committees and to young people.  The aim of the project is to bring young people into meaningful discussions with decision makers. The project will run to January 2016. The Assembly Commission intends to seek further funding for a similar project, partnering with two other legislatures.</w:t>
            </w:r>
          </w:p>
          <w:p w:rsidR="006F6457" w:rsidRPr="00E57F45" w:rsidRDefault="006F6457" w:rsidP="0036797A">
            <w:pPr>
              <w:pStyle w:val="NICCYBodyText"/>
              <w:rPr>
                <w:rFonts w:eastAsia="Times New Roman"/>
                <w:color w:val="444444"/>
                <w:sz w:val="20"/>
                <w:szCs w:val="20"/>
                <w:lang w:val="en-US"/>
              </w:rPr>
            </w:pPr>
          </w:p>
          <w:p w:rsidR="0036797A" w:rsidRPr="00E57F45" w:rsidRDefault="0036797A" w:rsidP="0036797A">
            <w:pPr>
              <w:pStyle w:val="NICCYBodyText"/>
              <w:rPr>
                <w:rFonts w:eastAsia="Times New Roman"/>
                <w:color w:val="444444"/>
                <w:sz w:val="20"/>
                <w:szCs w:val="20"/>
                <w:lang w:val="en-US"/>
              </w:rPr>
            </w:pPr>
            <w:r w:rsidRPr="00E57F45">
              <w:rPr>
                <w:rFonts w:eastAsia="Times New Roman"/>
                <w:color w:val="444444"/>
                <w:sz w:val="20"/>
                <w:szCs w:val="20"/>
                <w:lang w:val="en-US"/>
              </w:rPr>
              <w:t>The Assembly Commission’s Engagement Strategy 2015-16 includes a commitment to “build partnerships with relevant stakeholders to create and improve engagement opportunities with citizens and under-represented groups”. To deliver this, the Education Service will be increasing the level of outreach to young people not in formal education. The Service will also work with others to learn from innovative approaches to youth engagement at local government level and in other legislatures.</w:t>
            </w:r>
          </w:p>
        </w:tc>
      </w:tr>
    </w:tbl>
    <w:p w:rsidR="0036797A" w:rsidRDefault="0036797A" w:rsidP="0036797A">
      <w:pPr>
        <w:pStyle w:val="NICCYBodyText"/>
      </w:pPr>
    </w:p>
    <w:p w:rsidR="0036797A" w:rsidRDefault="0036797A" w:rsidP="0036797A">
      <w:pPr>
        <w:pStyle w:val="NICCYBodyText"/>
      </w:pPr>
    </w:p>
    <w:p w:rsidR="00E5198F" w:rsidRPr="00C1013E" w:rsidRDefault="00E5198F" w:rsidP="0036797A">
      <w:pPr>
        <w:pStyle w:val="NICCYBodyText"/>
      </w:pPr>
    </w:p>
    <w:sectPr w:rsidR="00E5198F" w:rsidRPr="00C1013E" w:rsidSect="00144156">
      <w:headerReference w:type="default" r:id="rId16"/>
      <w:footerReference w:type="even" r:id="rId17"/>
      <w:footerReference w:type="default" r:id="rId18"/>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1EC" w:rsidRDefault="004D11EC" w:rsidP="00CC53D4">
      <w:r>
        <w:separator/>
      </w:r>
    </w:p>
  </w:endnote>
  <w:endnote w:type="continuationSeparator" w:id="0">
    <w:p w:rsidR="004D11EC" w:rsidRDefault="004D11EC"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Default="003D6D90" w:rsidP="00CC53D4">
    <w:pPr>
      <w:pStyle w:val="Footer"/>
      <w:rPr>
        <w:rStyle w:val="PageNumber"/>
      </w:rPr>
    </w:pPr>
    <w:r>
      <w:rPr>
        <w:rStyle w:val="PageNumber"/>
      </w:rPr>
      <w:fldChar w:fldCharType="begin"/>
    </w:r>
    <w:r w:rsidR="00205687">
      <w:rPr>
        <w:rStyle w:val="PageNumber"/>
      </w:rPr>
      <w:instrText xml:space="preserve">PAGE  </w:instrText>
    </w:r>
    <w:r>
      <w:rPr>
        <w:rStyle w:val="PageNumber"/>
      </w:rPr>
      <w:fldChar w:fldCharType="end"/>
    </w:r>
  </w:p>
  <w:p w:rsidR="00205687" w:rsidRDefault="00205687"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Pr="00D81956" w:rsidRDefault="003D6D90"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205687"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6F6457">
      <w:rPr>
        <w:rStyle w:val="PageNumber"/>
        <w:rFonts w:ascii="Arial" w:hAnsi="Arial" w:cs="Arial"/>
        <w:noProof/>
        <w:sz w:val="16"/>
        <w:szCs w:val="16"/>
      </w:rPr>
      <w:t>1</w:t>
    </w:r>
    <w:r w:rsidRPr="00D81956">
      <w:rPr>
        <w:rStyle w:val="PageNumber"/>
        <w:rFonts w:ascii="Arial" w:hAnsi="Arial" w:cs="Arial"/>
        <w:sz w:val="16"/>
        <w:szCs w:val="16"/>
      </w:rPr>
      <w:fldChar w:fldCharType="end"/>
    </w:r>
  </w:p>
  <w:p w:rsidR="00205687" w:rsidRPr="00D81956" w:rsidRDefault="00205687" w:rsidP="00CC53D4">
    <w:pPr>
      <w:pStyle w:val="Footer"/>
    </w:pPr>
    <w:r>
      <w:t xml:space="preserve"> </w:t>
    </w:r>
    <w:r w:rsidR="003D6D90">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205687" w:rsidRDefault="00205687"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205687" w:rsidRDefault="00205687"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205687" w:rsidRDefault="00205687"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205687" w:rsidRDefault="00205687"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205687" w:rsidRDefault="00205687"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1EC" w:rsidRDefault="004D11EC" w:rsidP="00CC53D4">
      <w:r>
        <w:separator/>
      </w:r>
    </w:p>
  </w:footnote>
  <w:footnote w:type="continuationSeparator" w:id="0">
    <w:p w:rsidR="004D11EC" w:rsidRDefault="004D11EC"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05687" w:rsidTr="000D52AB">
      <w:tc>
        <w:tcPr>
          <w:tcW w:w="5027" w:type="dxa"/>
          <w:shd w:val="clear" w:color="auto" w:fill="auto"/>
        </w:tcPr>
        <w:p w:rsidR="00205687" w:rsidRDefault="00205687" w:rsidP="00CC53D4">
          <w:pPr>
            <w:pStyle w:val="CompanyName"/>
          </w:pPr>
        </w:p>
      </w:tc>
      <w:tc>
        <w:tcPr>
          <w:tcW w:w="4855" w:type="dxa"/>
          <w:shd w:val="clear" w:color="auto" w:fill="auto"/>
        </w:tcPr>
        <w:p w:rsidR="00205687" w:rsidRDefault="00205687" w:rsidP="00CC53D4">
          <w:pPr>
            <w:pStyle w:val="CompanyName"/>
          </w:pPr>
        </w:p>
      </w:tc>
    </w:tr>
  </w:tbl>
  <w:p w:rsidR="00205687" w:rsidRDefault="00205687"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9154"/>
    <o:shapelayout v:ext="edit">
      <o:idmap v:ext="edit" data="2"/>
    </o:shapelayout>
  </w:hdrShapeDefaults>
  <w:footnotePr>
    <w:footnote w:id="-1"/>
    <w:footnote w:id="0"/>
  </w:footnotePr>
  <w:endnotePr>
    <w:endnote w:id="-1"/>
    <w:endnote w:id="0"/>
  </w:endnotePr>
  <w:compat>
    <w:useFELayout/>
  </w:compat>
  <w:rsids>
    <w:rsidRoot w:val="00432B30"/>
    <w:rsid w:val="00004297"/>
    <w:rsid w:val="0000457F"/>
    <w:rsid w:val="00006C5C"/>
    <w:rsid w:val="0000726D"/>
    <w:rsid w:val="00010C67"/>
    <w:rsid w:val="0001254C"/>
    <w:rsid w:val="00013D1B"/>
    <w:rsid w:val="00013E5D"/>
    <w:rsid w:val="0001669C"/>
    <w:rsid w:val="00020741"/>
    <w:rsid w:val="000211FE"/>
    <w:rsid w:val="000234A1"/>
    <w:rsid w:val="00023F8D"/>
    <w:rsid w:val="00025C58"/>
    <w:rsid w:val="00030097"/>
    <w:rsid w:val="00030FBD"/>
    <w:rsid w:val="00031743"/>
    <w:rsid w:val="0003446C"/>
    <w:rsid w:val="000345C8"/>
    <w:rsid w:val="000415C8"/>
    <w:rsid w:val="000424D3"/>
    <w:rsid w:val="000444A3"/>
    <w:rsid w:val="00050E4C"/>
    <w:rsid w:val="000510EF"/>
    <w:rsid w:val="0005462C"/>
    <w:rsid w:val="00055912"/>
    <w:rsid w:val="00055EA0"/>
    <w:rsid w:val="00057662"/>
    <w:rsid w:val="0007184B"/>
    <w:rsid w:val="00071D77"/>
    <w:rsid w:val="000738F5"/>
    <w:rsid w:val="00075EE2"/>
    <w:rsid w:val="000834FA"/>
    <w:rsid w:val="000837F5"/>
    <w:rsid w:val="00083E99"/>
    <w:rsid w:val="00091347"/>
    <w:rsid w:val="00093189"/>
    <w:rsid w:val="000A1B67"/>
    <w:rsid w:val="000A35EF"/>
    <w:rsid w:val="000B00B9"/>
    <w:rsid w:val="000B1B54"/>
    <w:rsid w:val="000B3548"/>
    <w:rsid w:val="000B3E1B"/>
    <w:rsid w:val="000B630D"/>
    <w:rsid w:val="000B7622"/>
    <w:rsid w:val="000C1217"/>
    <w:rsid w:val="000C2B8E"/>
    <w:rsid w:val="000C42E2"/>
    <w:rsid w:val="000D1BFA"/>
    <w:rsid w:val="000D1CB1"/>
    <w:rsid w:val="000D2AEB"/>
    <w:rsid w:val="000D420B"/>
    <w:rsid w:val="000D52AB"/>
    <w:rsid w:val="000D57A5"/>
    <w:rsid w:val="000E0D9B"/>
    <w:rsid w:val="000E406F"/>
    <w:rsid w:val="000E415A"/>
    <w:rsid w:val="000E6021"/>
    <w:rsid w:val="000F1CDD"/>
    <w:rsid w:val="000F34AC"/>
    <w:rsid w:val="000F3A4A"/>
    <w:rsid w:val="000F4694"/>
    <w:rsid w:val="000F56DB"/>
    <w:rsid w:val="000F7DDE"/>
    <w:rsid w:val="00100DD5"/>
    <w:rsid w:val="00101C39"/>
    <w:rsid w:val="0010437E"/>
    <w:rsid w:val="0010455C"/>
    <w:rsid w:val="0011082B"/>
    <w:rsid w:val="00110962"/>
    <w:rsid w:val="0011135A"/>
    <w:rsid w:val="00115282"/>
    <w:rsid w:val="00120AAF"/>
    <w:rsid w:val="001236B2"/>
    <w:rsid w:val="001237A3"/>
    <w:rsid w:val="001256A8"/>
    <w:rsid w:val="00131F13"/>
    <w:rsid w:val="001324EB"/>
    <w:rsid w:val="00133E56"/>
    <w:rsid w:val="00135AEE"/>
    <w:rsid w:val="00136B0B"/>
    <w:rsid w:val="0014006E"/>
    <w:rsid w:val="00142718"/>
    <w:rsid w:val="00143591"/>
    <w:rsid w:val="00144156"/>
    <w:rsid w:val="00152D28"/>
    <w:rsid w:val="00154B51"/>
    <w:rsid w:val="001559B9"/>
    <w:rsid w:val="001566E4"/>
    <w:rsid w:val="00157446"/>
    <w:rsid w:val="001600AC"/>
    <w:rsid w:val="0016138E"/>
    <w:rsid w:val="00162F1C"/>
    <w:rsid w:val="0017007C"/>
    <w:rsid w:val="00171C6B"/>
    <w:rsid w:val="0017312A"/>
    <w:rsid w:val="00174C55"/>
    <w:rsid w:val="00176027"/>
    <w:rsid w:val="0018348D"/>
    <w:rsid w:val="00186FC6"/>
    <w:rsid w:val="0018790D"/>
    <w:rsid w:val="00190478"/>
    <w:rsid w:val="001911A0"/>
    <w:rsid w:val="00192930"/>
    <w:rsid w:val="001936E2"/>
    <w:rsid w:val="001938E4"/>
    <w:rsid w:val="0019491E"/>
    <w:rsid w:val="001978BD"/>
    <w:rsid w:val="001A4F74"/>
    <w:rsid w:val="001A62FC"/>
    <w:rsid w:val="001B1E34"/>
    <w:rsid w:val="001B4509"/>
    <w:rsid w:val="001B6884"/>
    <w:rsid w:val="001B6EC2"/>
    <w:rsid w:val="001C021B"/>
    <w:rsid w:val="001C07DB"/>
    <w:rsid w:val="001C19B5"/>
    <w:rsid w:val="001C3FD9"/>
    <w:rsid w:val="001D489D"/>
    <w:rsid w:val="001D6A0A"/>
    <w:rsid w:val="001E0551"/>
    <w:rsid w:val="001E1CF1"/>
    <w:rsid w:val="001E4451"/>
    <w:rsid w:val="001E49D3"/>
    <w:rsid w:val="001E5CF5"/>
    <w:rsid w:val="001F285A"/>
    <w:rsid w:val="001F3B35"/>
    <w:rsid w:val="001F6C81"/>
    <w:rsid w:val="002008EA"/>
    <w:rsid w:val="00205687"/>
    <w:rsid w:val="00220862"/>
    <w:rsid w:val="002229F6"/>
    <w:rsid w:val="00222A16"/>
    <w:rsid w:val="002275B1"/>
    <w:rsid w:val="0023337F"/>
    <w:rsid w:val="0023448E"/>
    <w:rsid w:val="00235B4E"/>
    <w:rsid w:val="00245FC8"/>
    <w:rsid w:val="00252D89"/>
    <w:rsid w:val="002559DB"/>
    <w:rsid w:val="00257738"/>
    <w:rsid w:val="002604EE"/>
    <w:rsid w:val="002631A4"/>
    <w:rsid w:val="00266801"/>
    <w:rsid w:val="002721BD"/>
    <w:rsid w:val="002740F9"/>
    <w:rsid w:val="0027563B"/>
    <w:rsid w:val="002765B8"/>
    <w:rsid w:val="00280C3B"/>
    <w:rsid w:val="00287E8A"/>
    <w:rsid w:val="002915B1"/>
    <w:rsid w:val="002962C1"/>
    <w:rsid w:val="002A3F21"/>
    <w:rsid w:val="002B091B"/>
    <w:rsid w:val="002B0C91"/>
    <w:rsid w:val="002B54AF"/>
    <w:rsid w:val="002C0417"/>
    <w:rsid w:val="002C1FBB"/>
    <w:rsid w:val="002C43CA"/>
    <w:rsid w:val="002C4626"/>
    <w:rsid w:val="002C578A"/>
    <w:rsid w:val="002C7904"/>
    <w:rsid w:val="002D42CB"/>
    <w:rsid w:val="002D4B50"/>
    <w:rsid w:val="002D63CA"/>
    <w:rsid w:val="002E017D"/>
    <w:rsid w:val="002E1D4A"/>
    <w:rsid w:val="002E39E7"/>
    <w:rsid w:val="002E5EBE"/>
    <w:rsid w:val="002E6B14"/>
    <w:rsid w:val="002E760F"/>
    <w:rsid w:val="002F2955"/>
    <w:rsid w:val="002F37EE"/>
    <w:rsid w:val="002F5BBE"/>
    <w:rsid w:val="002F7454"/>
    <w:rsid w:val="002F7CDE"/>
    <w:rsid w:val="003023AE"/>
    <w:rsid w:val="00311BBE"/>
    <w:rsid w:val="0031506E"/>
    <w:rsid w:val="00315DCA"/>
    <w:rsid w:val="00317ED8"/>
    <w:rsid w:val="003201AE"/>
    <w:rsid w:val="0032022E"/>
    <w:rsid w:val="0032186F"/>
    <w:rsid w:val="00322AEF"/>
    <w:rsid w:val="00327D8A"/>
    <w:rsid w:val="003313EA"/>
    <w:rsid w:val="00331EAA"/>
    <w:rsid w:val="00334BC4"/>
    <w:rsid w:val="00336C46"/>
    <w:rsid w:val="003401DF"/>
    <w:rsid w:val="00342A06"/>
    <w:rsid w:val="00343DEB"/>
    <w:rsid w:val="00346313"/>
    <w:rsid w:val="00346941"/>
    <w:rsid w:val="00346F96"/>
    <w:rsid w:val="003505C8"/>
    <w:rsid w:val="00353537"/>
    <w:rsid w:val="00354908"/>
    <w:rsid w:val="00362DCE"/>
    <w:rsid w:val="003660C3"/>
    <w:rsid w:val="0036797A"/>
    <w:rsid w:val="00370F58"/>
    <w:rsid w:val="00370F63"/>
    <w:rsid w:val="0037105E"/>
    <w:rsid w:val="003715DF"/>
    <w:rsid w:val="0037197D"/>
    <w:rsid w:val="00372BA8"/>
    <w:rsid w:val="003765D5"/>
    <w:rsid w:val="0038079A"/>
    <w:rsid w:val="003821B2"/>
    <w:rsid w:val="00392605"/>
    <w:rsid w:val="00394F1A"/>
    <w:rsid w:val="003A1BB8"/>
    <w:rsid w:val="003A27B8"/>
    <w:rsid w:val="003A7DC4"/>
    <w:rsid w:val="003B0C0B"/>
    <w:rsid w:val="003B37CE"/>
    <w:rsid w:val="003C24AB"/>
    <w:rsid w:val="003C30DD"/>
    <w:rsid w:val="003C44B3"/>
    <w:rsid w:val="003C656B"/>
    <w:rsid w:val="003D30F7"/>
    <w:rsid w:val="003D48D7"/>
    <w:rsid w:val="003D6D90"/>
    <w:rsid w:val="003E3135"/>
    <w:rsid w:val="003E3323"/>
    <w:rsid w:val="003E4E41"/>
    <w:rsid w:val="003E6232"/>
    <w:rsid w:val="003E64AF"/>
    <w:rsid w:val="003E67E9"/>
    <w:rsid w:val="003E6A65"/>
    <w:rsid w:val="003F4B71"/>
    <w:rsid w:val="003F5501"/>
    <w:rsid w:val="003F5D60"/>
    <w:rsid w:val="004064D7"/>
    <w:rsid w:val="00411D31"/>
    <w:rsid w:val="00411EA3"/>
    <w:rsid w:val="004130BB"/>
    <w:rsid w:val="00414AF9"/>
    <w:rsid w:val="004216E2"/>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2F9E"/>
    <w:rsid w:val="00483941"/>
    <w:rsid w:val="0048510D"/>
    <w:rsid w:val="004875AF"/>
    <w:rsid w:val="00490ABC"/>
    <w:rsid w:val="00491EE8"/>
    <w:rsid w:val="0049305F"/>
    <w:rsid w:val="00493D82"/>
    <w:rsid w:val="00494024"/>
    <w:rsid w:val="00497479"/>
    <w:rsid w:val="0049756B"/>
    <w:rsid w:val="004A4DB5"/>
    <w:rsid w:val="004B124E"/>
    <w:rsid w:val="004B1F5D"/>
    <w:rsid w:val="004B67DE"/>
    <w:rsid w:val="004C026E"/>
    <w:rsid w:val="004C073A"/>
    <w:rsid w:val="004C4E64"/>
    <w:rsid w:val="004D0035"/>
    <w:rsid w:val="004D0411"/>
    <w:rsid w:val="004D11EC"/>
    <w:rsid w:val="004D5212"/>
    <w:rsid w:val="004D7FE3"/>
    <w:rsid w:val="004E47E2"/>
    <w:rsid w:val="004E74CF"/>
    <w:rsid w:val="004F785C"/>
    <w:rsid w:val="0050043B"/>
    <w:rsid w:val="00501FC2"/>
    <w:rsid w:val="00502CBF"/>
    <w:rsid w:val="00507815"/>
    <w:rsid w:val="00516B9E"/>
    <w:rsid w:val="00517B82"/>
    <w:rsid w:val="0052135F"/>
    <w:rsid w:val="0053253A"/>
    <w:rsid w:val="00534C9C"/>
    <w:rsid w:val="00534EB5"/>
    <w:rsid w:val="00540E84"/>
    <w:rsid w:val="00541146"/>
    <w:rsid w:val="00542EC1"/>
    <w:rsid w:val="00546DA4"/>
    <w:rsid w:val="00547A33"/>
    <w:rsid w:val="0055044A"/>
    <w:rsid w:val="005525FB"/>
    <w:rsid w:val="005550CC"/>
    <w:rsid w:val="00560EC9"/>
    <w:rsid w:val="00563F9F"/>
    <w:rsid w:val="00564E38"/>
    <w:rsid w:val="005730D0"/>
    <w:rsid w:val="005776FA"/>
    <w:rsid w:val="00580A54"/>
    <w:rsid w:val="00581031"/>
    <w:rsid w:val="00582988"/>
    <w:rsid w:val="0058693C"/>
    <w:rsid w:val="00590107"/>
    <w:rsid w:val="005908FC"/>
    <w:rsid w:val="00594766"/>
    <w:rsid w:val="005964A8"/>
    <w:rsid w:val="005977B3"/>
    <w:rsid w:val="005A0429"/>
    <w:rsid w:val="005A3E39"/>
    <w:rsid w:val="005A6CBF"/>
    <w:rsid w:val="005B40AC"/>
    <w:rsid w:val="005B4B6B"/>
    <w:rsid w:val="005B6305"/>
    <w:rsid w:val="005C180D"/>
    <w:rsid w:val="005C1D26"/>
    <w:rsid w:val="005C465F"/>
    <w:rsid w:val="005C4D0D"/>
    <w:rsid w:val="005C70A8"/>
    <w:rsid w:val="005C7233"/>
    <w:rsid w:val="005D147C"/>
    <w:rsid w:val="005E0139"/>
    <w:rsid w:val="005E6076"/>
    <w:rsid w:val="005F0207"/>
    <w:rsid w:val="005F0255"/>
    <w:rsid w:val="005F1762"/>
    <w:rsid w:val="005F4C21"/>
    <w:rsid w:val="005F5FAB"/>
    <w:rsid w:val="005F6092"/>
    <w:rsid w:val="00600A33"/>
    <w:rsid w:val="006013F5"/>
    <w:rsid w:val="00604DA4"/>
    <w:rsid w:val="00607523"/>
    <w:rsid w:val="006076EC"/>
    <w:rsid w:val="00614B09"/>
    <w:rsid w:val="006240F5"/>
    <w:rsid w:val="0062524B"/>
    <w:rsid w:val="0063164B"/>
    <w:rsid w:val="0063301A"/>
    <w:rsid w:val="00635A59"/>
    <w:rsid w:val="00635E28"/>
    <w:rsid w:val="006373CF"/>
    <w:rsid w:val="0064165C"/>
    <w:rsid w:val="00644272"/>
    <w:rsid w:val="006460E2"/>
    <w:rsid w:val="00651D85"/>
    <w:rsid w:val="00654528"/>
    <w:rsid w:val="00655558"/>
    <w:rsid w:val="006608EA"/>
    <w:rsid w:val="00663408"/>
    <w:rsid w:val="006701B4"/>
    <w:rsid w:val="006719EB"/>
    <w:rsid w:val="00671BC8"/>
    <w:rsid w:val="00671F7C"/>
    <w:rsid w:val="00672F99"/>
    <w:rsid w:val="0067354B"/>
    <w:rsid w:val="006754C4"/>
    <w:rsid w:val="00676A55"/>
    <w:rsid w:val="006830EB"/>
    <w:rsid w:val="00686E42"/>
    <w:rsid w:val="00690D70"/>
    <w:rsid w:val="00691892"/>
    <w:rsid w:val="006A0800"/>
    <w:rsid w:val="006A5470"/>
    <w:rsid w:val="006B1545"/>
    <w:rsid w:val="006B17D2"/>
    <w:rsid w:val="006B2E68"/>
    <w:rsid w:val="006B33DC"/>
    <w:rsid w:val="006B34DB"/>
    <w:rsid w:val="006B444D"/>
    <w:rsid w:val="006B69E7"/>
    <w:rsid w:val="006B7F4A"/>
    <w:rsid w:val="006C14CE"/>
    <w:rsid w:val="006C16B2"/>
    <w:rsid w:val="006C1802"/>
    <w:rsid w:val="006C4DEF"/>
    <w:rsid w:val="006D5580"/>
    <w:rsid w:val="006E12CE"/>
    <w:rsid w:val="006E174E"/>
    <w:rsid w:val="006E5A88"/>
    <w:rsid w:val="006F119D"/>
    <w:rsid w:val="006F3562"/>
    <w:rsid w:val="006F3A42"/>
    <w:rsid w:val="006F3F8A"/>
    <w:rsid w:val="006F4887"/>
    <w:rsid w:val="006F5620"/>
    <w:rsid w:val="006F6457"/>
    <w:rsid w:val="006F6F73"/>
    <w:rsid w:val="00700ADD"/>
    <w:rsid w:val="00701319"/>
    <w:rsid w:val="0070315A"/>
    <w:rsid w:val="007035A8"/>
    <w:rsid w:val="0070399D"/>
    <w:rsid w:val="0070417B"/>
    <w:rsid w:val="0070635F"/>
    <w:rsid w:val="00706E70"/>
    <w:rsid w:val="0070725E"/>
    <w:rsid w:val="00712D51"/>
    <w:rsid w:val="007138CC"/>
    <w:rsid w:val="00714DC7"/>
    <w:rsid w:val="00726245"/>
    <w:rsid w:val="00727D62"/>
    <w:rsid w:val="00730D6E"/>
    <w:rsid w:val="00736612"/>
    <w:rsid w:val="00744E52"/>
    <w:rsid w:val="00744F07"/>
    <w:rsid w:val="00751ADC"/>
    <w:rsid w:val="007526F9"/>
    <w:rsid w:val="00752EBD"/>
    <w:rsid w:val="007545E3"/>
    <w:rsid w:val="00757438"/>
    <w:rsid w:val="007574D0"/>
    <w:rsid w:val="0076185E"/>
    <w:rsid w:val="0076339E"/>
    <w:rsid w:val="00764644"/>
    <w:rsid w:val="00772841"/>
    <w:rsid w:val="00773FE9"/>
    <w:rsid w:val="00774E6A"/>
    <w:rsid w:val="00775C69"/>
    <w:rsid w:val="007764FD"/>
    <w:rsid w:val="0078247D"/>
    <w:rsid w:val="00785071"/>
    <w:rsid w:val="007873D8"/>
    <w:rsid w:val="007902A6"/>
    <w:rsid w:val="0079060C"/>
    <w:rsid w:val="007910C9"/>
    <w:rsid w:val="007915E7"/>
    <w:rsid w:val="007954C5"/>
    <w:rsid w:val="00795B70"/>
    <w:rsid w:val="007A1746"/>
    <w:rsid w:val="007A29DB"/>
    <w:rsid w:val="007A3D97"/>
    <w:rsid w:val="007A5C5C"/>
    <w:rsid w:val="007A5E2D"/>
    <w:rsid w:val="007B15AD"/>
    <w:rsid w:val="007B2173"/>
    <w:rsid w:val="007B2864"/>
    <w:rsid w:val="007B326F"/>
    <w:rsid w:val="007B5E33"/>
    <w:rsid w:val="007B6113"/>
    <w:rsid w:val="007C183C"/>
    <w:rsid w:val="007C6FE7"/>
    <w:rsid w:val="007D0234"/>
    <w:rsid w:val="007D1642"/>
    <w:rsid w:val="007D608A"/>
    <w:rsid w:val="007F1BDB"/>
    <w:rsid w:val="007F33D2"/>
    <w:rsid w:val="008046BA"/>
    <w:rsid w:val="008131FD"/>
    <w:rsid w:val="00815A2F"/>
    <w:rsid w:val="00820898"/>
    <w:rsid w:val="00823D06"/>
    <w:rsid w:val="00825FDD"/>
    <w:rsid w:val="00831BDB"/>
    <w:rsid w:val="00832A98"/>
    <w:rsid w:val="00833467"/>
    <w:rsid w:val="008433C1"/>
    <w:rsid w:val="00844ECB"/>
    <w:rsid w:val="00845DC2"/>
    <w:rsid w:val="00845E76"/>
    <w:rsid w:val="008500FA"/>
    <w:rsid w:val="008578C9"/>
    <w:rsid w:val="008654D4"/>
    <w:rsid w:val="00865656"/>
    <w:rsid w:val="00865FD9"/>
    <w:rsid w:val="00872559"/>
    <w:rsid w:val="00873EBD"/>
    <w:rsid w:val="00874143"/>
    <w:rsid w:val="00874614"/>
    <w:rsid w:val="008822D4"/>
    <w:rsid w:val="00884A6B"/>
    <w:rsid w:val="008860ED"/>
    <w:rsid w:val="00892A8A"/>
    <w:rsid w:val="00894865"/>
    <w:rsid w:val="00896221"/>
    <w:rsid w:val="008A1436"/>
    <w:rsid w:val="008A15F7"/>
    <w:rsid w:val="008A2FF7"/>
    <w:rsid w:val="008A31A5"/>
    <w:rsid w:val="008A32FE"/>
    <w:rsid w:val="008A6F13"/>
    <w:rsid w:val="008B40CD"/>
    <w:rsid w:val="008B4F31"/>
    <w:rsid w:val="008B561C"/>
    <w:rsid w:val="008C0005"/>
    <w:rsid w:val="008C24F6"/>
    <w:rsid w:val="008C5901"/>
    <w:rsid w:val="008D146D"/>
    <w:rsid w:val="008D2674"/>
    <w:rsid w:val="008D31BB"/>
    <w:rsid w:val="008D406D"/>
    <w:rsid w:val="008D5F10"/>
    <w:rsid w:val="008D6D41"/>
    <w:rsid w:val="008D7BE4"/>
    <w:rsid w:val="008E02AA"/>
    <w:rsid w:val="008E3945"/>
    <w:rsid w:val="008E3F0F"/>
    <w:rsid w:val="008E6C4B"/>
    <w:rsid w:val="008F02BD"/>
    <w:rsid w:val="008F3863"/>
    <w:rsid w:val="008F4BE3"/>
    <w:rsid w:val="008F5218"/>
    <w:rsid w:val="008F7CFC"/>
    <w:rsid w:val="009026EF"/>
    <w:rsid w:val="009108C4"/>
    <w:rsid w:val="009108E2"/>
    <w:rsid w:val="00913158"/>
    <w:rsid w:val="00917CEA"/>
    <w:rsid w:val="0092249A"/>
    <w:rsid w:val="00922E3B"/>
    <w:rsid w:val="00922EB4"/>
    <w:rsid w:val="00933225"/>
    <w:rsid w:val="0093467B"/>
    <w:rsid w:val="0094043D"/>
    <w:rsid w:val="0094155F"/>
    <w:rsid w:val="00941940"/>
    <w:rsid w:val="00941E01"/>
    <w:rsid w:val="009471F1"/>
    <w:rsid w:val="009500A8"/>
    <w:rsid w:val="00951984"/>
    <w:rsid w:val="00955B1B"/>
    <w:rsid w:val="009560AE"/>
    <w:rsid w:val="00956938"/>
    <w:rsid w:val="00960B81"/>
    <w:rsid w:val="009641D2"/>
    <w:rsid w:val="009675A2"/>
    <w:rsid w:val="00971DFA"/>
    <w:rsid w:val="00976C7A"/>
    <w:rsid w:val="00977BED"/>
    <w:rsid w:val="0099138B"/>
    <w:rsid w:val="00997DF0"/>
    <w:rsid w:val="009A4A23"/>
    <w:rsid w:val="009A5DED"/>
    <w:rsid w:val="009B022D"/>
    <w:rsid w:val="009B0A3D"/>
    <w:rsid w:val="009B0F32"/>
    <w:rsid w:val="009B121E"/>
    <w:rsid w:val="009B1AF6"/>
    <w:rsid w:val="009B1B48"/>
    <w:rsid w:val="009B6EAA"/>
    <w:rsid w:val="009C3AA7"/>
    <w:rsid w:val="009D134E"/>
    <w:rsid w:val="009D179C"/>
    <w:rsid w:val="009D6FD8"/>
    <w:rsid w:val="009D7DCD"/>
    <w:rsid w:val="009E08F7"/>
    <w:rsid w:val="009E1018"/>
    <w:rsid w:val="009E1CCE"/>
    <w:rsid w:val="009E4889"/>
    <w:rsid w:val="009E6D40"/>
    <w:rsid w:val="009F0FD6"/>
    <w:rsid w:val="009F157E"/>
    <w:rsid w:val="009F3610"/>
    <w:rsid w:val="009F45B4"/>
    <w:rsid w:val="009F745D"/>
    <w:rsid w:val="00A016CF"/>
    <w:rsid w:val="00A01D67"/>
    <w:rsid w:val="00A028C9"/>
    <w:rsid w:val="00A029BE"/>
    <w:rsid w:val="00A03AF5"/>
    <w:rsid w:val="00A04B8C"/>
    <w:rsid w:val="00A16F8B"/>
    <w:rsid w:val="00A170C1"/>
    <w:rsid w:val="00A17E57"/>
    <w:rsid w:val="00A206DA"/>
    <w:rsid w:val="00A42A28"/>
    <w:rsid w:val="00A468ED"/>
    <w:rsid w:val="00A5051F"/>
    <w:rsid w:val="00A54135"/>
    <w:rsid w:val="00A57C15"/>
    <w:rsid w:val="00A57D8E"/>
    <w:rsid w:val="00A66FCA"/>
    <w:rsid w:val="00A70F96"/>
    <w:rsid w:val="00A71735"/>
    <w:rsid w:val="00A73DB0"/>
    <w:rsid w:val="00A80E8D"/>
    <w:rsid w:val="00A840D8"/>
    <w:rsid w:val="00A870AC"/>
    <w:rsid w:val="00A90F2B"/>
    <w:rsid w:val="00A92D13"/>
    <w:rsid w:val="00A93441"/>
    <w:rsid w:val="00A9608A"/>
    <w:rsid w:val="00A971BA"/>
    <w:rsid w:val="00AA15B0"/>
    <w:rsid w:val="00AA2943"/>
    <w:rsid w:val="00AA38DE"/>
    <w:rsid w:val="00AB04E2"/>
    <w:rsid w:val="00AC4679"/>
    <w:rsid w:val="00AC509C"/>
    <w:rsid w:val="00AC7EF9"/>
    <w:rsid w:val="00AD0D2F"/>
    <w:rsid w:val="00AD15C8"/>
    <w:rsid w:val="00AD4064"/>
    <w:rsid w:val="00AD6E4D"/>
    <w:rsid w:val="00AF0566"/>
    <w:rsid w:val="00AF0C37"/>
    <w:rsid w:val="00AF1009"/>
    <w:rsid w:val="00AF538D"/>
    <w:rsid w:val="00AF7F2A"/>
    <w:rsid w:val="00B04461"/>
    <w:rsid w:val="00B04A3F"/>
    <w:rsid w:val="00B07476"/>
    <w:rsid w:val="00B07B4C"/>
    <w:rsid w:val="00B13ED0"/>
    <w:rsid w:val="00B226F7"/>
    <w:rsid w:val="00B23B32"/>
    <w:rsid w:val="00B356B1"/>
    <w:rsid w:val="00B360E6"/>
    <w:rsid w:val="00B37997"/>
    <w:rsid w:val="00B414C7"/>
    <w:rsid w:val="00B51076"/>
    <w:rsid w:val="00B5127A"/>
    <w:rsid w:val="00B5656D"/>
    <w:rsid w:val="00B56BE8"/>
    <w:rsid w:val="00B56D6F"/>
    <w:rsid w:val="00B63A85"/>
    <w:rsid w:val="00B66375"/>
    <w:rsid w:val="00B73299"/>
    <w:rsid w:val="00B74663"/>
    <w:rsid w:val="00B80DBD"/>
    <w:rsid w:val="00B86E18"/>
    <w:rsid w:val="00B906EB"/>
    <w:rsid w:val="00B91500"/>
    <w:rsid w:val="00B9170E"/>
    <w:rsid w:val="00B935F3"/>
    <w:rsid w:val="00B93E09"/>
    <w:rsid w:val="00B964C7"/>
    <w:rsid w:val="00BA0F69"/>
    <w:rsid w:val="00BA2319"/>
    <w:rsid w:val="00BA23C1"/>
    <w:rsid w:val="00BA2FBC"/>
    <w:rsid w:val="00BA6B3C"/>
    <w:rsid w:val="00BB23E8"/>
    <w:rsid w:val="00BB3142"/>
    <w:rsid w:val="00BB603F"/>
    <w:rsid w:val="00BB7433"/>
    <w:rsid w:val="00BC137C"/>
    <w:rsid w:val="00BD111E"/>
    <w:rsid w:val="00BD21DF"/>
    <w:rsid w:val="00BD2CD1"/>
    <w:rsid w:val="00BD589F"/>
    <w:rsid w:val="00BE13B4"/>
    <w:rsid w:val="00BE3D5C"/>
    <w:rsid w:val="00BF3B9F"/>
    <w:rsid w:val="00BF4FD3"/>
    <w:rsid w:val="00BF5014"/>
    <w:rsid w:val="00C0081D"/>
    <w:rsid w:val="00C05383"/>
    <w:rsid w:val="00C06BD6"/>
    <w:rsid w:val="00C1013E"/>
    <w:rsid w:val="00C103E0"/>
    <w:rsid w:val="00C10EA2"/>
    <w:rsid w:val="00C12356"/>
    <w:rsid w:val="00C2045E"/>
    <w:rsid w:val="00C23BBE"/>
    <w:rsid w:val="00C24F32"/>
    <w:rsid w:val="00C255AE"/>
    <w:rsid w:val="00C31ADF"/>
    <w:rsid w:val="00C31FED"/>
    <w:rsid w:val="00C333B4"/>
    <w:rsid w:val="00C36561"/>
    <w:rsid w:val="00C37073"/>
    <w:rsid w:val="00C4216D"/>
    <w:rsid w:val="00C434B2"/>
    <w:rsid w:val="00C46B1F"/>
    <w:rsid w:val="00C53C08"/>
    <w:rsid w:val="00C61EEA"/>
    <w:rsid w:val="00C637A4"/>
    <w:rsid w:val="00C700BC"/>
    <w:rsid w:val="00C701DF"/>
    <w:rsid w:val="00C714F2"/>
    <w:rsid w:val="00C72504"/>
    <w:rsid w:val="00C72CA1"/>
    <w:rsid w:val="00C749C1"/>
    <w:rsid w:val="00C75FB3"/>
    <w:rsid w:val="00C852E2"/>
    <w:rsid w:val="00C8585F"/>
    <w:rsid w:val="00C92506"/>
    <w:rsid w:val="00C92CF0"/>
    <w:rsid w:val="00CA27CA"/>
    <w:rsid w:val="00CB1D79"/>
    <w:rsid w:val="00CB2590"/>
    <w:rsid w:val="00CB439A"/>
    <w:rsid w:val="00CB450B"/>
    <w:rsid w:val="00CC2DCC"/>
    <w:rsid w:val="00CC488F"/>
    <w:rsid w:val="00CC4EEF"/>
    <w:rsid w:val="00CC53D4"/>
    <w:rsid w:val="00CC7A32"/>
    <w:rsid w:val="00CD26FC"/>
    <w:rsid w:val="00CE25A3"/>
    <w:rsid w:val="00CE29B6"/>
    <w:rsid w:val="00CF0D19"/>
    <w:rsid w:val="00CF702F"/>
    <w:rsid w:val="00D01FA5"/>
    <w:rsid w:val="00D11EF8"/>
    <w:rsid w:val="00D13D8B"/>
    <w:rsid w:val="00D14F35"/>
    <w:rsid w:val="00D206EE"/>
    <w:rsid w:val="00D23350"/>
    <w:rsid w:val="00D26363"/>
    <w:rsid w:val="00D26C7C"/>
    <w:rsid w:val="00D26EFB"/>
    <w:rsid w:val="00D313AD"/>
    <w:rsid w:val="00D33C37"/>
    <w:rsid w:val="00D366DD"/>
    <w:rsid w:val="00D42553"/>
    <w:rsid w:val="00D4264D"/>
    <w:rsid w:val="00D45593"/>
    <w:rsid w:val="00D45FBD"/>
    <w:rsid w:val="00D46F1D"/>
    <w:rsid w:val="00D479A7"/>
    <w:rsid w:val="00D50630"/>
    <w:rsid w:val="00D52012"/>
    <w:rsid w:val="00D5205A"/>
    <w:rsid w:val="00D531C5"/>
    <w:rsid w:val="00D5362F"/>
    <w:rsid w:val="00D63B63"/>
    <w:rsid w:val="00D65745"/>
    <w:rsid w:val="00D66149"/>
    <w:rsid w:val="00D72A9F"/>
    <w:rsid w:val="00D734A5"/>
    <w:rsid w:val="00D77869"/>
    <w:rsid w:val="00D77AA7"/>
    <w:rsid w:val="00D81956"/>
    <w:rsid w:val="00D83956"/>
    <w:rsid w:val="00D8461B"/>
    <w:rsid w:val="00D90C35"/>
    <w:rsid w:val="00D918B9"/>
    <w:rsid w:val="00D94E0A"/>
    <w:rsid w:val="00DA0CA9"/>
    <w:rsid w:val="00DA2B69"/>
    <w:rsid w:val="00DA39F1"/>
    <w:rsid w:val="00DA3C94"/>
    <w:rsid w:val="00DB021A"/>
    <w:rsid w:val="00DB2968"/>
    <w:rsid w:val="00DB7E5C"/>
    <w:rsid w:val="00DC069F"/>
    <w:rsid w:val="00DC2FE2"/>
    <w:rsid w:val="00DC38F9"/>
    <w:rsid w:val="00DC417B"/>
    <w:rsid w:val="00DC69F8"/>
    <w:rsid w:val="00DD1FB5"/>
    <w:rsid w:val="00DD3409"/>
    <w:rsid w:val="00DD4FEF"/>
    <w:rsid w:val="00DE37D3"/>
    <w:rsid w:val="00DE5D4C"/>
    <w:rsid w:val="00DF33D0"/>
    <w:rsid w:val="00DF4194"/>
    <w:rsid w:val="00DF4E85"/>
    <w:rsid w:val="00E0007D"/>
    <w:rsid w:val="00E03CDC"/>
    <w:rsid w:val="00E06CBA"/>
    <w:rsid w:val="00E16583"/>
    <w:rsid w:val="00E17CE8"/>
    <w:rsid w:val="00E23FBD"/>
    <w:rsid w:val="00E25910"/>
    <w:rsid w:val="00E25DC8"/>
    <w:rsid w:val="00E2701E"/>
    <w:rsid w:val="00E3166B"/>
    <w:rsid w:val="00E347A1"/>
    <w:rsid w:val="00E40F23"/>
    <w:rsid w:val="00E41050"/>
    <w:rsid w:val="00E435D8"/>
    <w:rsid w:val="00E440B3"/>
    <w:rsid w:val="00E44493"/>
    <w:rsid w:val="00E45BDF"/>
    <w:rsid w:val="00E5198F"/>
    <w:rsid w:val="00E531E2"/>
    <w:rsid w:val="00E54BD9"/>
    <w:rsid w:val="00E5675C"/>
    <w:rsid w:val="00E62C60"/>
    <w:rsid w:val="00E64B7A"/>
    <w:rsid w:val="00E6506F"/>
    <w:rsid w:val="00E65508"/>
    <w:rsid w:val="00E66C47"/>
    <w:rsid w:val="00E72F7D"/>
    <w:rsid w:val="00E75352"/>
    <w:rsid w:val="00E77AE4"/>
    <w:rsid w:val="00E80681"/>
    <w:rsid w:val="00E80909"/>
    <w:rsid w:val="00E8308E"/>
    <w:rsid w:val="00E84839"/>
    <w:rsid w:val="00E84CEC"/>
    <w:rsid w:val="00E85371"/>
    <w:rsid w:val="00E921A4"/>
    <w:rsid w:val="00E94D64"/>
    <w:rsid w:val="00EA04A7"/>
    <w:rsid w:val="00EA058E"/>
    <w:rsid w:val="00EA1A56"/>
    <w:rsid w:val="00EA4C8C"/>
    <w:rsid w:val="00EA55B7"/>
    <w:rsid w:val="00EA6DA8"/>
    <w:rsid w:val="00EA7D3F"/>
    <w:rsid w:val="00EB0B55"/>
    <w:rsid w:val="00EB1B6C"/>
    <w:rsid w:val="00EB4CC1"/>
    <w:rsid w:val="00EB7847"/>
    <w:rsid w:val="00EC1EEA"/>
    <w:rsid w:val="00EC366E"/>
    <w:rsid w:val="00ED0BC6"/>
    <w:rsid w:val="00EE20AD"/>
    <w:rsid w:val="00EE7908"/>
    <w:rsid w:val="00EF62E7"/>
    <w:rsid w:val="00F00120"/>
    <w:rsid w:val="00F01642"/>
    <w:rsid w:val="00F02243"/>
    <w:rsid w:val="00F043D3"/>
    <w:rsid w:val="00F0710D"/>
    <w:rsid w:val="00F11749"/>
    <w:rsid w:val="00F13E60"/>
    <w:rsid w:val="00F16E67"/>
    <w:rsid w:val="00F209E3"/>
    <w:rsid w:val="00F2145C"/>
    <w:rsid w:val="00F231CF"/>
    <w:rsid w:val="00F255DF"/>
    <w:rsid w:val="00F2595C"/>
    <w:rsid w:val="00F25B24"/>
    <w:rsid w:val="00F27107"/>
    <w:rsid w:val="00F30F7B"/>
    <w:rsid w:val="00F3229A"/>
    <w:rsid w:val="00F331CD"/>
    <w:rsid w:val="00F36137"/>
    <w:rsid w:val="00F3674D"/>
    <w:rsid w:val="00F44595"/>
    <w:rsid w:val="00F5783B"/>
    <w:rsid w:val="00F623A1"/>
    <w:rsid w:val="00F6320A"/>
    <w:rsid w:val="00F65CC0"/>
    <w:rsid w:val="00F756A3"/>
    <w:rsid w:val="00F81B86"/>
    <w:rsid w:val="00F826B0"/>
    <w:rsid w:val="00F875F8"/>
    <w:rsid w:val="00F90386"/>
    <w:rsid w:val="00F92BBE"/>
    <w:rsid w:val="00FA1731"/>
    <w:rsid w:val="00FA4007"/>
    <w:rsid w:val="00FA5890"/>
    <w:rsid w:val="00FA7141"/>
    <w:rsid w:val="00FB1362"/>
    <w:rsid w:val="00FB1581"/>
    <w:rsid w:val="00FC0828"/>
    <w:rsid w:val="00FC3476"/>
    <w:rsid w:val="00FC5BFF"/>
    <w:rsid w:val="00FC7C85"/>
    <w:rsid w:val="00FD7369"/>
    <w:rsid w:val="00FE2214"/>
    <w:rsid w:val="00FE2FBC"/>
    <w:rsid w:val="00FE575F"/>
    <w:rsid w:val="00FE7B8E"/>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10$RefNoLinkButton','')" TargetMode="External"/><Relationship Id="rId13" Type="http://schemas.openxmlformats.org/officeDocument/2006/relationships/hyperlink" Target="javascript:__doPostBack('ctl00$MainContentPlaceHolder$SearchResultsGridView$ctl14$RefNoLinkButton','')" TargetMode="External"/><Relationship Id="rId18" Type="http://schemas.openxmlformats.org/officeDocument/2006/relationships/footer" Target="footer2.xml"/><Relationship Id="rId85"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2$RefNoLinkButt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6$RefNoLinkButton','')" TargetMode="Externa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02$RefNoLinkButton','')" TargetMode="External"/><Relationship Id="rId10" Type="http://schemas.openxmlformats.org/officeDocument/2006/relationships/hyperlink" Target="javascript:__doPostBack('ctl00$MainContentPlaceHolder$SearchResultsGridView$ctl07$RefNoLinkButt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14$RefNoLinkButton','')" TargetMode="External"/><Relationship Id="rId14" Type="http://schemas.openxmlformats.org/officeDocument/2006/relationships/hyperlink" Target="javascript:__doPostBack('ctl00$MainContentPlaceHolder$SearchResultsGridView$ctl16$RefNoLinkBut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6F25-6078-4188-B4E5-CC5EF5BB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10</cp:revision>
  <cp:lastPrinted>2013-09-30T10:53:00Z</cp:lastPrinted>
  <dcterms:created xsi:type="dcterms:W3CDTF">2015-08-24T09:40:00Z</dcterms:created>
  <dcterms:modified xsi:type="dcterms:W3CDTF">2015-08-24T09:51:00Z</dcterms:modified>
</cp:coreProperties>
</file>