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F7" w:rsidRDefault="00B243F7" w:rsidP="003D4BCB">
      <w:pPr>
        <w:pStyle w:val="NICCYHeading"/>
      </w:pPr>
      <w:r w:rsidRPr="0053253A">
        <w:t>NICCY Summary:</w:t>
      </w:r>
      <w:r>
        <w:t xml:space="preserve"> </w:t>
      </w:r>
      <w:r w:rsidRPr="005871A1">
        <w:t xml:space="preserve">Written Assembly Questions </w:t>
      </w:r>
      <w:r>
        <w:t>week ending 27 October, 201</w:t>
      </w:r>
      <w:bookmarkStart w:id="0" w:name="_Support_for_Religious"/>
      <w:bookmarkEnd w:id="0"/>
      <w:r>
        <w:t>5</w:t>
      </w:r>
    </w:p>
    <w:p w:rsidR="00B243F7" w:rsidRDefault="00B243F7" w:rsidP="00B243F7">
      <w:pPr>
        <w:pStyle w:val="NICCYBodyText"/>
      </w:pPr>
    </w:p>
    <w:p w:rsidR="00B243F7" w:rsidRDefault="00DC1CD6" w:rsidP="00DC1CD6">
      <w:pPr>
        <w:pStyle w:val="NICCYSubTitle"/>
      </w:pPr>
      <w:r>
        <w:t>Update on restructuring of Government Departments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0"/>
        <w:gridCol w:w="1284"/>
        <w:gridCol w:w="7308"/>
      </w:tblGrid>
      <w:tr w:rsidR="00B243F7" w:rsidRPr="000A253D" w:rsidTr="00D516F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0A253D" w:rsidRDefault="00E83E15" w:rsidP="00B243F7">
            <w:pPr>
              <w:pStyle w:val="NICCYBodyText"/>
              <w:rPr>
                <w:rFonts w:eastAsia="Times New Roman"/>
                <w:color w:val="444444"/>
                <w:sz w:val="20"/>
                <w:szCs w:val="20"/>
                <w:lang w:val="en-US"/>
              </w:rPr>
            </w:pPr>
            <w:hyperlink r:id="rId8" w:history="1">
              <w:r w:rsidR="00B243F7" w:rsidRPr="000A253D">
                <w:rPr>
                  <w:rFonts w:eastAsia="Times New Roman"/>
                  <w:color w:val="46679D"/>
                  <w:sz w:val="20"/>
                  <w:lang w:val="en-US"/>
                </w:rPr>
                <w:t>AQW 48741/11-16</w:t>
              </w:r>
            </w:hyperlink>
            <w:r w:rsidR="00B243F7" w:rsidRPr="000A253D">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0A253D" w:rsidRDefault="00B243F7" w:rsidP="00B243F7">
            <w:pPr>
              <w:pStyle w:val="NICCYBodyText"/>
              <w:rPr>
                <w:rFonts w:eastAsia="Times New Roman"/>
                <w:color w:val="444444"/>
                <w:sz w:val="20"/>
                <w:szCs w:val="20"/>
                <w:lang w:val="en-US"/>
              </w:rPr>
            </w:pPr>
            <w:proofErr w:type="spellStart"/>
            <w:r w:rsidRPr="000A253D">
              <w:rPr>
                <w:rFonts w:eastAsia="Times New Roman"/>
                <w:color w:val="444444"/>
                <w:sz w:val="20"/>
                <w:szCs w:val="20"/>
                <w:lang w:val="en-US"/>
              </w:rPr>
              <w:t>Mr</w:t>
            </w:r>
            <w:proofErr w:type="spellEnd"/>
            <w:r w:rsidRPr="000A253D">
              <w:rPr>
                <w:rFonts w:eastAsia="Times New Roman"/>
                <w:color w:val="444444"/>
                <w:sz w:val="20"/>
                <w:szCs w:val="20"/>
                <w:lang w:val="en-US"/>
              </w:rPr>
              <w:t xml:space="preserve"> Jim </w:t>
            </w:r>
            <w:proofErr w:type="spellStart"/>
            <w:r w:rsidRPr="000A253D">
              <w:rPr>
                <w:rFonts w:eastAsia="Times New Roman"/>
                <w:color w:val="444444"/>
                <w:sz w:val="20"/>
                <w:szCs w:val="20"/>
                <w:lang w:val="en-US"/>
              </w:rPr>
              <w:t>Allister</w:t>
            </w:r>
            <w:proofErr w:type="spellEnd"/>
            <w:r w:rsidRPr="000A253D">
              <w:rPr>
                <w:rFonts w:eastAsia="Times New Roman"/>
                <w:color w:val="444444"/>
                <w:sz w:val="20"/>
                <w:szCs w:val="20"/>
                <w:lang w:val="en-US"/>
              </w:rPr>
              <w:t xml:space="preserve"> </w:t>
            </w:r>
            <w:r w:rsidRPr="000A253D">
              <w:rPr>
                <w:rFonts w:eastAsia="Times New Roman"/>
                <w:color w:val="444444"/>
                <w:sz w:val="20"/>
                <w:szCs w:val="20"/>
                <w:lang w:val="en-US"/>
              </w:rPr>
              <w:br/>
            </w:r>
            <w:r w:rsidRPr="000A253D">
              <w:rPr>
                <w:rFonts w:eastAsia="Times New Roman"/>
                <w:i/>
                <w:iCs/>
                <w:color w:val="444444"/>
                <w:sz w:val="20"/>
                <w:szCs w:val="20"/>
                <w:lang w:val="en-US"/>
              </w:rPr>
              <w:t>(TUV - North Antrim)</w:t>
            </w:r>
            <w:r w:rsidRPr="000A253D">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DC1CD6" w:rsidRDefault="00B243F7" w:rsidP="00B243F7">
            <w:pPr>
              <w:pStyle w:val="NICCYBodyText"/>
              <w:rPr>
                <w:rFonts w:eastAsia="Times New Roman"/>
                <w:b/>
                <w:color w:val="444444"/>
                <w:sz w:val="20"/>
                <w:szCs w:val="20"/>
                <w:lang w:val="en-US"/>
              </w:rPr>
            </w:pPr>
            <w:r w:rsidRPr="00DC1CD6">
              <w:rPr>
                <w:rFonts w:eastAsia="Times New Roman"/>
                <w:b/>
                <w:color w:val="444444"/>
                <w:sz w:val="20"/>
                <w:szCs w:val="20"/>
                <w:lang w:val="en-US"/>
              </w:rPr>
              <w:t>To ask the First Minister and deputy First Minister (</w:t>
            </w:r>
            <w:proofErr w:type="spellStart"/>
            <w:r w:rsidRPr="00DC1CD6">
              <w:rPr>
                <w:rFonts w:eastAsia="Times New Roman"/>
                <w:b/>
                <w:color w:val="444444"/>
                <w:sz w:val="20"/>
                <w:szCs w:val="20"/>
                <w:lang w:val="en-US"/>
              </w:rPr>
              <w:t>i</w:t>
            </w:r>
            <w:proofErr w:type="spellEnd"/>
            <w:r w:rsidRPr="00DC1CD6">
              <w:rPr>
                <w:rFonts w:eastAsia="Times New Roman"/>
                <w:b/>
                <w:color w:val="444444"/>
                <w:sz w:val="20"/>
                <w:szCs w:val="20"/>
                <w:lang w:val="en-US"/>
              </w:rPr>
              <w:t xml:space="preserve">) whether the project to reduce the number of Departments has met all its timeline commitments and, if not, (ii) what are the consequences of not meeting those </w:t>
            </w:r>
            <w:proofErr w:type="gramStart"/>
            <w:r w:rsidRPr="00DC1CD6">
              <w:rPr>
                <w:rFonts w:eastAsia="Times New Roman"/>
                <w:b/>
                <w:color w:val="444444"/>
                <w:sz w:val="20"/>
                <w:szCs w:val="20"/>
                <w:lang w:val="en-US"/>
              </w:rPr>
              <w:t>timelines.</w:t>
            </w:r>
            <w:proofErr w:type="gramEnd"/>
            <w:r w:rsidRPr="00DC1CD6">
              <w:rPr>
                <w:rFonts w:eastAsia="Times New Roman"/>
                <w:b/>
                <w:color w:val="444444"/>
                <w:sz w:val="20"/>
                <w:szCs w:val="20"/>
                <w:lang w:val="en-US"/>
              </w:rPr>
              <w:t xml:space="preserve"> </w:t>
            </w:r>
            <w:r w:rsidRPr="00DC1CD6">
              <w:rPr>
                <w:rFonts w:eastAsia="Times New Roman"/>
                <w:b/>
                <w:color w:val="444444"/>
                <w:sz w:val="20"/>
                <w:szCs w:val="20"/>
                <w:lang w:val="en-US"/>
              </w:rPr>
              <w:br/>
            </w:r>
          </w:p>
          <w:p w:rsidR="00B243F7" w:rsidRPr="000A253D" w:rsidRDefault="00B243F7" w:rsidP="00B243F7">
            <w:pPr>
              <w:pStyle w:val="NICCYBodyText"/>
              <w:rPr>
                <w:rFonts w:eastAsia="Times New Roman"/>
                <w:color w:val="444444"/>
                <w:sz w:val="20"/>
                <w:szCs w:val="20"/>
                <w:lang w:val="en-US"/>
              </w:rPr>
            </w:pPr>
            <w:r w:rsidRPr="000A253D">
              <w:rPr>
                <w:rFonts w:eastAsia="Times New Roman"/>
                <w:color w:val="444444"/>
                <w:sz w:val="20"/>
                <w:szCs w:val="20"/>
                <w:lang w:val="en-US"/>
              </w:rPr>
              <w:t xml:space="preserve">The decisions reached by the Executive on future departmental structures, together with details of the legislative steps needed to effect the changes, were announced in an oral statement to the Assembly on 2 March 2015. Work to implement the decisions has been progressing and, subject to passage of the legislation in the Assembly, it is envisaged that the Executive will be restructured on a nine-department basis at the time of the 2016 election. A Departments Bill has been drafted to establish the new framework, and detailed work is under way to prepare a Transfer of Functions Order which will provide for the reallocation of statutory responsibilities between departments. Extensive administrative preparations are also being taken forward under the leadership of a cross-departmental </w:t>
            </w:r>
            <w:proofErr w:type="spellStart"/>
            <w:r w:rsidRPr="000A253D">
              <w:rPr>
                <w:rFonts w:eastAsia="Times New Roman"/>
                <w:color w:val="444444"/>
                <w:sz w:val="20"/>
                <w:szCs w:val="20"/>
                <w:lang w:val="en-US"/>
              </w:rPr>
              <w:t>Programme</w:t>
            </w:r>
            <w:proofErr w:type="spellEnd"/>
            <w:r w:rsidRPr="000A253D">
              <w:rPr>
                <w:rFonts w:eastAsia="Times New Roman"/>
                <w:color w:val="444444"/>
                <w:sz w:val="20"/>
                <w:szCs w:val="20"/>
                <w:lang w:val="en-US"/>
              </w:rPr>
              <w:t xml:space="preserve"> Board chaired by a Permanent Secretary.</w:t>
            </w:r>
          </w:p>
        </w:tc>
      </w:tr>
    </w:tbl>
    <w:p w:rsidR="00B243F7" w:rsidRDefault="00B243F7" w:rsidP="00B243F7">
      <w:pPr>
        <w:pStyle w:val="NICCYBodyText"/>
      </w:pPr>
    </w:p>
    <w:p w:rsidR="00B243F7" w:rsidRDefault="00D92869" w:rsidP="00D92869">
      <w:pPr>
        <w:pStyle w:val="NICCYSubTitle"/>
      </w:pPr>
      <w:r>
        <w:t xml:space="preserve">Timescale for next Programme for Government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72"/>
        <w:gridCol w:w="1702"/>
        <w:gridCol w:w="6778"/>
      </w:tblGrid>
      <w:tr w:rsidR="00B243F7" w:rsidRPr="000A253D" w:rsidTr="00D516F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0A253D" w:rsidRDefault="00E83E15" w:rsidP="00B243F7">
            <w:pPr>
              <w:pStyle w:val="NICCYBodyText"/>
              <w:rPr>
                <w:rFonts w:eastAsia="Times New Roman"/>
                <w:color w:val="444444"/>
                <w:sz w:val="20"/>
                <w:szCs w:val="20"/>
                <w:lang w:val="en-US"/>
              </w:rPr>
            </w:pPr>
            <w:hyperlink r:id="rId9" w:history="1">
              <w:r w:rsidR="00B243F7" w:rsidRPr="000A253D">
                <w:rPr>
                  <w:rFonts w:eastAsia="Times New Roman"/>
                  <w:color w:val="46679D"/>
                  <w:sz w:val="20"/>
                  <w:lang w:val="en-US"/>
                </w:rPr>
                <w:t>AQW 48719/11-16</w:t>
              </w:r>
            </w:hyperlink>
            <w:r w:rsidR="00B243F7" w:rsidRPr="000A253D">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0A253D" w:rsidRDefault="00B243F7" w:rsidP="00B243F7">
            <w:pPr>
              <w:pStyle w:val="NICCYBodyText"/>
              <w:rPr>
                <w:rFonts w:eastAsia="Times New Roman"/>
                <w:color w:val="444444"/>
                <w:sz w:val="20"/>
                <w:szCs w:val="20"/>
                <w:lang w:val="en-US"/>
              </w:rPr>
            </w:pPr>
            <w:proofErr w:type="spellStart"/>
            <w:r w:rsidRPr="000A253D">
              <w:rPr>
                <w:rFonts w:eastAsia="Times New Roman"/>
                <w:color w:val="444444"/>
                <w:sz w:val="20"/>
                <w:szCs w:val="20"/>
                <w:lang w:val="en-US"/>
              </w:rPr>
              <w:t>Mr</w:t>
            </w:r>
            <w:proofErr w:type="spellEnd"/>
            <w:r w:rsidRPr="000A253D">
              <w:rPr>
                <w:rFonts w:eastAsia="Times New Roman"/>
                <w:color w:val="444444"/>
                <w:sz w:val="20"/>
                <w:szCs w:val="20"/>
                <w:lang w:val="en-US"/>
              </w:rPr>
              <w:t xml:space="preserve"> Samuel Gardiner MBE </w:t>
            </w:r>
            <w:r w:rsidRPr="000A253D">
              <w:rPr>
                <w:rFonts w:eastAsia="Times New Roman"/>
                <w:color w:val="444444"/>
                <w:sz w:val="20"/>
                <w:szCs w:val="20"/>
                <w:lang w:val="en-US"/>
              </w:rPr>
              <w:br/>
            </w:r>
            <w:r w:rsidRPr="000A253D">
              <w:rPr>
                <w:rFonts w:eastAsia="Times New Roman"/>
                <w:i/>
                <w:iCs/>
                <w:color w:val="444444"/>
                <w:sz w:val="20"/>
                <w:szCs w:val="20"/>
                <w:lang w:val="en-US"/>
              </w:rPr>
              <w:t>(UUP - Upper Bann)</w:t>
            </w:r>
            <w:r w:rsidRPr="000A253D">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0A253D" w:rsidRDefault="00B243F7" w:rsidP="00B243F7">
            <w:pPr>
              <w:pStyle w:val="NICCYBodyText"/>
              <w:rPr>
                <w:rFonts w:eastAsia="Times New Roman"/>
                <w:color w:val="444444"/>
                <w:sz w:val="20"/>
                <w:szCs w:val="20"/>
                <w:lang w:val="en-US"/>
              </w:rPr>
            </w:pPr>
            <w:r w:rsidRPr="00DC1CD6">
              <w:rPr>
                <w:rFonts w:eastAsia="Times New Roman"/>
                <w:b/>
                <w:color w:val="444444"/>
                <w:sz w:val="20"/>
                <w:szCs w:val="20"/>
                <w:lang w:val="en-US"/>
              </w:rPr>
              <w:t xml:space="preserve">To ask the First Minister and deputy First Minister to detail the proposed timescale for the development of the next </w:t>
            </w:r>
            <w:proofErr w:type="spellStart"/>
            <w:r w:rsidRPr="00DC1CD6">
              <w:rPr>
                <w:rFonts w:eastAsia="Times New Roman"/>
                <w:b/>
                <w:color w:val="444444"/>
                <w:sz w:val="20"/>
                <w:szCs w:val="20"/>
                <w:lang w:val="en-US"/>
              </w:rPr>
              <w:t>Programme</w:t>
            </w:r>
            <w:proofErr w:type="spellEnd"/>
            <w:r w:rsidRPr="00DC1CD6">
              <w:rPr>
                <w:rFonts w:eastAsia="Times New Roman"/>
                <w:b/>
                <w:color w:val="444444"/>
                <w:sz w:val="20"/>
                <w:szCs w:val="20"/>
                <w:lang w:val="en-US"/>
              </w:rPr>
              <w:t xml:space="preserve"> for Government. </w:t>
            </w:r>
            <w:r w:rsidRPr="00DC1CD6">
              <w:rPr>
                <w:rFonts w:eastAsia="Times New Roman"/>
                <w:b/>
                <w:color w:val="444444"/>
                <w:sz w:val="20"/>
                <w:szCs w:val="20"/>
                <w:lang w:val="en-US"/>
              </w:rPr>
              <w:br/>
            </w:r>
          </w:p>
          <w:p w:rsidR="00B243F7" w:rsidRPr="000A253D" w:rsidRDefault="00B243F7" w:rsidP="00B243F7">
            <w:pPr>
              <w:pStyle w:val="NICCYBodyText"/>
              <w:rPr>
                <w:rFonts w:eastAsia="Times New Roman"/>
                <w:color w:val="444444"/>
                <w:sz w:val="20"/>
                <w:szCs w:val="20"/>
                <w:lang w:val="en-US"/>
              </w:rPr>
            </w:pPr>
            <w:r w:rsidRPr="000A253D">
              <w:rPr>
                <w:rFonts w:eastAsia="Times New Roman"/>
                <w:color w:val="444444"/>
                <w:sz w:val="20"/>
                <w:szCs w:val="20"/>
                <w:lang w:val="en-US"/>
              </w:rPr>
              <w:t xml:space="preserve">The Stormont House Agreement requires that the parties that will form the next Executive will meet to resolve a </w:t>
            </w:r>
            <w:proofErr w:type="spellStart"/>
            <w:r w:rsidRPr="000A253D">
              <w:rPr>
                <w:rFonts w:eastAsia="Times New Roman"/>
                <w:color w:val="444444"/>
                <w:sz w:val="20"/>
                <w:szCs w:val="20"/>
                <w:lang w:val="en-US"/>
              </w:rPr>
              <w:t>Programme</w:t>
            </w:r>
            <w:proofErr w:type="spellEnd"/>
            <w:r w:rsidRPr="000A253D">
              <w:rPr>
                <w:rFonts w:eastAsia="Times New Roman"/>
                <w:color w:val="444444"/>
                <w:sz w:val="20"/>
                <w:szCs w:val="20"/>
                <w:lang w:val="en-US"/>
              </w:rPr>
              <w:t xml:space="preserve"> for Government within two weeks of the next Assembly election.</w:t>
            </w:r>
          </w:p>
        </w:tc>
      </w:tr>
    </w:tbl>
    <w:p w:rsidR="00B243F7" w:rsidRDefault="00B243F7" w:rsidP="00B243F7">
      <w:pPr>
        <w:pStyle w:val="NICCYBodyText"/>
      </w:pPr>
    </w:p>
    <w:p w:rsidR="00D92869" w:rsidRDefault="00D92869" w:rsidP="00B243F7">
      <w:pPr>
        <w:pStyle w:val="NICCYBodyText"/>
      </w:pPr>
    </w:p>
    <w:p w:rsidR="00D92869" w:rsidRDefault="00D92869" w:rsidP="00B243F7">
      <w:pPr>
        <w:pStyle w:val="NICCYBodyText"/>
      </w:pPr>
    </w:p>
    <w:p w:rsidR="00D92869" w:rsidRDefault="00D92869" w:rsidP="00B243F7">
      <w:pPr>
        <w:pStyle w:val="NICCYBodyText"/>
      </w:pPr>
    </w:p>
    <w:p w:rsidR="00D92869" w:rsidRDefault="00D92869" w:rsidP="00B243F7">
      <w:pPr>
        <w:pStyle w:val="NICCYBodyText"/>
      </w:pPr>
    </w:p>
    <w:p w:rsidR="00D92869" w:rsidRDefault="00D92869" w:rsidP="00B243F7">
      <w:pPr>
        <w:pStyle w:val="NICCYBodyText"/>
      </w:pPr>
    </w:p>
    <w:p w:rsidR="00D92869" w:rsidRDefault="00D92869" w:rsidP="00B243F7">
      <w:pPr>
        <w:pStyle w:val="NICCYBodyText"/>
      </w:pPr>
    </w:p>
    <w:p w:rsidR="00D92869" w:rsidRDefault="00D92869" w:rsidP="00B243F7">
      <w:pPr>
        <w:pStyle w:val="NICCYBodyText"/>
      </w:pPr>
    </w:p>
    <w:p w:rsidR="00D92869" w:rsidRDefault="002244A0" w:rsidP="002244A0">
      <w:pPr>
        <w:pStyle w:val="NICCYSubTitle"/>
      </w:pPr>
      <w:r>
        <w:lastRenderedPageBreak/>
        <w:t>Rationale for not extending Special Educational Needs statements to 21</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0"/>
        <w:gridCol w:w="1788"/>
        <w:gridCol w:w="6814"/>
      </w:tblGrid>
      <w:tr w:rsidR="00B243F7" w:rsidRPr="000A253D" w:rsidTr="00D516F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0A253D" w:rsidRDefault="00E83E15" w:rsidP="00B243F7">
            <w:pPr>
              <w:pStyle w:val="NICCYBodyText"/>
              <w:rPr>
                <w:rFonts w:eastAsia="Times New Roman"/>
                <w:color w:val="444444"/>
                <w:sz w:val="20"/>
                <w:szCs w:val="20"/>
                <w:lang w:val="en-US"/>
              </w:rPr>
            </w:pPr>
            <w:hyperlink r:id="rId10" w:history="1">
              <w:r w:rsidR="00B243F7" w:rsidRPr="000A253D">
                <w:rPr>
                  <w:rFonts w:eastAsia="Times New Roman"/>
                  <w:color w:val="46679D"/>
                  <w:sz w:val="20"/>
                  <w:lang w:val="en-US"/>
                </w:rPr>
                <w:t>AQW 49815/11-16</w:t>
              </w:r>
            </w:hyperlink>
            <w:r w:rsidR="00B243F7" w:rsidRPr="000A253D">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0A253D" w:rsidRDefault="00B243F7" w:rsidP="00B243F7">
            <w:pPr>
              <w:pStyle w:val="NICCYBodyText"/>
              <w:rPr>
                <w:rFonts w:eastAsia="Times New Roman"/>
                <w:color w:val="444444"/>
                <w:sz w:val="20"/>
                <w:szCs w:val="20"/>
                <w:lang w:val="en-US"/>
              </w:rPr>
            </w:pPr>
            <w:r w:rsidRPr="000A253D">
              <w:rPr>
                <w:rFonts w:eastAsia="Times New Roman"/>
                <w:color w:val="444444"/>
                <w:sz w:val="20"/>
                <w:szCs w:val="20"/>
                <w:lang w:val="en-US"/>
              </w:rPr>
              <w:t xml:space="preserve">Ms Claire </w:t>
            </w:r>
            <w:proofErr w:type="spellStart"/>
            <w:r w:rsidRPr="000A253D">
              <w:rPr>
                <w:rFonts w:eastAsia="Times New Roman"/>
                <w:color w:val="444444"/>
                <w:sz w:val="20"/>
                <w:szCs w:val="20"/>
                <w:lang w:val="en-US"/>
              </w:rPr>
              <w:t>Sugden</w:t>
            </w:r>
            <w:proofErr w:type="spellEnd"/>
            <w:r w:rsidRPr="000A253D">
              <w:rPr>
                <w:rFonts w:eastAsia="Times New Roman"/>
                <w:color w:val="444444"/>
                <w:sz w:val="20"/>
                <w:szCs w:val="20"/>
                <w:lang w:val="en-US"/>
              </w:rPr>
              <w:t xml:space="preserve"> </w:t>
            </w:r>
            <w:r w:rsidRPr="000A253D">
              <w:rPr>
                <w:rFonts w:eastAsia="Times New Roman"/>
                <w:color w:val="444444"/>
                <w:sz w:val="20"/>
                <w:szCs w:val="20"/>
                <w:lang w:val="en-US"/>
              </w:rPr>
              <w:br/>
            </w:r>
            <w:r w:rsidRPr="000A253D">
              <w:rPr>
                <w:rFonts w:eastAsia="Times New Roman"/>
                <w:i/>
                <w:iCs/>
                <w:color w:val="444444"/>
                <w:sz w:val="20"/>
                <w:szCs w:val="20"/>
                <w:lang w:val="en-US"/>
              </w:rPr>
              <w:t>(IND - East Londonderry)</w:t>
            </w:r>
            <w:r w:rsidRPr="000A253D">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0A253D" w:rsidRDefault="00B243F7" w:rsidP="00B243F7">
            <w:pPr>
              <w:pStyle w:val="NICCYBodyText"/>
              <w:rPr>
                <w:rFonts w:eastAsia="Times New Roman"/>
                <w:color w:val="444444"/>
                <w:sz w:val="20"/>
                <w:szCs w:val="20"/>
                <w:lang w:val="en-US"/>
              </w:rPr>
            </w:pPr>
            <w:r w:rsidRPr="002244A0">
              <w:rPr>
                <w:rFonts w:eastAsia="Times New Roman"/>
                <w:b/>
                <w:color w:val="444444"/>
                <w:sz w:val="20"/>
                <w:szCs w:val="20"/>
                <w:lang w:val="en-US"/>
              </w:rPr>
              <w:t>To ask the Minister for Employment and Learning, pursuant to AQW 49271/11-16, to detail (</w:t>
            </w:r>
            <w:proofErr w:type="spellStart"/>
            <w:r w:rsidRPr="002244A0">
              <w:rPr>
                <w:rFonts w:eastAsia="Times New Roman"/>
                <w:b/>
                <w:color w:val="444444"/>
                <w:sz w:val="20"/>
                <w:szCs w:val="20"/>
                <w:lang w:val="en-US"/>
              </w:rPr>
              <w:t>i</w:t>
            </w:r>
            <w:proofErr w:type="spellEnd"/>
            <w:r w:rsidRPr="002244A0">
              <w:rPr>
                <w:rFonts w:eastAsia="Times New Roman"/>
                <w:b/>
                <w:color w:val="444444"/>
                <w:sz w:val="20"/>
                <w:szCs w:val="20"/>
                <w:lang w:val="en-US"/>
              </w:rPr>
              <w:t>) his Department’s rationale for not extending Special Educational Needs statements to 21 years of age; (ii) whether he plans to reassess this need; and (iii) existing alternative support for young people with special education needs, that require a longer period of time to achieve their educational goals.</w:t>
            </w:r>
            <w:r w:rsidRPr="000A253D">
              <w:rPr>
                <w:rFonts w:eastAsia="Times New Roman"/>
                <w:color w:val="444444"/>
                <w:sz w:val="20"/>
                <w:szCs w:val="20"/>
                <w:lang w:val="en-US"/>
              </w:rPr>
              <w:t xml:space="preserve"> </w:t>
            </w:r>
            <w:r w:rsidRPr="000A253D">
              <w:rPr>
                <w:rFonts w:eastAsia="Times New Roman"/>
                <w:color w:val="444444"/>
                <w:sz w:val="20"/>
                <w:szCs w:val="20"/>
                <w:lang w:val="en-US"/>
              </w:rPr>
              <w:br/>
            </w:r>
          </w:p>
          <w:p w:rsidR="00B243F7" w:rsidRPr="000A253D" w:rsidRDefault="00B243F7" w:rsidP="00B243F7">
            <w:pPr>
              <w:pStyle w:val="NICCYBodyText"/>
              <w:rPr>
                <w:rFonts w:eastAsia="Times New Roman"/>
                <w:color w:val="444444"/>
                <w:sz w:val="20"/>
                <w:szCs w:val="20"/>
                <w:lang w:val="en-US"/>
              </w:rPr>
            </w:pPr>
            <w:r w:rsidRPr="000A253D">
              <w:rPr>
                <w:rFonts w:eastAsia="Times New Roman"/>
                <w:color w:val="444444"/>
                <w:sz w:val="20"/>
                <w:szCs w:val="20"/>
                <w:lang w:val="en-US"/>
              </w:rPr>
              <w:t>(</w:t>
            </w:r>
            <w:proofErr w:type="spellStart"/>
            <w:r w:rsidRPr="000A253D">
              <w:rPr>
                <w:rFonts w:eastAsia="Times New Roman"/>
                <w:color w:val="444444"/>
                <w:sz w:val="20"/>
                <w:szCs w:val="20"/>
                <w:lang w:val="en-US"/>
              </w:rPr>
              <w:t>i</w:t>
            </w:r>
            <w:proofErr w:type="spellEnd"/>
            <w:r w:rsidRPr="000A253D">
              <w:rPr>
                <w:rFonts w:eastAsia="Times New Roman"/>
                <w:color w:val="444444"/>
                <w:sz w:val="20"/>
                <w:szCs w:val="20"/>
                <w:lang w:val="en-US"/>
              </w:rPr>
              <w:t xml:space="preserve">) I refer the member to my previous answer to AQW 49224/11-16 regarding the same issue; (ii) at present I have no plans to reassess the need for extending </w:t>
            </w:r>
            <w:proofErr w:type="spellStart"/>
            <w:r w:rsidRPr="000A253D">
              <w:rPr>
                <w:rFonts w:eastAsia="Times New Roman"/>
                <w:color w:val="444444"/>
                <w:sz w:val="20"/>
                <w:szCs w:val="20"/>
                <w:lang w:val="en-US"/>
              </w:rPr>
              <w:t>statementing</w:t>
            </w:r>
            <w:proofErr w:type="spellEnd"/>
            <w:r w:rsidRPr="000A253D">
              <w:rPr>
                <w:rFonts w:eastAsia="Times New Roman"/>
                <w:color w:val="444444"/>
                <w:sz w:val="20"/>
                <w:szCs w:val="20"/>
                <w:lang w:val="en-US"/>
              </w:rPr>
              <w:t xml:space="preserve"> to age 21; and (iii) my Department provides additional support for further education students through the Additional Support Fund and for higher education students through Disabled Students Allowance. Further information is available on </w:t>
            </w:r>
            <w:proofErr w:type="spellStart"/>
            <w:r w:rsidRPr="000A253D">
              <w:rPr>
                <w:rFonts w:eastAsia="Times New Roman"/>
                <w:color w:val="444444"/>
                <w:sz w:val="20"/>
                <w:szCs w:val="20"/>
                <w:lang w:val="en-US"/>
              </w:rPr>
              <w:t>nidirect</w:t>
            </w:r>
            <w:proofErr w:type="spellEnd"/>
            <w:r w:rsidRPr="000A253D">
              <w:rPr>
                <w:rFonts w:eastAsia="Times New Roman"/>
                <w:color w:val="444444"/>
                <w:sz w:val="20"/>
                <w:szCs w:val="20"/>
                <w:lang w:val="en-US"/>
              </w:rPr>
              <w:t xml:space="preserve"> at: Disability Support at College and Disabled Students Allowance</w:t>
            </w:r>
          </w:p>
        </w:tc>
      </w:tr>
    </w:tbl>
    <w:p w:rsidR="00B243F7" w:rsidRDefault="00B243F7" w:rsidP="00B243F7">
      <w:pPr>
        <w:pStyle w:val="NICCYBodyText"/>
      </w:pPr>
    </w:p>
    <w:p w:rsidR="00B243F7" w:rsidRDefault="002244A0" w:rsidP="002244A0">
      <w:pPr>
        <w:pStyle w:val="NICCYSubTitle"/>
      </w:pPr>
      <w:r>
        <w:t>How DEL tracks young people in NEETS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0"/>
        <w:gridCol w:w="1788"/>
        <w:gridCol w:w="6814"/>
      </w:tblGrid>
      <w:tr w:rsidR="00B243F7" w:rsidRPr="000A253D" w:rsidTr="00D516F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0A253D" w:rsidRDefault="00E83E15" w:rsidP="00B243F7">
            <w:pPr>
              <w:pStyle w:val="NICCYBodyText"/>
              <w:rPr>
                <w:rFonts w:eastAsia="Times New Roman"/>
                <w:color w:val="444444"/>
                <w:sz w:val="20"/>
                <w:szCs w:val="20"/>
                <w:lang w:val="en-US"/>
              </w:rPr>
            </w:pPr>
            <w:hyperlink r:id="rId11" w:history="1">
              <w:r w:rsidR="00B243F7" w:rsidRPr="000A253D">
                <w:rPr>
                  <w:rFonts w:eastAsia="Times New Roman"/>
                  <w:color w:val="46679D"/>
                  <w:sz w:val="20"/>
                  <w:lang w:val="en-US"/>
                </w:rPr>
                <w:t>AQW 49211/11-16</w:t>
              </w:r>
            </w:hyperlink>
            <w:r w:rsidR="00B243F7" w:rsidRPr="000A253D">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0A253D" w:rsidRDefault="00B243F7" w:rsidP="00B243F7">
            <w:pPr>
              <w:pStyle w:val="NICCYBodyText"/>
              <w:rPr>
                <w:rFonts w:eastAsia="Times New Roman"/>
                <w:color w:val="444444"/>
                <w:sz w:val="20"/>
                <w:szCs w:val="20"/>
                <w:lang w:val="en-US"/>
              </w:rPr>
            </w:pPr>
            <w:r w:rsidRPr="000A253D">
              <w:rPr>
                <w:rFonts w:eastAsia="Times New Roman"/>
                <w:color w:val="444444"/>
                <w:sz w:val="20"/>
                <w:szCs w:val="20"/>
                <w:lang w:val="en-US"/>
              </w:rPr>
              <w:t xml:space="preserve">Ms Claire </w:t>
            </w:r>
            <w:proofErr w:type="spellStart"/>
            <w:r w:rsidRPr="000A253D">
              <w:rPr>
                <w:rFonts w:eastAsia="Times New Roman"/>
                <w:color w:val="444444"/>
                <w:sz w:val="20"/>
                <w:szCs w:val="20"/>
                <w:lang w:val="en-US"/>
              </w:rPr>
              <w:t>Sugden</w:t>
            </w:r>
            <w:proofErr w:type="spellEnd"/>
            <w:r w:rsidRPr="000A253D">
              <w:rPr>
                <w:rFonts w:eastAsia="Times New Roman"/>
                <w:color w:val="444444"/>
                <w:sz w:val="20"/>
                <w:szCs w:val="20"/>
                <w:lang w:val="en-US"/>
              </w:rPr>
              <w:t xml:space="preserve"> </w:t>
            </w:r>
            <w:r w:rsidRPr="000A253D">
              <w:rPr>
                <w:rFonts w:eastAsia="Times New Roman"/>
                <w:color w:val="444444"/>
                <w:sz w:val="20"/>
                <w:szCs w:val="20"/>
                <w:lang w:val="en-US"/>
              </w:rPr>
              <w:br/>
            </w:r>
            <w:r w:rsidRPr="000A253D">
              <w:rPr>
                <w:rFonts w:eastAsia="Times New Roman"/>
                <w:i/>
                <w:iCs/>
                <w:color w:val="444444"/>
                <w:sz w:val="20"/>
                <w:szCs w:val="20"/>
                <w:lang w:val="en-US"/>
              </w:rPr>
              <w:t>(IND - East Londonderry)</w:t>
            </w:r>
            <w:r w:rsidRPr="000A253D">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0A253D" w:rsidRDefault="00B243F7" w:rsidP="00B243F7">
            <w:pPr>
              <w:pStyle w:val="NICCYBodyText"/>
              <w:rPr>
                <w:rFonts w:eastAsia="Times New Roman"/>
                <w:color w:val="444444"/>
                <w:sz w:val="20"/>
                <w:szCs w:val="20"/>
                <w:lang w:val="en-US"/>
              </w:rPr>
            </w:pPr>
            <w:r w:rsidRPr="002244A0">
              <w:rPr>
                <w:rFonts w:eastAsia="Times New Roman"/>
                <w:b/>
                <w:color w:val="444444"/>
                <w:sz w:val="20"/>
                <w:szCs w:val="20"/>
                <w:lang w:val="en-US"/>
              </w:rPr>
              <w:t>To ask the Minister for Employment and Learning to detail how his Department tracks young people who are not in education, employment or training; and for an update on the development of a system to track these individuals’ progress.</w:t>
            </w:r>
            <w:r w:rsidRPr="000A253D">
              <w:rPr>
                <w:rFonts w:eastAsia="Times New Roman"/>
                <w:color w:val="444444"/>
                <w:sz w:val="20"/>
                <w:szCs w:val="20"/>
                <w:lang w:val="en-US"/>
              </w:rPr>
              <w:t xml:space="preserve"> </w:t>
            </w:r>
            <w:r w:rsidRPr="000A253D">
              <w:rPr>
                <w:rFonts w:eastAsia="Times New Roman"/>
                <w:color w:val="444444"/>
                <w:sz w:val="20"/>
                <w:szCs w:val="20"/>
                <w:lang w:val="en-US"/>
              </w:rPr>
              <w:br/>
            </w:r>
          </w:p>
          <w:p w:rsidR="00B243F7" w:rsidRDefault="00B243F7" w:rsidP="00B243F7">
            <w:pPr>
              <w:pStyle w:val="NICCYBodyText"/>
              <w:rPr>
                <w:rFonts w:eastAsia="Times New Roman"/>
                <w:color w:val="444444"/>
                <w:sz w:val="20"/>
                <w:szCs w:val="20"/>
                <w:lang w:val="en-US"/>
              </w:rPr>
            </w:pPr>
            <w:r w:rsidRPr="000A253D">
              <w:rPr>
                <w:rFonts w:eastAsia="Times New Roman"/>
                <w:color w:val="444444"/>
                <w:sz w:val="20"/>
                <w:szCs w:val="20"/>
                <w:lang w:val="en-US"/>
              </w:rPr>
              <w:t xml:space="preserve">My Department’s Client Management System is used, as far as possible, to track young people who have left school. </w:t>
            </w:r>
          </w:p>
          <w:p w:rsidR="002244A0" w:rsidRPr="000A253D" w:rsidRDefault="002244A0"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r w:rsidRPr="000A253D">
              <w:rPr>
                <w:rFonts w:eastAsia="Times New Roman"/>
                <w:color w:val="444444"/>
                <w:sz w:val="20"/>
                <w:szCs w:val="20"/>
                <w:lang w:val="en-US"/>
              </w:rPr>
              <w:t xml:space="preserve">Any young person who leaves education or training without a positive destination recorded in the school leaver data is case-loaded by the careers service. The Careers Service actively supports all 16 and 17 year olds who do not progress into training, education or employment on leaving school. </w:t>
            </w:r>
          </w:p>
          <w:p w:rsidR="002244A0" w:rsidRPr="000A253D" w:rsidRDefault="002244A0"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r w:rsidRPr="000A253D">
              <w:rPr>
                <w:rFonts w:eastAsia="Times New Roman"/>
                <w:color w:val="444444"/>
                <w:sz w:val="20"/>
                <w:szCs w:val="20"/>
                <w:lang w:val="en-US"/>
              </w:rPr>
              <w:t xml:space="preserve">The electronic transfer of year 10 pupil data from the Department of Education to my Department took place, for the first time, in October 2012 and continues with the transfer for the current year 10 pupils scheduled to take place in December 2015. </w:t>
            </w:r>
          </w:p>
          <w:p w:rsidR="002244A0" w:rsidRPr="000A253D" w:rsidRDefault="002244A0" w:rsidP="00B243F7">
            <w:pPr>
              <w:pStyle w:val="NICCYBodyText"/>
              <w:rPr>
                <w:rFonts w:eastAsia="Times New Roman"/>
                <w:color w:val="444444"/>
                <w:sz w:val="20"/>
                <w:szCs w:val="20"/>
                <w:lang w:val="en-US"/>
              </w:rPr>
            </w:pPr>
          </w:p>
          <w:p w:rsidR="00B243F7" w:rsidRPr="000A253D" w:rsidRDefault="00B243F7" w:rsidP="00B243F7">
            <w:pPr>
              <w:pStyle w:val="NICCYBodyText"/>
              <w:rPr>
                <w:rFonts w:eastAsia="Times New Roman"/>
                <w:color w:val="444444"/>
                <w:sz w:val="20"/>
                <w:szCs w:val="20"/>
                <w:lang w:val="en-US"/>
              </w:rPr>
            </w:pPr>
            <w:r w:rsidRPr="000A253D">
              <w:rPr>
                <w:rFonts w:eastAsia="Times New Roman"/>
                <w:color w:val="444444"/>
                <w:sz w:val="20"/>
                <w:szCs w:val="20"/>
                <w:lang w:val="en-US"/>
              </w:rPr>
              <w:t xml:space="preserve">A research report, commissioned in 2012 by my Department, into improved tracking of young people who are not in education, employment or training recommended that: </w:t>
            </w:r>
          </w:p>
          <w:p w:rsidR="00B243F7" w:rsidRPr="000A253D" w:rsidRDefault="00B243F7" w:rsidP="00B243F7">
            <w:pPr>
              <w:pStyle w:val="NICCYBodyText"/>
              <w:rPr>
                <w:rFonts w:eastAsia="Times New Roman"/>
                <w:color w:val="444444"/>
                <w:sz w:val="20"/>
                <w:szCs w:val="20"/>
                <w:lang w:val="en-US"/>
              </w:rPr>
            </w:pPr>
            <w:r w:rsidRPr="000A253D">
              <w:rPr>
                <w:rFonts w:eastAsia="Times New Roman"/>
                <w:color w:val="444444"/>
                <w:sz w:val="20"/>
                <w:szCs w:val="20"/>
                <w:lang w:val="en-US"/>
              </w:rPr>
              <w:t xml:space="preserve">in the short term, the Department's Client Management System (CMS) </w:t>
            </w:r>
            <w:r w:rsidRPr="000A253D">
              <w:rPr>
                <w:rFonts w:eastAsia="Times New Roman"/>
                <w:color w:val="444444"/>
                <w:sz w:val="20"/>
                <w:szCs w:val="20"/>
                <w:lang w:val="en-US"/>
              </w:rPr>
              <w:lastRenderedPageBreak/>
              <w:t>should be enhanced, assuming costs are not excessive, to enable it to function as a rudimentary tracking system for young people; and,</w:t>
            </w:r>
          </w:p>
          <w:p w:rsidR="00B243F7" w:rsidRDefault="00B243F7" w:rsidP="00B243F7">
            <w:pPr>
              <w:pStyle w:val="NICCYBodyText"/>
              <w:rPr>
                <w:rFonts w:eastAsia="Times New Roman"/>
                <w:color w:val="444444"/>
                <w:sz w:val="20"/>
                <w:szCs w:val="20"/>
                <w:lang w:val="en-US"/>
              </w:rPr>
            </w:pPr>
            <w:proofErr w:type="gramStart"/>
            <w:r w:rsidRPr="000A253D">
              <w:rPr>
                <w:rFonts w:eastAsia="Times New Roman"/>
                <w:color w:val="444444"/>
                <w:sz w:val="20"/>
                <w:szCs w:val="20"/>
                <w:lang w:val="en-US"/>
              </w:rPr>
              <w:t>in</w:t>
            </w:r>
            <w:proofErr w:type="gramEnd"/>
            <w:r w:rsidRPr="000A253D">
              <w:rPr>
                <w:rFonts w:eastAsia="Times New Roman"/>
                <w:color w:val="444444"/>
                <w:sz w:val="20"/>
                <w:szCs w:val="20"/>
                <w:lang w:val="en-US"/>
              </w:rPr>
              <w:t xml:space="preserve"> the medium term, (next two to three years) a new tracking system should be established in Northern Ireland drawing on the National Client Caseload Information System (NCCIS) in England. </w:t>
            </w:r>
          </w:p>
          <w:p w:rsidR="002244A0" w:rsidRPr="000A253D" w:rsidRDefault="002244A0"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r w:rsidRPr="000A253D">
              <w:rPr>
                <w:rFonts w:eastAsia="Times New Roman"/>
                <w:color w:val="444444"/>
                <w:sz w:val="20"/>
                <w:szCs w:val="20"/>
                <w:lang w:val="en-US"/>
              </w:rPr>
              <w:t xml:space="preserve">Since then my Department has led on the introduction of the Learning Records Service’s Unique Learner Number across education and training sectors in Northern Ireland. This helps to identify those not engaged in education, employment and training and, from September </w:t>
            </w:r>
            <w:proofErr w:type="gramStart"/>
            <w:r w:rsidRPr="000A253D">
              <w:rPr>
                <w:rFonts w:eastAsia="Times New Roman"/>
                <w:color w:val="444444"/>
                <w:sz w:val="20"/>
                <w:szCs w:val="20"/>
                <w:lang w:val="en-US"/>
              </w:rPr>
              <w:t>2015,</w:t>
            </w:r>
            <w:proofErr w:type="gramEnd"/>
            <w:r w:rsidRPr="000A253D">
              <w:rPr>
                <w:rFonts w:eastAsia="Times New Roman"/>
                <w:color w:val="444444"/>
                <w:sz w:val="20"/>
                <w:szCs w:val="20"/>
                <w:lang w:val="en-US"/>
              </w:rPr>
              <w:t xml:space="preserve"> all learners aged 14 plus in schools across Northern Ireland will be allocated a Unique Learner Number in Year 11.</w:t>
            </w:r>
          </w:p>
          <w:p w:rsidR="002244A0" w:rsidRPr="000A253D" w:rsidRDefault="002244A0" w:rsidP="00B243F7">
            <w:pPr>
              <w:pStyle w:val="NICCYBodyText"/>
              <w:rPr>
                <w:rFonts w:eastAsia="Times New Roman"/>
                <w:color w:val="444444"/>
                <w:sz w:val="20"/>
                <w:szCs w:val="20"/>
                <w:lang w:val="en-US"/>
              </w:rPr>
            </w:pPr>
          </w:p>
          <w:p w:rsidR="00B243F7" w:rsidRPr="000A253D" w:rsidRDefault="00B243F7" w:rsidP="00B243F7">
            <w:pPr>
              <w:pStyle w:val="NICCYBodyText"/>
              <w:rPr>
                <w:rFonts w:eastAsia="Times New Roman"/>
                <w:color w:val="444444"/>
                <w:sz w:val="20"/>
                <w:szCs w:val="20"/>
                <w:lang w:val="en-US"/>
              </w:rPr>
            </w:pPr>
            <w:r w:rsidRPr="000A253D">
              <w:rPr>
                <w:rFonts w:eastAsia="Times New Roman"/>
                <w:color w:val="444444"/>
                <w:sz w:val="20"/>
                <w:szCs w:val="20"/>
                <w:lang w:val="en-US"/>
              </w:rPr>
              <w:t xml:space="preserve">In addition, emerging information from a number of data sources, including the 2011 census, has been used to provide more robust information on the characteristics of those in the NEET category. </w:t>
            </w:r>
          </w:p>
          <w:p w:rsidR="00B243F7" w:rsidRPr="000A253D" w:rsidRDefault="00B243F7" w:rsidP="00B243F7">
            <w:pPr>
              <w:pStyle w:val="NICCYBodyText"/>
              <w:rPr>
                <w:rFonts w:eastAsia="Times New Roman"/>
                <w:color w:val="444444"/>
                <w:sz w:val="20"/>
                <w:szCs w:val="20"/>
                <w:lang w:val="en-US"/>
              </w:rPr>
            </w:pPr>
            <w:r w:rsidRPr="000A253D">
              <w:rPr>
                <w:rFonts w:eastAsia="Times New Roman"/>
                <w:color w:val="444444"/>
                <w:sz w:val="20"/>
                <w:szCs w:val="20"/>
                <w:lang w:val="en-US"/>
              </w:rPr>
              <w:t xml:space="preserve">Estimates of the number of those in the NEET category are published regularly by the Department of Finance and Personnel in the Quarterly Supplement to the </w:t>
            </w:r>
            <w:proofErr w:type="spellStart"/>
            <w:r w:rsidRPr="000A253D">
              <w:rPr>
                <w:rFonts w:eastAsia="Times New Roman"/>
                <w:color w:val="444444"/>
                <w:sz w:val="20"/>
                <w:szCs w:val="20"/>
                <w:lang w:val="en-US"/>
              </w:rPr>
              <w:t>Labour</w:t>
            </w:r>
            <w:proofErr w:type="spellEnd"/>
            <w:r w:rsidRPr="000A253D">
              <w:rPr>
                <w:rFonts w:eastAsia="Times New Roman"/>
                <w:color w:val="444444"/>
                <w:sz w:val="20"/>
                <w:szCs w:val="20"/>
                <w:lang w:val="en-US"/>
              </w:rPr>
              <w:t xml:space="preserve"> Force Survey. </w:t>
            </w:r>
          </w:p>
        </w:tc>
      </w:tr>
    </w:tbl>
    <w:p w:rsidR="00B243F7" w:rsidRDefault="00B243F7" w:rsidP="00B243F7">
      <w:pPr>
        <w:pStyle w:val="NICCYBodyText"/>
      </w:pPr>
    </w:p>
    <w:p w:rsidR="00B243F7" w:rsidRDefault="00126EA2" w:rsidP="00126EA2">
      <w:pPr>
        <w:pStyle w:val="NICCYSubTitle"/>
      </w:pPr>
      <w:r>
        <w:t>Replacement o</w:t>
      </w:r>
      <w:r w:rsidR="00102FC8">
        <w:t>f</w:t>
      </w:r>
      <w:r>
        <w:t xml:space="preserve"> student pupil pass</w:t>
      </w:r>
      <w:r w:rsidR="00102FC8">
        <w:t>es</w:t>
      </w:r>
      <w:r>
        <w:t xml:space="preserve"> for single journeys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0"/>
        <w:gridCol w:w="1282"/>
        <w:gridCol w:w="7310"/>
      </w:tblGrid>
      <w:tr w:rsidR="00B243F7" w:rsidRPr="000A253D" w:rsidTr="00D516F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0A253D" w:rsidRDefault="00E83E15" w:rsidP="00B243F7">
            <w:pPr>
              <w:pStyle w:val="NICCYBodyText"/>
              <w:rPr>
                <w:rFonts w:eastAsia="Times New Roman"/>
                <w:color w:val="444444"/>
                <w:sz w:val="20"/>
                <w:szCs w:val="20"/>
                <w:lang w:val="en-US"/>
              </w:rPr>
            </w:pPr>
            <w:hyperlink r:id="rId12" w:history="1">
              <w:r w:rsidR="00B243F7" w:rsidRPr="000A253D">
                <w:rPr>
                  <w:rFonts w:eastAsia="Times New Roman"/>
                  <w:color w:val="46679D"/>
                  <w:sz w:val="20"/>
                  <w:lang w:val="en-US"/>
                </w:rPr>
                <w:t>AQW 50040/11-16</w:t>
              </w:r>
            </w:hyperlink>
            <w:r w:rsidR="00B243F7" w:rsidRPr="000A253D">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0A253D" w:rsidRDefault="00B243F7" w:rsidP="00B243F7">
            <w:pPr>
              <w:pStyle w:val="NICCYBodyText"/>
              <w:rPr>
                <w:rFonts w:eastAsia="Times New Roman"/>
                <w:color w:val="444444"/>
                <w:sz w:val="20"/>
                <w:szCs w:val="20"/>
                <w:lang w:val="en-US"/>
              </w:rPr>
            </w:pPr>
            <w:proofErr w:type="spellStart"/>
            <w:r w:rsidRPr="000A253D">
              <w:rPr>
                <w:rFonts w:eastAsia="Times New Roman"/>
                <w:color w:val="444444"/>
                <w:sz w:val="20"/>
                <w:szCs w:val="20"/>
                <w:lang w:val="en-US"/>
              </w:rPr>
              <w:t>Mr</w:t>
            </w:r>
            <w:proofErr w:type="spellEnd"/>
            <w:r w:rsidRPr="000A253D">
              <w:rPr>
                <w:rFonts w:eastAsia="Times New Roman"/>
                <w:color w:val="444444"/>
                <w:sz w:val="20"/>
                <w:szCs w:val="20"/>
                <w:lang w:val="en-US"/>
              </w:rPr>
              <w:t xml:space="preserve"> David </w:t>
            </w:r>
            <w:proofErr w:type="spellStart"/>
            <w:r w:rsidRPr="000A253D">
              <w:rPr>
                <w:rFonts w:eastAsia="Times New Roman"/>
                <w:color w:val="444444"/>
                <w:sz w:val="20"/>
                <w:szCs w:val="20"/>
                <w:lang w:val="en-US"/>
              </w:rPr>
              <w:t>Hilditch</w:t>
            </w:r>
            <w:proofErr w:type="spellEnd"/>
            <w:r w:rsidRPr="000A253D">
              <w:rPr>
                <w:rFonts w:eastAsia="Times New Roman"/>
                <w:color w:val="444444"/>
                <w:sz w:val="20"/>
                <w:szCs w:val="20"/>
                <w:lang w:val="en-US"/>
              </w:rPr>
              <w:t xml:space="preserve"> </w:t>
            </w:r>
            <w:r w:rsidRPr="000A253D">
              <w:rPr>
                <w:rFonts w:eastAsia="Times New Roman"/>
                <w:color w:val="444444"/>
                <w:sz w:val="20"/>
                <w:szCs w:val="20"/>
                <w:lang w:val="en-US"/>
              </w:rPr>
              <w:br/>
            </w:r>
            <w:r w:rsidRPr="000A253D">
              <w:rPr>
                <w:rFonts w:eastAsia="Times New Roman"/>
                <w:i/>
                <w:iCs/>
                <w:color w:val="444444"/>
                <w:sz w:val="20"/>
                <w:szCs w:val="20"/>
                <w:lang w:val="en-US"/>
              </w:rPr>
              <w:t>(DUP - East Antrim)</w:t>
            </w:r>
            <w:r w:rsidRPr="000A253D">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0A253D" w:rsidRDefault="00B243F7" w:rsidP="00B243F7">
            <w:pPr>
              <w:pStyle w:val="NICCYBodyText"/>
              <w:rPr>
                <w:rFonts w:eastAsia="Times New Roman"/>
                <w:color w:val="444444"/>
                <w:sz w:val="20"/>
                <w:szCs w:val="20"/>
                <w:lang w:val="en-US"/>
              </w:rPr>
            </w:pPr>
            <w:r w:rsidRPr="00126EA2">
              <w:rPr>
                <w:rFonts w:eastAsia="Times New Roman"/>
                <w:b/>
                <w:color w:val="444444"/>
                <w:sz w:val="20"/>
                <w:szCs w:val="20"/>
                <w:lang w:val="en-US"/>
              </w:rPr>
              <w:t xml:space="preserve">To ask the Minister for Regional Development what plans </w:t>
            </w:r>
            <w:proofErr w:type="spellStart"/>
            <w:r w:rsidRPr="00126EA2">
              <w:rPr>
                <w:rFonts w:eastAsia="Times New Roman"/>
                <w:b/>
                <w:color w:val="444444"/>
                <w:sz w:val="20"/>
                <w:szCs w:val="20"/>
                <w:lang w:val="en-US"/>
              </w:rPr>
              <w:t>Translink</w:t>
            </w:r>
            <w:proofErr w:type="spellEnd"/>
            <w:r w:rsidRPr="00126EA2">
              <w:rPr>
                <w:rFonts w:eastAsia="Times New Roman"/>
                <w:b/>
                <w:color w:val="444444"/>
                <w:sz w:val="20"/>
                <w:szCs w:val="20"/>
                <w:lang w:val="en-US"/>
              </w:rPr>
              <w:t xml:space="preserve"> has to introduce a multi-journey ticket to replace the student pupil pass for single journeys. </w:t>
            </w:r>
            <w:r w:rsidRPr="00126EA2">
              <w:rPr>
                <w:rFonts w:eastAsia="Times New Roman"/>
                <w:b/>
                <w:bCs/>
                <w:i/>
                <w:iCs/>
                <w:color w:val="444444"/>
                <w:sz w:val="20"/>
                <w:szCs w:val="20"/>
                <w:lang w:val="en-US"/>
              </w:rPr>
              <w:t>[Priority Written]</w:t>
            </w:r>
            <w:r w:rsidRPr="000A253D">
              <w:rPr>
                <w:rFonts w:eastAsia="Times New Roman"/>
                <w:color w:val="444444"/>
                <w:sz w:val="20"/>
                <w:szCs w:val="20"/>
                <w:lang w:val="en-US"/>
              </w:rPr>
              <w:t xml:space="preserve"> </w:t>
            </w:r>
            <w:r w:rsidRPr="000A253D">
              <w:rPr>
                <w:rFonts w:eastAsia="Times New Roman"/>
                <w:color w:val="444444"/>
                <w:sz w:val="20"/>
                <w:szCs w:val="20"/>
                <w:lang w:val="en-US"/>
              </w:rPr>
              <w:br/>
            </w:r>
          </w:p>
          <w:p w:rsidR="00B243F7" w:rsidRDefault="00B243F7" w:rsidP="00B243F7">
            <w:pPr>
              <w:pStyle w:val="NICCYBodyText"/>
              <w:rPr>
                <w:rFonts w:eastAsia="Times New Roman"/>
                <w:color w:val="444444"/>
                <w:sz w:val="20"/>
                <w:szCs w:val="20"/>
                <w:lang w:val="en-US"/>
              </w:rPr>
            </w:pPr>
            <w:proofErr w:type="spellStart"/>
            <w:r w:rsidRPr="000A253D">
              <w:rPr>
                <w:rFonts w:eastAsia="Times New Roman"/>
                <w:color w:val="444444"/>
                <w:sz w:val="20"/>
                <w:szCs w:val="20"/>
                <w:lang w:val="en-US"/>
              </w:rPr>
              <w:t>Translink</w:t>
            </w:r>
            <w:proofErr w:type="spellEnd"/>
            <w:r w:rsidRPr="000A253D">
              <w:rPr>
                <w:rFonts w:eastAsia="Times New Roman"/>
                <w:color w:val="444444"/>
                <w:sz w:val="20"/>
                <w:szCs w:val="20"/>
                <w:lang w:val="en-US"/>
              </w:rPr>
              <w:t xml:space="preserve"> has advised me that for school pupils using its bus services on a daily basis they can avail themselves of multi-journey smartcard products where any journeys loaded onto the card can be used as required over a 12-month period. </w:t>
            </w:r>
          </w:p>
          <w:p w:rsidR="00126EA2" w:rsidRPr="000A253D" w:rsidRDefault="00126EA2"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proofErr w:type="spellStart"/>
            <w:r w:rsidRPr="000A253D">
              <w:rPr>
                <w:rFonts w:eastAsia="Times New Roman"/>
                <w:color w:val="444444"/>
                <w:sz w:val="20"/>
                <w:szCs w:val="20"/>
                <w:lang w:val="en-US"/>
              </w:rPr>
              <w:t>Translink</w:t>
            </w:r>
            <w:proofErr w:type="spellEnd"/>
            <w:r w:rsidRPr="000A253D">
              <w:rPr>
                <w:rFonts w:eastAsia="Times New Roman"/>
                <w:color w:val="444444"/>
                <w:sz w:val="20"/>
                <w:szCs w:val="20"/>
                <w:lang w:val="en-US"/>
              </w:rPr>
              <w:t xml:space="preserve"> has no plans to introduce a similar product for rail travel. </w:t>
            </w:r>
            <w:proofErr w:type="spellStart"/>
            <w:r w:rsidRPr="000A253D">
              <w:rPr>
                <w:rFonts w:eastAsia="Times New Roman"/>
                <w:color w:val="444444"/>
                <w:sz w:val="20"/>
                <w:szCs w:val="20"/>
                <w:lang w:val="en-US"/>
              </w:rPr>
              <w:t>Translink</w:t>
            </w:r>
            <w:proofErr w:type="spellEnd"/>
            <w:r w:rsidRPr="000A253D">
              <w:rPr>
                <w:rFonts w:eastAsia="Times New Roman"/>
                <w:color w:val="444444"/>
                <w:sz w:val="20"/>
                <w:szCs w:val="20"/>
                <w:lang w:val="en-US"/>
              </w:rPr>
              <w:t xml:space="preserve"> does not offer any single leg product for any group of customers on its rail network nor is it aware of any similar products available from any rail operator in GB mainland for monthly/annual travel in one direction. </w:t>
            </w:r>
            <w:proofErr w:type="spellStart"/>
            <w:r w:rsidRPr="000A253D">
              <w:rPr>
                <w:rFonts w:eastAsia="Times New Roman"/>
                <w:color w:val="444444"/>
                <w:sz w:val="20"/>
                <w:szCs w:val="20"/>
                <w:lang w:val="en-US"/>
              </w:rPr>
              <w:t>Smartlink</w:t>
            </w:r>
            <w:proofErr w:type="spellEnd"/>
            <w:r w:rsidRPr="000A253D">
              <w:rPr>
                <w:rFonts w:eastAsia="Times New Roman"/>
                <w:color w:val="444444"/>
                <w:sz w:val="20"/>
                <w:szCs w:val="20"/>
                <w:lang w:val="en-US"/>
              </w:rPr>
              <w:t xml:space="preserve"> products for rail travel can be used on any service at any time of day or on any day of the week.</w:t>
            </w:r>
          </w:p>
          <w:p w:rsidR="00126EA2" w:rsidRPr="000A253D" w:rsidRDefault="00126EA2" w:rsidP="00B243F7">
            <w:pPr>
              <w:pStyle w:val="NICCYBodyText"/>
              <w:rPr>
                <w:rFonts w:eastAsia="Times New Roman"/>
                <w:color w:val="444444"/>
                <w:sz w:val="20"/>
                <w:szCs w:val="20"/>
                <w:lang w:val="en-US"/>
              </w:rPr>
            </w:pPr>
          </w:p>
          <w:p w:rsidR="00B243F7" w:rsidRPr="000A253D" w:rsidRDefault="00B243F7" w:rsidP="00B243F7">
            <w:pPr>
              <w:pStyle w:val="NICCYBodyText"/>
              <w:rPr>
                <w:rFonts w:eastAsia="Times New Roman"/>
                <w:color w:val="444444"/>
                <w:sz w:val="20"/>
                <w:szCs w:val="20"/>
                <w:lang w:val="en-US"/>
              </w:rPr>
            </w:pPr>
            <w:proofErr w:type="spellStart"/>
            <w:r w:rsidRPr="000A253D">
              <w:rPr>
                <w:rFonts w:eastAsia="Times New Roman"/>
                <w:color w:val="444444"/>
                <w:sz w:val="20"/>
                <w:szCs w:val="20"/>
                <w:lang w:val="en-US"/>
              </w:rPr>
              <w:t>Translink</w:t>
            </w:r>
            <w:proofErr w:type="spellEnd"/>
            <w:r w:rsidRPr="000A253D">
              <w:rPr>
                <w:rFonts w:eastAsia="Times New Roman"/>
                <w:color w:val="444444"/>
                <w:sz w:val="20"/>
                <w:szCs w:val="20"/>
                <w:lang w:val="en-US"/>
              </w:rPr>
              <w:t xml:space="preserve"> wrote to fare paying pupil pass holders in June 2015 to inform them of its plans and to provide information on alternative products, including </w:t>
            </w:r>
            <w:proofErr w:type="spellStart"/>
            <w:r w:rsidRPr="000A253D">
              <w:rPr>
                <w:rFonts w:eastAsia="Times New Roman"/>
                <w:color w:val="444444"/>
                <w:sz w:val="20"/>
                <w:szCs w:val="20"/>
                <w:lang w:val="en-US"/>
              </w:rPr>
              <w:t>Smartlink</w:t>
            </w:r>
            <w:proofErr w:type="spellEnd"/>
            <w:r w:rsidRPr="000A253D">
              <w:rPr>
                <w:rFonts w:eastAsia="Times New Roman"/>
                <w:color w:val="444444"/>
                <w:sz w:val="20"/>
                <w:szCs w:val="20"/>
                <w:lang w:val="en-US"/>
              </w:rPr>
              <w:t xml:space="preserve"> products. </w:t>
            </w:r>
          </w:p>
        </w:tc>
      </w:tr>
    </w:tbl>
    <w:p w:rsidR="00B243F7" w:rsidRDefault="00B243F7" w:rsidP="00B243F7">
      <w:pPr>
        <w:pStyle w:val="NICCYBodyText"/>
      </w:pPr>
    </w:p>
    <w:p w:rsidR="00B243F7" w:rsidRDefault="00B243F7" w:rsidP="00B243F7">
      <w:pPr>
        <w:pStyle w:val="NICCYBodyText"/>
      </w:pPr>
    </w:p>
    <w:p w:rsidR="00102FC8" w:rsidRDefault="0025224F" w:rsidP="0025224F">
      <w:pPr>
        <w:pStyle w:val="NICCYSubTitle"/>
      </w:pPr>
      <w:r>
        <w:lastRenderedPageBreak/>
        <w:t>Sustainability of Women’s Centre Childcare Fund</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4"/>
        <w:gridCol w:w="1807"/>
        <w:gridCol w:w="6781"/>
      </w:tblGrid>
      <w:tr w:rsidR="00B243F7" w:rsidRPr="00C72356" w:rsidTr="00D516F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E83E15" w:rsidP="00B243F7">
            <w:pPr>
              <w:pStyle w:val="NICCYBodyText"/>
              <w:rPr>
                <w:rFonts w:eastAsia="Times New Roman"/>
                <w:color w:val="444444"/>
                <w:sz w:val="20"/>
                <w:szCs w:val="20"/>
                <w:lang w:val="en-US"/>
              </w:rPr>
            </w:pPr>
            <w:hyperlink r:id="rId13" w:history="1">
              <w:r w:rsidR="00B243F7" w:rsidRPr="00C72356">
                <w:rPr>
                  <w:rFonts w:eastAsia="Times New Roman"/>
                  <w:color w:val="46679D"/>
                  <w:sz w:val="20"/>
                  <w:lang w:val="en-US"/>
                </w:rPr>
                <w:t>AQW 50072/11-16</w:t>
              </w:r>
            </w:hyperlink>
            <w:r w:rsidR="00B243F7"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Ms Claire </w:t>
            </w:r>
            <w:proofErr w:type="spellStart"/>
            <w:r w:rsidRPr="00C72356">
              <w:rPr>
                <w:rFonts w:eastAsia="Times New Roman"/>
                <w:color w:val="444444"/>
                <w:sz w:val="20"/>
                <w:szCs w:val="20"/>
                <w:lang w:val="en-US"/>
              </w:rPr>
              <w:t>Sugden</w:t>
            </w:r>
            <w:proofErr w:type="spellEnd"/>
            <w:r w:rsidRPr="00C72356">
              <w:rPr>
                <w:rFonts w:eastAsia="Times New Roman"/>
                <w:color w:val="444444"/>
                <w:sz w:val="20"/>
                <w:szCs w:val="20"/>
                <w:lang w:val="en-US"/>
              </w:rPr>
              <w:t xml:space="preserve"> </w:t>
            </w:r>
            <w:r w:rsidRPr="00C72356">
              <w:rPr>
                <w:rFonts w:eastAsia="Times New Roman"/>
                <w:color w:val="444444"/>
                <w:sz w:val="20"/>
                <w:szCs w:val="20"/>
                <w:lang w:val="en-US"/>
              </w:rPr>
              <w:br/>
            </w:r>
            <w:r w:rsidRPr="00C72356">
              <w:rPr>
                <w:rFonts w:eastAsia="Times New Roman"/>
                <w:i/>
                <w:iCs/>
                <w:color w:val="444444"/>
                <w:sz w:val="20"/>
                <w:szCs w:val="20"/>
                <w:lang w:val="en-US"/>
              </w:rPr>
              <w:t>(IND - East Londonderry)</w:t>
            </w:r>
            <w:r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r w:rsidRPr="0025224F">
              <w:rPr>
                <w:rFonts w:eastAsia="Times New Roman"/>
                <w:b/>
                <w:color w:val="444444"/>
                <w:sz w:val="20"/>
                <w:szCs w:val="20"/>
                <w:lang w:val="en-US"/>
              </w:rPr>
              <w:t xml:space="preserve">To ask the Minister for Social Development for an update on the sustainability of the </w:t>
            </w:r>
            <w:proofErr w:type="spellStart"/>
            <w:r w:rsidRPr="0025224F">
              <w:rPr>
                <w:rFonts w:eastAsia="Times New Roman"/>
                <w:b/>
                <w:color w:val="444444"/>
                <w:sz w:val="20"/>
                <w:szCs w:val="20"/>
                <w:lang w:val="en-US"/>
              </w:rPr>
              <w:t>Womens</w:t>
            </w:r>
            <w:proofErr w:type="spellEnd"/>
            <w:r w:rsidRPr="0025224F">
              <w:rPr>
                <w:rFonts w:eastAsia="Times New Roman"/>
                <w:b/>
                <w:color w:val="444444"/>
                <w:sz w:val="20"/>
                <w:szCs w:val="20"/>
                <w:lang w:val="en-US"/>
              </w:rPr>
              <w:t>' Centre Childcare Fund.</w:t>
            </w:r>
            <w:r w:rsidRPr="00C72356">
              <w:rPr>
                <w:rFonts w:eastAsia="Times New Roman"/>
                <w:color w:val="444444"/>
                <w:sz w:val="20"/>
                <w:szCs w:val="20"/>
                <w:lang w:val="en-US"/>
              </w:rPr>
              <w:t xml:space="preserve"> </w:t>
            </w:r>
            <w:r w:rsidRPr="00C72356">
              <w:rPr>
                <w:rFonts w:eastAsia="Times New Roman"/>
                <w:color w:val="444444"/>
                <w:sz w:val="20"/>
                <w:szCs w:val="20"/>
                <w:lang w:val="en-US"/>
              </w:rPr>
              <w:br/>
            </w: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Since 2006, the Women’s </w:t>
            </w:r>
            <w:proofErr w:type="spellStart"/>
            <w:r w:rsidRPr="00C72356">
              <w:rPr>
                <w:rFonts w:eastAsia="Times New Roman"/>
                <w:color w:val="444444"/>
                <w:sz w:val="20"/>
                <w:szCs w:val="20"/>
                <w:lang w:val="en-US"/>
              </w:rPr>
              <w:t>Centres</w:t>
            </w:r>
            <w:proofErr w:type="spellEnd"/>
            <w:r w:rsidRPr="00C72356">
              <w:rPr>
                <w:rFonts w:eastAsia="Times New Roman"/>
                <w:color w:val="444444"/>
                <w:sz w:val="20"/>
                <w:szCs w:val="20"/>
                <w:lang w:val="en-US"/>
              </w:rPr>
              <w:t xml:space="preserve"> Childcare Fund has continued as an emergency funding package pending development, by </w:t>
            </w:r>
            <w:proofErr w:type="spellStart"/>
            <w:r w:rsidRPr="00C72356">
              <w:rPr>
                <w:rFonts w:eastAsia="Times New Roman"/>
                <w:color w:val="444444"/>
                <w:sz w:val="20"/>
                <w:szCs w:val="20"/>
                <w:lang w:val="en-US"/>
              </w:rPr>
              <w:t>OFMdFM</w:t>
            </w:r>
            <w:proofErr w:type="spellEnd"/>
            <w:r w:rsidRPr="00C72356">
              <w:rPr>
                <w:rFonts w:eastAsia="Times New Roman"/>
                <w:color w:val="444444"/>
                <w:sz w:val="20"/>
                <w:szCs w:val="20"/>
                <w:lang w:val="en-US"/>
              </w:rPr>
              <w:t>, of a new childcare strategy, which is currently the subject of consultation. In the context of the childcare strategy I have indicated that this will be the last year of funding under WCCF.</w:t>
            </w:r>
          </w:p>
        </w:tc>
      </w:tr>
    </w:tbl>
    <w:p w:rsidR="00B243F7" w:rsidRDefault="00B243F7" w:rsidP="00B243F7">
      <w:pPr>
        <w:pStyle w:val="NICCYBodyText"/>
      </w:pPr>
    </w:p>
    <w:p w:rsidR="00B243F7" w:rsidRDefault="00D12DC2" w:rsidP="00D12DC2">
      <w:pPr>
        <w:pStyle w:val="NICCYSubTitle"/>
      </w:pPr>
      <w:r>
        <w:t>Number of integrated schools built in last five years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7"/>
        <w:gridCol w:w="1205"/>
        <w:gridCol w:w="7420"/>
      </w:tblGrid>
      <w:tr w:rsidR="00B243F7" w:rsidRPr="00C72356" w:rsidTr="00D516F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E83E15" w:rsidP="00B243F7">
            <w:pPr>
              <w:pStyle w:val="NICCYBodyText"/>
              <w:rPr>
                <w:rFonts w:eastAsia="Times New Roman"/>
                <w:color w:val="444444"/>
                <w:sz w:val="20"/>
                <w:szCs w:val="20"/>
                <w:lang w:val="en-US"/>
              </w:rPr>
            </w:pPr>
            <w:hyperlink r:id="rId14" w:history="1">
              <w:r w:rsidR="00B243F7" w:rsidRPr="00C72356">
                <w:rPr>
                  <w:rFonts w:eastAsia="Times New Roman"/>
                  <w:color w:val="46679D"/>
                  <w:sz w:val="20"/>
                  <w:lang w:val="en-US"/>
                </w:rPr>
                <w:t>AQW 50101/11-16</w:t>
              </w:r>
            </w:hyperlink>
            <w:r w:rsidR="00B243F7"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proofErr w:type="spellStart"/>
            <w:r w:rsidRPr="00C72356">
              <w:rPr>
                <w:rFonts w:eastAsia="Times New Roman"/>
                <w:color w:val="444444"/>
                <w:sz w:val="20"/>
                <w:szCs w:val="20"/>
                <w:lang w:val="en-US"/>
              </w:rPr>
              <w:t>Mr</w:t>
            </w:r>
            <w:proofErr w:type="spellEnd"/>
            <w:r w:rsidRPr="00C72356">
              <w:rPr>
                <w:rFonts w:eastAsia="Times New Roman"/>
                <w:color w:val="444444"/>
                <w:sz w:val="20"/>
                <w:szCs w:val="20"/>
                <w:lang w:val="en-US"/>
              </w:rPr>
              <w:t xml:space="preserve"> Alex Easton </w:t>
            </w:r>
            <w:r w:rsidRPr="00C72356">
              <w:rPr>
                <w:rFonts w:eastAsia="Times New Roman"/>
                <w:color w:val="444444"/>
                <w:sz w:val="20"/>
                <w:szCs w:val="20"/>
                <w:lang w:val="en-US"/>
              </w:rPr>
              <w:br/>
            </w:r>
            <w:r w:rsidRPr="00C72356">
              <w:rPr>
                <w:rFonts w:eastAsia="Times New Roman"/>
                <w:i/>
                <w:iCs/>
                <w:color w:val="444444"/>
                <w:sz w:val="20"/>
                <w:szCs w:val="20"/>
                <w:lang w:val="en-US"/>
              </w:rPr>
              <w:t>(DUP - North Down)</w:t>
            </w:r>
            <w:r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r w:rsidRPr="00D12DC2">
              <w:rPr>
                <w:rFonts w:eastAsia="Times New Roman"/>
                <w:b/>
                <w:color w:val="444444"/>
                <w:sz w:val="20"/>
                <w:szCs w:val="20"/>
                <w:lang w:val="en-US"/>
              </w:rPr>
              <w:t xml:space="preserve">To ask the Minister of Education how many Integrated schools have been built in the last five years </w:t>
            </w:r>
            <w:r w:rsidRPr="00D12DC2">
              <w:rPr>
                <w:rFonts w:eastAsia="Times New Roman"/>
                <w:b/>
                <w:color w:val="444444"/>
                <w:sz w:val="20"/>
                <w:szCs w:val="20"/>
                <w:lang w:val="en-US"/>
              </w:rPr>
              <w:br/>
            </w: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The following table indicates the number of schools in the Maintained, Controlled, Controlled Integrated and Grant Maintained Integrated sectors that have been announced in the last five years and are either complete or are currently at construction stage.</w:t>
            </w:r>
          </w:p>
          <w:p w:rsidR="00D12DC2" w:rsidRPr="00C72356" w:rsidRDefault="00D12DC2" w:rsidP="00B243F7">
            <w:pPr>
              <w:pStyle w:val="NICCYBodyText"/>
              <w:rPr>
                <w:rFonts w:eastAsia="Times New Roman"/>
                <w:color w:val="444444"/>
                <w:sz w:val="20"/>
                <w:szCs w:val="20"/>
                <w:lang w:val="en-US"/>
              </w:rPr>
            </w:pP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There are a number of new build projects from all school sectors that are currently at the various stages of planning, some of which are due on site shortly.</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738"/>
              <w:gridCol w:w="1859"/>
              <w:gridCol w:w="2689"/>
            </w:tblGrid>
            <w:tr w:rsidR="00B243F7" w:rsidRPr="00C72356" w:rsidTr="00D516F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School Sector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Number of Schools Complete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Number of Schools Currently at Construction Stage</w:t>
                  </w:r>
                </w:p>
              </w:tc>
            </w:tr>
            <w:tr w:rsidR="00B243F7" w:rsidRPr="00C72356" w:rsidTr="00D516F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Maintained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4</w:t>
                  </w:r>
                </w:p>
              </w:tc>
            </w:tr>
            <w:tr w:rsidR="00B243F7" w:rsidRPr="00C72356" w:rsidTr="00D516F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Controlled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2</w:t>
                  </w:r>
                </w:p>
              </w:tc>
            </w:tr>
            <w:tr w:rsidR="00B243F7" w:rsidRPr="00C72356" w:rsidTr="00D516F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Controlled Integrated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1</w:t>
                  </w:r>
                </w:p>
              </w:tc>
            </w:tr>
            <w:tr w:rsidR="00B243F7" w:rsidRPr="00C72356" w:rsidTr="00D516F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 xml:space="preserve">Grant Maintained </w:t>
                  </w:r>
                </w:p>
              </w:tc>
              <w:tc>
                <w:tcPr>
                  <w:tcW w:w="0" w:type="auto"/>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ascii="Times New Roman" w:eastAsia="Times New Roman" w:hAnsi="Times New Roman" w:cs="Times New Roman"/>
                      <w:sz w:val="20"/>
                      <w:szCs w:val="20"/>
                      <w:lang w:val="en-US"/>
                    </w:rPr>
                  </w:pPr>
                </w:p>
              </w:tc>
              <w:tc>
                <w:tcPr>
                  <w:tcW w:w="0" w:type="auto"/>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ascii="Times New Roman" w:eastAsia="Times New Roman" w:hAnsi="Times New Roman" w:cs="Times New Roman"/>
                      <w:sz w:val="20"/>
                      <w:szCs w:val="20"/>
                      <w:lang w:val="en-US"/>
                    </w:rPr>
                  </w:pPr>
                </w:p>
              </w:tc>
            </w:tr>
          </w:tbl>
          <w:p w:rsidR="00B243F7" w:rsidRPr="00C72356" w:rsidRDefault="00B243F7" w:rsidP="00B243F7">
            <w:pPr>
              <w:pStyle w:val="NICCYBodyText"/>
              <w:rPr>
                <w:rFonts w:eastAsia="Times New Roman"/>
                <w:color w:val="444444"/>
                <w:sz w:val="20"/>
                <w:szCs w:val="20"/>
                <w:lang w:val="en-US"/>
              </w:rPr>
            </w:pPr>
          </w:p>
        </w:tc>
      </w:tr>
    </w:tbl>
    <w:p w:rsidR="00B243F7" w:rsidRDefault="00B243F7" w:rsidP="00B243F7">
      <w:pPr>
        <w:pStyle w:val="NICCYBodyText"/>
      </w:pPr>
    </w:p>
    <w:p w:rsidR="00B243F7" w:rsidRDefault="00B243F7" w:rsidP="00B243F7">
      <w:pPr>
        <w:pStyle w:val="NICCYBodyText"/>
      </w:pPr>
    </w:p>
    <w:p w:rsidR="00D12DC2" w:rsidRDefault="00D12DC2" w:rsidP="00B243F7">
      <w:pPr>
        <w:pStyle w:val="NICCYBodyText"/>
      </w:pPr>
    </w:p>
    <w:p w:rsidR="00D12DC2" w:rsidRDefault="00D12DC2" w:rsidP="00B243F7">
      <w:pPr>
        <w:pStyle w:val="NICCYBodyText"/>
      </w:pPr>
    </w:p>
    <w:p w:rsidR="00D12DC2" w:rsidRDefault="00D12DC2" w:rsidP="00D12DC2">
      <w:pPr>
        <w:pStyle w:val="NICCYSubTitle"/>
      </w:pPr>
      <w:r>
        <w:lastRenderedPageBreak/>
        <w:t xml:space="preserve">Accessibility of childcare and early years groups for children with a disability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89"/>
        <w:gridCol w:w="1842"/>
        <w:gridCol w:w="6721"/>
      </w:tblGrid>
      <w:tr w:rsidR="00B243F7" w:rsidRPr="00C72356" w:rsidTr="00D516F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E83E15" w:rsidP="00B243F7">
            <w:pPr>
              <w:pStyle w:val="NICCYBodyText"/>
              <w:rPr>
                <w:rFonts w:eastAsia="Times New Roman"/>
                <w:color w:val="444444"/>
                <w:sz w:val="20"/>
                <w:szCs w:val="20"/>
                <w:lang w:val="en-US"/>
              </w:rPr>
            </w:pPr>
            <w:hyperlink r:id="rId15" w:history="1">
              <w:r w:rsidR="00B243F7" w:rsidRPr="00C72356">
                <w:rPr>
                  <w:rFonts w:eastAsia="Times New Roman"/>
                  <w:color w:val="46679D"/>
                  <w:sz w:val="20"/>
                  <w:lang w:val="en-US"/>
                </w:rPr>
                <w:t>AQW 50038/11-16</w:t>
              </w:r>
            </w:hyperlink>
            <w:r w:rsidR="00B243F7"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Ms Claire </w:t>
            </w:r>
            <w:proofErr w:type="spellStart"/>
            <w:r w:rsidRPr="00C72356">
              <w:rPr>
                <w:rFonts w:eastAsia="Times New Roman"/>
                <w:color w:val="444444"/>
                <w:sz w:val="20"/>
                <w:szCs w:val="20"/>
                <w:lang w:val="en-US"/>
              </w:rPr>
              <w:t>Sugden</w:t>
            </w:r>
            <w:proofErr w:type="spellEnd"/>
            <w:r w:rsidRPr="00C72356">
              <w:rPr>
                <w:rFonts w:eastAsia="Times New Roman"/>
                <w:color w:val="444444"/>
                <w:sz w:val="20"/>
                <w:szCs w:val="20"/>
                <w:lang w:val="en-US"/>
              </w:rPr>
              <w:t xml:space="preserve"> </w:t>
            </w:r>
            <w:r w:rsidRPr="00C72356">
              <w:rPr>
                <w:rFonts w:eastAsia="Times New Roman"/>
                <w:color w:val="444444"/>
                <w:sz w:val="20"/>
                <w:szCs w:val="20"/>
                <w:lang w:val="en-US"/>
              </w:rPr>
              <w:br/>
            </w:r>
            <w:r w:rsidRPr="00C72356">
              <w:rPr>
                <w:rFonts w:eastAsia="Times New Roman"/>
                <w:i/>
                <w:iCs/>
                <w:color w:val="444444"/>
                <w:sz w:val="20"/>
                <w:szCs w:val="20"/>
                <w:lang w:val="en-US"/>
              </w:rPr>
              <w:t>(IND - East Londonderry)</w:t>
            </w:r>
            <w:r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D12DC2">
            <w:pPr>
              <w:pStyle w:val="NICCYBodyText"/>
              <w:rPr>
                <w:rFonts w:eastAsia="Times New Roman"/>
                <w:color w:val="444444"/>
                <w:sz w:val="20"/>
                <w:szCs w:val="20"/>
                <w:lang w:val="en-US"/>
              </w:rPr>
            </w:pPr>
            <w:r w:rsidRPr="00D12DC2">
              <w:rPr>
                <w:rFonts w:eastAsia="Times New Roman"/>
                <w:b/>
                <w:color w:val="444444"/>
                <w:sz w:val="20"/>
                <w:szCs w:val="20"/>
                <w:lang w:val="en-US"/>
              </w:rPr>
              <w:t>To ask the Minister of Education how his Department supports childcare and early years groups that want to increase their staffing capacity or purchase resources and equipment in order to make services accessible to families with disabled children.</w:t>
            </w:r>
            <w:r w:rsidRPr="00C72356">
              <w:rPr>
                <w:rFonts w:eastAsia="Times New Roman"/>
                <w:color w:val="444444"/>
                <w:sz w:val="20"/>
                <w:szCs w:val="20"/>
                <w:lang w:val="en-US"/>
              </w:rPr>
              <w:t xml:space="preserve"> </w:t>
            </w:r>
            <w:r w:rsidRPr="00C72356">
              <w:rPr>
                <w:rFonts w:eastAsia="Times New Roman"/>
                <w:color w:val="444444"/>
                <w:sz w:val="20"/>
                <w:szCs w:val="20"/>
                <w:lang w:val="en-US"/>
              </w:rPr>
              <w:br/>
            </w: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My Department funded a three year SEN Early Years capacity building pilot in DE-funded early years’ settings which finished at the end of September 2014.</w:t>
            </w:r>
          </w:p>
          <w:p w:rsidR="00D12DC2" w:rsidRPr="00C72356" w:rsidRDefault="00D12DC2"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The pilot aimed to improve early identification, assessment and intervention for children with SEN and / or disability in statutory nursery settings and voluntary and private settings offering funded Pre - School Education </w:t>
            </w:r>
            <w:proofErr w:type="spellStart"/>
            <w:r w:rsidRPr="00C72356">
              <w:rPr>
                <w:rFonts w:eastAsia="Times New Roman"/>
                <w:color w:val="444444"/>
                <w:sz w:val="20"/>
                <w:szCs w:val="20"/>
                <w:lang w:val="en-US"/>
              </w:rPr>
              <w:t>Programme</w:t>
            </w:r>
            <w:proofErr w:type="spellEnd"/>
            <w:r w:rsidRPr="00C72356">
              <w:rPr>
                <w:rFonts w:eastAsia="Times New Roman"/>
                <w:color w:val="444444"/>
                <w:sz w:val="20"/>
                <w:szCs w:val="20"/>
                <w:lang w:val="en-US"/>
              </w:rPr>
              <w:t xml:space="preserve"> funded places. </w:t>
            </w:r>
          </w:p>
          <w:p w:rsidR="00D12DC2" w:rsidRPr="00C72356" w:rsidRDefault="00D12DC2"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ETI positively reviewed the pilot and subsequently the Early Years Inclusion Service, which is provided by the Education Authority (EA), commenced on 1 September 2015 and will build on the progress achieved during the Pilots and the Interim Arrangements. </w:t>
            </w:r>
          </w:p>
          <w:p w:rsidR="00D12DC2" w:rsidRPr="00C72356" w:rsidRDefault="00D12DC2" w:rsidP="00B243F7">
            <w:pPr>
              <w:pStyle w:val="NICCYBodyText"/>
              <w:rPr>
                <w:rFonts w:eastAsia="Times New Roman"/>
                <w:color w:val="444444"/>
                <w:sz w:val="20"/>
                <w:szCs w:val="20"/>
                <w:lang w:val="en-US"/>
              </w:rPr>
            </w:pP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I have recently provided further funding to the EA to extend the development of the Early Years training model used for pre-school settings to early years’ children with SEN entering primary schools at P1.</w:t>
            </w:r>
          </w:p>
        </w:tc>
      </w:tr>
    </w:tbl>
    <w:p w:rsidR="00B243F7" w:rsidRDefault="00B243F7" w:rsidP="00B243F7">
      <w:pPr>
        <w:pStyle w:val="NICCYBodyText"/>
      </w:pPr>
    </w:p>
    <w:p w:rsidR="00B243F7" w:rsidRDefault="001C2649" w:rsidP="001C2649">
      <w:pPr>
        <w:pStyle w:val="NICCYSubTitle"/>
      </w:pPr>
      <w:r>
        <w:t xml:space="preserve">Eligibility criteria for funding under the Extended School Programme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87"/>
        <w:gridCol w:w="1265"/>
        <w:gridCol w:w="7300"/>
      </w:tblGrid>
      <w:tr w:rsidR="00B243F7" w:rsidRPr="00C72356" w:rsidTr="00D516F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E83E15" w:rsidP="00B243F7">
            <w:pPr>
              <w:pStyle w:val="NICCYBodyText"/>
              <w:rPr>
                <w:rFonts w:eastAsia="Times New Roman"/>
                <w:color w:val="444444"/>
                <w:sz w:val="20"/>
                <w:szCs w:val="20"/>
                <w:lang w:val="en-US"/>
              </w:rPr>
            </w:pPr>
            <w:hyperlink r:id="rId16" w:history="1">
              <w:r w:rsidR="00B243F7" w:rsidRPr="00C72356">
                <w:rPr>
                  <w:rFonts w:eastAsia="Times New Roman"/>
                  <w:color w:val="46679D"/>
                  <w:sz w:val="20"/>
                  <w:lang w:val="en-US"/>
                </w:rPr>
                <w:t>AQW 50023/11-16</w:t>
              </w:r>
            </w:hyperlink>
            <w:r w:rsidR="00B243F7"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proofErr w:type="spellStart"/>
            <w:r w:rsidRPr="00C72356">
              <w:rPr>
                <w:rFonts w:eastAsia="Times New Roman"/>
                <w:color w:val="444444"/>
                <w:sz w:val="20"/>
                <w:szCs w:val="20"/>
                <w:lang w:val="en-US"/>
              </w:rPr>
              <w:t>Mr</w:t>
            </w:r>
            <w:proofErr w:type="spellEnd"/>
            <w:r w:rsidRPr="00C72356">
              <w:rPr>
                <w:rFonts w:eastAsia="Times New Roman"/>
                <w:color w:val="444444"/>
                <w:sz w:val="20"/>
                <w:szCs w:val="20"/>
                <w:lang w:val="en-US"/>
              </w:rPr>
              <w:t xml:space="preserve"> Peter Weir </w:t>
            </w:r>
            <w:r w:rsidRPr="00C72356">
              <w:rPr>
                <w:rFonts w:eastAsia="Times New Roman"/>
                <w:color w:val="444444"/>
                <w:sz w:val="20"/>
                <w:szCs w:val="20"/>
                <w:lang w:val="en-US"/>
              </w:rPr>
              <w:br/>
            </w:r>
            <w:r w:rsidRPr="00C72356">
              <w:rPr>
                <w:rFonts w:eastAsia="Times New Roman"/>
                <w:i/>
                <w:iCs/>
                <w:color w:val="444444"/>
                <w:sz w:val="20"/>
                <w:szCs w:val="20"/>
                <w:lang w:val="en-US"/>
              </w:rPr>
              <w:t>(DUP - North Down)</w:t>
            </w:r>
            <w:r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1C2649">
            <w:pPr>
              <w:pStyle w:val="NICCYBodyText"/>
              <w:rPr>
                <w:rFonts w:eastAsia="Times New Roman"/>
                <w:color w:val="444444"/>
                <w:sz w:val="20"/>
                <w:szCs w:val="20"/>
                <w:lang w:val="en-US"/>
              </w:rPr>
            </w:pPr>
            <w:r w:rsidRPr="001C2649">
              <w:rPr>
                <w:rFonts w:eastAsia="Times New Roman"/>
                <w:b/>
                <w:color w:val="444444"/>
                <w:sz w:val="20"/>
                <w:szCs w:val="20"/>
                <w:lang w:val="en-US"/>
              </w:rPr>
              <w:t>To ask the Minister of Education to detail (</w:t>
            </w:r>
            <w:proofErr w:type="spellStart"/>
            <w:r w:rsidRPr="001C2649">
              <w:rPr>
                <w:rFonts w:eastAsia="Times New Roman"/>
                <w:b/>
                <w:color w:val="444444"/>
                <w:sz w:val="20"/>
                <w:szCs w:val="20"/>
                <w:lang w:val="en-US"/>
              </w:rPr>
              <w:t>i</w:t>
            </w:r>
            <w:proofErr w:type="spellEnd"/>
            <w:r w:rsidRPr="001C2649">
              <w:rPr>
                <w:rFonts w:eastAsia="Times New Roman"/>
                <w:b/>
                <w:color w:val="444444"/>
                <w:sz w:val="20"/>
                <w:szCs w:val="20"/>
                <w:lang w:val="en-US"/>
              </w:rPr>
              <w:t xml:space="preserve">) the eligibility criteria for the Extended Schools </w:t>
            </w:r>
            <w:proofErr w:type="spellStart"/>
            <w:r w:rsidRPr="001C2649">
              <w:rPr>
                <w:rFonts w:eastAsia="Times New Roman"/>
                <w:b/>
                <w:color w:val="444444"/>
                <w:sz w:val="20"/>
                <w:szCs w:val="20"/>
                <w:lang w:val="en-US"/>
              </w:rPr>
              <w:t>Programme</w:t>
            </w:r>
            <w:proofErr w:type="spellEnd"/>
            <w:r w:rsidRPr="001C2649">
              <w:rPr>
                <w:rFonts w:eastAsia="Times New Roman"/>
                <w:b/>
                <w:color w:val="444444"/>
                <w:sz w:val="20"/>
                <w:szCs w:val="20"/>
                <w:lang w:val="en-US"/>
              </w:rPr>
              <w:t xml:space="preserve">; and (ii) whether eligible schools will receive Extended Schools </w:t>
            </w:r>
            <w:proofErr w:type="spellStart"/>
            <w:r w:rsidRPr="001C2649">
              <w:rPr>
                <w:rFonts w:eastAsia="Times New Roman"/>
                <w:b/>
                <w:color w:val="444444"/>
                <w:sz w:val="20"/>
                <w:szCs w:val="20"/>
                <w:lang w:val="en-US"/>
              </w:rPr>
              <w:t>Programme</w:t>
            </w:r>
            <w:proofErr w:type="spellEnd"/>
            <w:r w:rsidRPr="001C2649">
              <w:rPr>
                <w:rFonts w:eastAsia="Times New Roman"/>
                <w:b/>
                <w:color w:val="444444"/>
                <w:sz w:val="20"/>
                <w:szCs w:val="20"/>
                <w:lang w:val="en-US"/>
              </w:rPr>
              <w:t xml:space="preserve"> funding automatically or are they required to make a case for funding via an application.</w:t>
            </w:r>
            <w:r w:rsidRPr="00C72356">
              <w:rPr>
                <w:rFonts w:eastAsia="Times New Roman"/>
                <w:color w:val="444444"/>
                <w:sz w:val="20"/>
                <w:szCs w:val="20"/>
                <w:lang w:val="en-US"/>
              </w:rPr>
              <w:t xml:space="preserve"> </w:t>
            </w:r>
            <w:r w:rsidRPr="00C72356">
              <w:rPr>
                <w:rFonts w:eastAsia="Times New Roman"/>
                <w:color w:val="444444"/>
                <w:sz w:val="20"/>
                <w:szCs w:val="20"/>
                <w:lang w:val="en-US"/>
              </w:rPr>
              <w:br/>
            </w: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The current Extended Schools criteria, based on information provided via the Multiple Deprivation Measure (NIMDM 2010), apply equally across all schools. My Department includes all schools for Extended Schools funding with:</w:t>
            </w:r>
          </w:p>
          <w:p w:rsidR="001C2649" w:rsidRPr="00C72356" w:rsidRDefault="001C2649" w:rsidP="00B243F7">
            <w:pPr>
              <w:pStyle w:val="NICCYBodyText"/>
              <w:rPr>
                <w:rFonts w:eastAsia="Times New Roman"/>
                <w:color w:val="444444"/>
                <w:sz w:val="20"/>
                <w:szCs w:val="20"/>
                <w:lang w:val="en-US"/>
              </w:rPr>
            </w:pP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51% or more of pupils from a </w:t>
            </w:r>
            <w:proofErr w:type="spellStart"/>
            <w:r w:rsidRPr="00C72356">
              <w:rPr>
                <w:rFonts w:eastAsia="Times New Roman"/>
                <w:color w:val="444444"/>
                <w:sz w:val="20"/>
                <w:szCs w:val="20"/>
                <w:lang w:val="en-US"/>
              </w:rPr>
              <w:t>Neighbourhood</w:t>
            </w:r>
            <w:proofErr w:type="spellEnd"/>
            <w:r w:rsidRPr="00C72356">
              <w:rPr>
                <w:rFonts w:eastAsia="Times New Roman"/>
                <w:color w:val="444444"/>
                <w:sz w:val="20"/>
                <w:szCs w:val="20"/>
                <w:lang w:val="en-US"/>
              </w:rPr>
              <w:t xml:space="preserve"> Renewal Area or the 30% most disadvantaged wards/super output areas; </w:t>
            </w:r>
            <w:r w:rsidRPr="00C72356">
              <w:rPr>
                <w:rFonts w:eastAsia="Times New Roman"/>
                <w:b/>
                <w:bCs/>
                <w:color w:val="444444"/>
                <w:sz w:val="20"/>
                <w:szCs w:val="20"/>
                <w:lang w:val="en-US"/>
              </w:rPr>
              <w:t>and/or</w:t>
            </w: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37% or more of pupils with a Free School Meal Entitlement or in the case of Nursery Schools, pupils with parents in receipt of Income Based Jobseeker’s Allowance at or above 37%.</w:t>
            </w:r>
          </w:p>
          <w:p w:rsidR="001C2649" w:rsidRPr="00C72356" w:rsidRDefault="001C2649" w:rsidP="00B243F7">
            <w:pPr>
              <w:pStyle w:val="NICCYBodyText"/>
              <w:rPr>
                <w:rFonts w:eastAsia="Times New Roman"/>
                <w:color w:val="444444"/>
                <w:sz w:val="20"/>
                <w:szCs w:val="20"/>
                <w:lang w:val="en-US"/>
              </w:rPr>
            </w:pP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lastRenderedPageBreak/>
              <w:t xml:space="preserve">The </w:t>
            </w:r>
            <w:proofErr w:type="spellStart"/>
            <w:r w:rsidRPr="00C72356">
              <w:rPr>
                <w:rFonts w:eastAsia="Times New Roman"/>
                <w:color w:val="444444"/>
                <w:sz w:val="20"/>
                <w:szCs w:val="20"/>
                <w:lang w:val="en-US"/>
              </w:rPr>
              <w:t>programme</w:t>
            </w:r>
            <w:proofErr w:type="spellEnd"/>
            <w:r w:rsidRPr="00C72356">
              <w:rPr>
                <w:rFonts w:eastAsia="Times New Roman"/>
                <w:color w:val="444444"/>
                <w:sz w:val="20"/>
                <w:szCs w:val="20"/>
                <w:lang w:val="en-US"/>
              </w:rPr>
              <w:t xml:space="preserve"> is not subject to an application process; funding is made available to all schools which meet the eligibility criteria. Schools entitled to Extended Schools funding are identified by my Department via the data submitted by individual schools as part of the annual School Census exercise. </w:t>
            </w:r>
          </w:p>
        </w:tc>
      </w:tr>
    </w:tbl>
    <w:p w:rsidR="00B243F7" w:rsidRDefault="00B243F7" w:rsidP="00B243F7">
      <w:pPr>
        <w:pStyle w:val="NICCYBodyText"/>
      </w:pPr>
    </w:p>
    <w:p w:rsidR="00B243F7" w:rsidRDefault="00E67F53" w:rsidP="00E67F53">
      <w:pPr>
        <w:pStyle w:val="NICCYSubTitle"/>
      </w:pPr>
      <w:r>
        <w:t xml:space="preserve">Assessment of Erasmus+ programme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7"/>
        <w:gridCol w:w="1785"/>
        <w:gridCol w:w="6820"/>
      </w:tblGrid>
      <w:tr w:rsidR="00B243F7" w:rsidRPr="00C72356" w:rsidTr="00D516F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E83E15" w:rsidP="00B243F7">
            <w:pPr>
              <w:pStyle w:val="NICCYBodyText"/>
              <w:rPr>
                <w:rFonts w:eastAsia="Times New Roman"/>
                <w:color w:val="444444"/>
                <w:sz w:val="20"/>
                <w:szCs w:val="20"/>
                <w:lang w:val="en-US"/>
              </w:rPr>
            </w:pPr>
            <w:hyperlink r:id="rId17" w:history="1">
              <w:r w:rsidR="00B243F7" w:rsidRPr="00C72356">
                <w:rPr>
                  <w:rFonts w:eastAsia="Times New Roman"/>
                  <w:color w:val="46679D"/>
                  <w:sz w:val="20"/>
                  <w:lang w:val="en-US"/>
                </w:rPr>
                <w:t>AQW 49982/11-16</w:t>
              </w:r>
            </w:hyperlink>
            <w:r w:rsidR="00B243F7"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Ms Claire </w:t>
            </w:r>
            <w:proofErr w:type="spellStart"/>
            <w:r w:rsidRPr="00C72356">
              <w:rPr>
                <w:rFonts w:eastAsia="Times New Roman"/>
                <w:color w:val="444444"/>
                <w:sz w:val="20"/>
                <w:szCs w:val="20"/>
                <w:lang w:val="en-US"/>
              </w:rPr>
              <w:t>Sugden</w:t>
            </w:r>
            <w:proofErr w:type="spellEnd"/>
            <w:r w:rsidRPr="00C72356">
              <w:rPr>
                <w:rFonts w:eastAsia="Times New Roman"/>
                <w:color w:val="444444"/>
                <w:sz w:val="20"/>
                <w:szCs w:val="20"/>
                <w:lang w:val="en-US"/>
              </w:rPr>
              <w:t xml:space="preserve"> </w:t>
            </w:r>
            <w:r w:rsidRPr="00C72356">
              <w:rPr>
                <w:rFonts w:eastAsia="Times New Roman"/>
                <w:color w:val="444444"/>
                <w:sz w:val="20"/>
                <w:szCs w:val="20"/>
                <w:lang w:val="en-US"/>
              </w:rPr>
              <w:br/>
            </w:r>
            <w:r w:rsidRPr="00C72356">
              <w:rPr>
                <w:rFonts w:eastAsia="Times New Roman"/>
                <w:i/>
                <w:iCs/>
                <w:color w:val="444444"/>
                <w:sz w:val="20"/>
                <w:szCs w:val="20"/>
                <w:lang w:val="en-US"/>
              </w:rPr>
              <w:t>(IND - East Londonderry)</w:t>
            </w:r>
            <w:r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r w:rsidRPr="00E67F53">
              <w:rPr>
                <w:rFonts w:eastAsia="Times New Roman"/>
                <w:b/>
                <w:color w:val="444444"/>
                <w:sz w:val="20"/>
                <w:szCs w:val="20"/>
                <w:lang w:val="en-US"/>
              </w:rPr>
              <w:t>To ask the Minister of Education (</w:t>
            </w:r>
            <w:proofErr w:type="spellStart"/>
            <w:r w:rsidRPr="00E67F53">
              <w:rPr>
                <w:rFonts w:eastAsia="Times New Roman"/>
                <w:b/>
                <w:color w:val="444444"/>
                <w:sz w:val="20"/>
                <w:szCs w:val="20"/>
                <w:lang w:val="en-US"/>
              </w:rPr>
              <w:t>i</w:t>
            </w:r>
            <w:proofErr w:type="spellEnd"/>
            <w:r w:rsidRPr="00E67F53">
              <w:rPr>
                <w:rFonts w:eastAsia="Times New Roman"/>
                <w:b/>
                <w:color w:val="444444"/>
                <w:sz w:val="20"/>
                <w:szCs w:val="20"/>
                <w:lang w:val="en-US"/>
              </w:rPr>
              <w:t xml:space="preserve">) for his assessment of the Erasmus+ </w:t>
            </w:r>
            <w:proofErr w:type="spellStart"/>
            <w:r w:rsidRPr="00E67F53">
              <w:rPr>
                <w:rFonts w:eastAsia="Times New Roman"/>
                <w:b/>
                <w:color w:val="444444"/>
                <w:sz w:val="20"/>
                <w:szCs w:val="20"/>
                <w:lang w:val="en-US"/>
              </w:rPr>
              <w:t>programme</w:t>
            </w:r>
            <w:proofErr w:type="spellEnd"/>
            <w:r w:rsidRPr="00E67F53">
              <w:rPr>
                <w:rFonts w:eastAsia="Times New Roman"/>
                <w:b/>
                <w:color w:val="444444"/>
                <w:sz w:val="20"/>
                <w:szCs w:val="20"/>
                <w:lang w:val="en-US"/>
              </w:rPr>
              <w:t xml:space="preserve">; and (ii) to detail how his Department are promoting greater access to this </w:t>
            </w:r>
            <w:proofErr w:type="spellStart"/>
            <w:r w:rsidRPr="00E67F53">
              <w:rPr>
                <w:rFonts w:eastAsia="Times New Roman"/>
                <w:b/>
                <w:color w:val="444444"/>
                <w:sz w:val="20"/>
                <w:szCs w:val="20"/>
                <w:lang w:val="en-US"/>
              </w:rPr>
              <w:t>programme</w:t>
            </w:r>
            <w:proofErr w:type="spellEnd"/>
            <w:r w:rsidRPr="00E67F53">
              <w:rPr>
                <w:rFonts w:eastAsia="Times New Roman"/>
                <w:b/>
                <w:color w:val="444444"/>
                <w:sz w:val="20"/>
                <w:szCs w:val="20"/>
                <w:lang w:val="en-US"/>
              </w:rPr>
              <w:t xml:space="preserve"> for (a) youth service providers: (b) disadvantaged young people.</w:t>
            </w:r>
            <w:r w:rsidRPr="00C72356">
              <w:rPr>
                <w:rFonts w:eastAsia="Times New Roman"/>
                <w:color w:val="444444"/>
                <w:sz w:val="20"/>
                <w:szCs w:val="20"/>
                <w:lang w:val="en-US"/>
              </w:rPr>
              <w:t xml:space="preserve"> </w:t>
            </w:r>
            <w:r w:rsidRPr="00C72356">
              <w:rPr>
                <w:rFonts w:eastAsia="Times New Roman"/>
                <w:color w:val="444444"/>
                <w:sz w:val="20"/>
                <w:szCs w:val="20"/>
                <w:lang w:val="en-US"/>
              </w:rPr>
              <w:br/>
            </w: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The Erasmus+ </w:t>
            </w:r>
            <w:proofErr w:type="spellStart"/>
            <w:r w:rsidRPr="00C72356">
              <w:rPr>
                <w:rFonts w:eastAsia="Times New Roman"/>
                <w:color w:val="444444"/>
                <w:sz w:val="20"/>
                <w:szCs w:val="20"/>
                <w:lang w:val="en-US"/>
              </w:rPr>
              <w:t>programme</w:t>
            </w:r>
            <w:proofErr w:type="spellEnd"/>
            <w:r w:rsidRPr="00C72356">
              <w:rPr>
                <w:rFonts w:eastAsia="Times New Roman"/>
                <w:color w:val="444444"/>
                <w:sz w:val="20"/>
                <w:szCs w:val="20"/>
                <w:lang w:val="en-US"/>
              </w:rPr>
              <w:t xml:space="preserve"> offers a wide range of opportunities for all our young people and teachers to participate in partnership and exchange activities across Europe. The EU </w:t>
            </w:r>
            <w:proofErr w:type="spellStart"/>
            <w:r w:rsidRPr="00C72356">
              <w:rPr>
                <w:rFonts w:eastAsia="Times New Roman"/>
                <w:color w:val="444444"/>
                <w:sz w:val="20"/>
                <w:szCs w:val="20"/>
                <w:lang w:val="en-US"/>
              </w:rPr>
              <w:t>programme</w:t>
            </w:r>
            <w:proofErr w:type="spellEnd"/>
            <w:r w:rsidRPr="00C72356">
              <w:rPr>
                <w:rFonts w:eastAsia="Times New Roman"/>
                <w:color w:val="444444"/>
                <w:sz w:val="20"/>
                <w:szCs w:val="20"/>
                <w:lang w:val="en-US"/>
              </w:rPr>
              <w:t xml:space="preserve"> aims to boost skills and employability whilst </w:t>
            </w:r>
            <w:proofErr w:type="spellStart"/>
            <w:r w:rsidRPr="00C72356">
              <w:rPr>
                <w:rFonts w:eastAsia="Times New Roman"/>
                <w:color w:val="444444"/>
                <w:sz w:val="20"/>
                <w:szCs w:val="20"/>
                <w:lang w:val="en-US"/>
              </w:rPr>
              <w:t>modernising</w:t>
            </w:r>
            <w:proofErr w:type="spellEnd"/>
            <w:r w:rsidRPr="00C72356">
              <w:rPr>
                <w:rFonts w:eastAsia="Times New Roman"/>
                <w:color w:val="444444"/>
                <w:sz w:val="20"/>
                <w:szCs w:val="20"/>
                <w:lang w:val="en-US"/>
              </w:rPr>
              <w:t xml:space="preserve"> education, training and youth work. In the 2014 and 2015 funding rounds, circa 67 schools and youth service providers here have benefited from the </w:t>
            </w:r>
            <w:proofErr w:type="spellStart"/>
            <w:r w:rsidRPr="00C72356">
              <w:rPr>
                <w:rFonts w:eastAsia="Times New Roman"/>
                <w:color w:val="444444"/>
                <w:sz w:val="20"/>
                <w:szCs w:val="20"/>
                <w:lang w:val="en-US"/>
              </w:rPr>
              <w:t>programme</w:t>
            </w:r>
            <w:proofErr w:type="spellEnd"/>
            <w:r w:rsidRPr="00C72356">
              <w:rPr>
                <w:rFonts w:eastAsia="Times New Roman"/>
                <w:color w:val="444444"/>
                <w:sz w:val="20"/>
                <w:szCs w:val="20"/>
                <w:lang w:val="en-US"/>
              </w:rPr>
              <w:t xml:space="preserve"> receiving funding in excess of 3.3 million Euros.</w:t>
            </w:r>
          </w:p>
          <w:p w:rsidR="00E67F53" w:rsidRPr="00C72356" w:rsidRDefault="00E67F53" w:rsidP="00B243F7">
            <w:pPr>
              <w:pStyle w:val="NICCYBodyText"/>
              <w:rPr>
                <w:rFonts w:eastAsia="Times New Roman"/>
                <w:color w:val="444444"/>
                <w:sz w:val="20"/>
                <w:szCs w:val="20"/>
                <w:lang w:val="en-US"/>
              </w:rPr>
            </w:pP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My Department is continuing to work with the British Council and the Department for Education and Skills in the south to promote the </w:t>
            </w:r>
            <w:proofErr w:type="spellStart"/>
            <w:r w:rsidRPr="00C72356">
              <w:rPr>
                <w:rFonts w:eastAsia="Times New Roman"/>
                <w:color w:val="444444"/>
                <w:sz w:val="20"/>
                <w:szCs w:val="20"/>
                <w:lang w:val="en-US"/>
              </w:rPr>
              <w:t>programme</w:t>
            </w:r>
            <w:proofErr w:type="spellEnd"/>
            <w:r w:rsidRPr="00C72356">
              <w:rPr>
                <w:rFonts w:eastAsia="Times New Roman"/>
                <w:color w:val="444444"/>
                <w:sz w:val="20"/>
                <w:szCs w:val="20"/>
                <w:lang w:val="en-US"/>
              </w:rPr>
              <w:t xml:space="preserve"> to schools and the youth sector to ensure that participation in Erasmus+ is </w:t>
            </w:r>
            <w:proofErr w:type="spellStart"/>
            <w:r w:rsidRPr="00C72356">
              <w:rPr>
                <w:rFonts w:eastAsia="Times New Roman"/>
                <w:color w:val="444444"/>
                <w:sz w:val="20"/>
                <w:szCs w:val="20"/>
                <w:lang w:val="en-US"/>
              </w:rPr>
              <w:t>maximised</w:t>
            </w:r>
            <w:proofErr w:type="spellEnd"/>
            <w:r w:rsidRPr="00C72356">
              <w:rPr>
                <w:rFonts w:eastAsia="Times New Roman"/>
                <w:color w:val="444444"/>
                <w:sz w:val="20"/>
                <w:szCs w:val="20"/>
                <w:lang w:val="en-US"/>
              </w:rPr>
              <w:t xml:space="preserve">. </w:t>
            </w:r>
          </w:p>
        </w:tc>
      </w:tr>
    </w:tbl>
    <w:p w:rsidR="00B243F7" w:rsidRDefault="00B243F7" w:rsidP="00B243F7">
      <w:pPr>
        <w:pStyle w:val="NICCYBodyText"/>
      </w:pPr>
    </w:p>
    <w:p w:rsidR="00B243F7" w:rsidRDefault="00290ED9" w:rsidP="00290ED9">
      <w:pPr>
        <w:pStyle w:val="NICCYSubTitle"/>
      </w:pPr>
      <w:r>
        <w:t>International youth work</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9"/>
        <w:gridCol w:w="1801"/>
        <w:gridCol w:w="6792"/>
      </w:tblGrid>
      <w:tr w:rsidR="00B243F7" w:rsidRPr="00C72356" w:rsidTr="00D516F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E83E15" w:rsidP="00B243F7">
            <w:pPr>
              <w:pStyle w:val="NICCYBodyText"/>
              <w:rPr>
                <w:rFonts w:eastAsia="Times New Roman"/>
                <w:color w:val="444444"/>
                <w:sz w:val="20"/>
                <w:szCs w:val="20"/>
                <w:lang w:val="en-US"/>
              </w:rPr>
            </w:pPr>
            <w:hyperlink r:id="rId18" w:history="1">
              <w:r w:rsidR="00B243F7" w:rsidRPr="00C72356">
                <w:rPr>
                  <w:rFonts w:eastAsia="Times New Roman"/>
                  <w:color w:val="46679D"/>
                  <w:sz w:val="20"/>
                  <w:lang w:val="en-US"/>
                </w:rPr>
                <w:t>AQW 49981/11-16</w:t>
              </w:r>
            </w:hyperlink>
            <w:r w:rsidR="00B243F7"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Ms Claire </w:t>
            </w:r>
            <w:proofErr w:type="spellStart"/>
            <w:r w:rsidRPr="00C72356">
              <w:rPr>
                <w:rFonts w:eastAsia="Times New Roman"/>
                <w:color w:val="444444"/>
                <w:sz w:val="20"/>
                <w:szCs w:val="20"/>
                <w:lang w:val="en-US"/>
              </w:rPr>
              <w:t>Sugden</w:t>
            </w:r>
            <w:proofErr w:type="spellEnd"/>
            <w:r w:rsidRPr="00C72356">
              <w:rPr>
                <w:rFonts w:eastAsia="Times New Roman"/>
                <w:color w:val="444444"/>
                <w:sz w:val="20"/>
                <w:szCs w:val="20"/>
                <w:lang w:val="en-US"/>
              </w:rPr>
              <w:t xml:space="preserve"> </w:t>
            </w:r>
            <w:r w:rsidRPr="00C72356">
              <w:rPr>
                <w:rFonts w:eastAsia="Times New Roman"/>
                <w:color w:val="444444"/>
                <w:sz w:val="20"/>
                <w:szCs w:val="20"/>
                <w:lang w:val="en-US"/>
              </w:rPr>
              <w:br/>
            </w:r>
            <w:r w:rsidRPr="00C72356">
              <w:rPr>
                <w:rFonts w:eastAsia="Times New Roman"/>
                <w:i/>
                <w:iCs/>
                <w:color w:val="444444"/>
                <w:sz w:val="20"/>
                <w:szCs w:val="20"/>
                <w:lang w:val="en-US"/>
              </w:rPr>
              <w:t>(IND - East Londonderry)</w:t>
            </w:r>
            <w:r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r w:rsidRPr="00290ED9">
              <w:rPr>
                <w:rFonts w:eastAsia="Times New Roman"/>
                <w:b/>
                <w:color w:val="444444"/>
                <w:sz w:val="20"/>
                <w:szCs w:val="20"/>
                <w:lang w:val="en-US"/>
              </w:rPr>
              <w:t>To ask the Minister of Education (</w:t>
            </w:r>
            <w:proofErr w:type="spellStart"/>
            <w:r w:rsidRPr="00290ED9">
              <w:rPr>
                <w:rFonts w:eastAsia="Times New Roman"/>
                <w:b/>
                <w:color w:val="444444"/>
                <w:sz w:val="20"/>
                <w:szCs w:val="20"/>
                <w:lang w:val="en-US"/>
              </w:rPr>
              <w:t>i</w:t>
            </w:r>
            <w:proofErr w:type="spellEnd"/>
            <w:r w:rsidRPr="00290ED9">
              <w:rPr>
                <w:rFonts w:eastAsia="Times New Roman"/>
                <w:b/>
                <w:color w:val="444444"/>
                <w:sz w:val="20"/>
                <w:szCs w:val="20"/>
                <w:lang w:val="en-US"/>
              </w:rPr>
              <w:t xml:space="preserve">) for his assessment of international youth work as an aspect of informal learning; (ii) to detail how his Department supports access to international learning opportunities for (a) young people; and (b) youth work </w:t>
            </w:r>
            <w:proofErr w:type="spellStart"/>
            <w:r w:rsidRPr="00290ED9">
              <w:rPr>
                <w:rFonts w:eastAsia="Times New Roman"/>
                <w:b/>
                <w:color w:val="444444"/>
                <w:sz w:val="20"/>
                <w:szCs w:val="20"/>
                <w:lang w:val="en-US"/>
              </w:rPr>
              <w:t>practioners</w:t>
            </w:r>
            <w:proofErr w:type="spellEnd"/>
            <w:r w:rsidRPr="00290ED9">
              <w:rPr>
                <w:rFonts w:eastAsia="Times New Roman"/>
                <w:b/>
                <w:color w:val="444444"/>
                <w:sz w:val="20"/>
                <w:szCs w:val="20"/>
                <w:lang w:val="en-US"/>
              </w:rPr>
              <w:t>.</w:t>
            </w:r>
            <w:r w:rsidRPr="00C72356">
              <w:rPr>
                <w:rFonts w:eastAsia="Times New Roman"/>
                <w:color w:val="444444"/>
                <w:sz w:val="20"/>
                <w:szCs w:val="20"/>
                <w:lang w:val="en-US"/>
              </w:rPr>
              <w:t xml:space="preserve"> </w:t>
            </w:r>
            <w:r w:rsidRPr="00C72356">
              <w:rPr>
                <w:rFonts w:eastAsia="Times New Roman"/>
                <w:color w:val="444444"/>
                <w:sz w:val="20"/>
                <w:szCs w:val="20"/>
                <w:lang w:val="en-US"/>
              </w:rPr>
              <w:br/>
            </w: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International youth work is the overall name given to a strand of youth work which focuses on the engagement of youth service participants, leaders and policy makers with their peers from a wide range of countries, cultures and backgrounds. International youth work provides the opportunity to explore and appreciate diversity. </w:t>
            </w: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Support for those </w:t>
            </w:r>
            <w:proofErr w:type="spellStart"/>
            <w:r w:rsidRPr="00C72356">
              <w:rPr>
                <w:rFonts w:eastAsia="Times New Roman"/>
                <w:color w:val="444444"/>
                <w:sz w:val="20"/>
                <w:szCs w:val="20"/>
                <w:lang w:val="en-US"/>
              </w:rPr>
              <w:t>organisations</w:t>
            </w:r>
            <w:proofErr w:type="spellEnd"/>
            <w:r w:rsidRPr="00C72356">
              <w:rPr>
                <w:rFonts w:eastAsia="Times New Roman"/>
                <w:color w:val="444444"/>
                <w:sz w:val="20"/>
                <w:szCs w:val="20"/>
                <w:lang w:val="en-US"/>
              </w:rPr>
              <w:t xml:space="preserve"> and young people wishing to participate in international youth work is provided through the Youth Council (YCNI) in the form of:</w:t>
            </w:r>
          </w:p>
          <w:p w:rsidR="00290ED9" w:rsidRPr="00C72356" w:rsidRDefault="00290ED9" w:rsidP="00B243F7">
            <w:pPr>
              <w:pStyle w:val="NICCYBodyText"/>
              <w:rPr>
                <w:rFonts w:eastAsia="Times New Roman"/>
                <w:color w:val="444444"/>
                <w:sz w:val="20"/>
                <w:szCs w:val="20"/>
                <w:lang w:val="en-US"/>
              </w:rPr>
            </w:pP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lastRenderedPageBreak/>
              <w:t>Training and promotional activities;</w:t>
            </w: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Assistance with the Erasmus+ application process;</w:t>
            </w: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One to one clinics for potential applicants;</w:t>
            </w: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Provision of up to date information through – E bulletins.</w:t>
            </w: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Additional funding provided by EU funded initiatives such as Erasmus+ provide the sector with opportunities to complement and support the implementation of Priorities for Youth.</w:t>
            </w:r>
          </w:p>
        </w:tc>
      </w:tr>
    </w:tbl>
    <w:p w:rsidR="00B243F7" w:rsidRDefault="00B243F7" w:rsidP="00B243F7">
      <w:pPr>
        <w:pStyle w:val="NICCYBodyText"/>
      </w:pPr>
    </w:p>
    <w:p w:rsidR="00B243F7" w:rsidRDefault="002975D0" w:rsidP="002975D0">
      <w:pPr>
        <w:pStyle w:val="NICCYSubTitle"/>
      </w:pPr>
      <w:r>
        <w:t xml:space="preserve">School suspensions in last five years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2"/>
        <w:gridCol w:w="1571"/>
        <w:gridCol w:w="7189"/>
      </w:tblGrid>
      <w:tr w:rsidR="00B243F7" w:rsidRPr="00C72356" w:rsidTr="00D516F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E83E15" w:rsidP="00B243F7">
            <w:pPr>
              <w:pStyle w:val="NICCYBodyText"/>
              <w:rPr>
                <w:rFonts w:eastAsia="Times New Roman"/>
                <w:color w:val="444444"/>
                <w:sz w:val="20"/>
                <w:szCs w:val="20"/>
                <w:lang w:val="en-US"/>
              </w:rPr>
            </w:pPr>
            <w:hyperlink r:id="rId19" w:history="1">
              <w:r w:rsidR="00B243F7" w:rsidRPr="00C72356">
                <w:rPr>
                  <w:rFonts w:eastAsia="Times New Roman"/>
                  <w:color w:val="46679D"/>
                  <w:sz w:val="20"/>
                  <w:lang w:val="en-US"/>
                </w:rPr>
                <w:t>AQW 49936/11-16</w:t>
              </w:r>
            </w:hyperlink>
            <w:r w:rsidR="00B243F7"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proofErr w:type="spellStart"/>
            <w:r w:rsidRPr="00C72356">
              <w:rPr>
                <w:rFonts w:eastAsia="Times New Roman"/>
                <w:color w:val="444444"/>
                <w:sz w:val="20"/>
                <w:szCs w:val="20"/>
                <w:lang w:val="en-US"/>
              </w:rPr>
              <w:t>Mr</w:t>
            </w:r>
            <w:proofErr w:type="spellEnd"/>
            <w:r w:rsidRPr="00C72356">
              <w:rPr>
                <w:rFonts w:eastAsia="Times New Roman"/>
                <w:color w:val="444444"/>
                <w:sz w:val="20"/>
                <w:szCs w:val="20"/>
                <w:lang w:val="en-US"/>
              </w:rPr>
              <w:t xml:space="preserve"> John </w:t>
            </w:r>
            <w:proofErr w:type="spellStart"/>
            <w:r w:rsidRPr="00C72356">
              <w:rPr>
                <w:rFonts w:eastAsia="Times New Roman"/>
                <w:color w:val="444444"/>
                <w:sz w:val="20"/>
                <w:szCs w:val="20"/>
                <w:lang w:val="en-US"/>
              </w:rPr>
              <w:t>Dallat</w:t>
            </w:r>
            <w:proofErr w:type="spellEnd"/>
            <w:r w:rsidRPr="00C72356">
              <w:rPr>
                <w:rFonts w:eastAsia="Times New Roman"/>
                <w:color w:val="444444"/>
                <w:sz w:val="20"/>
                <w:szCs w:val="20"/>
                <w:lang w:val="en-US"/>
              </w:rPr>
              <w:t xml:space="preserve"> </w:t>
            </w:r>
            <w:r w:rsidRPr="00C72356">
              <w:rPr>
                <w:rFonts w:eastAsia="Times New Roman"/>
                <w:color w:val="444444"/>
                <w:sz w:val="20"/>
                <w:szCs w:val="20"/>
                <w:lang w:val="en-US"/>
              </w:rPr>
              <w:br/>
            </w:r>
            <w:r w:rsidRPr="00C72356">
              <w:rPr>
                <w:rFonts w:eastAsia="Times New Roman"/>
                <w:i/>
                <w:iCs/>
                <w:color w:val="444444"/>
                <w:sz w:val="20"/>
                <w:szCs w:val="20"/>
                <w:lang w:val="en-US"/>
              </w:rPr>
              <w:t>(SDLP - East Londonderry)</w:t>
            </w:r>
            <w:r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r w:rsidRPr="002975D0">
              <w:rPr>
                <w:rFonts w:eastAsia="Times New Roman"/>
                <w:b/>
                <w:color w:val="444444"/>
                <w:sz w:val="20"/>
                <w:szCs w:val="20"/>
                <w:lang w:val="en-US"/>
              </w:rPr>
              <w:t>To ask the Minister of Education to detail the number of pupils suspended from (</w:t>
            </w:r>
            <w:proofErr w:type="spellStart"/>
            <w:r w:rsidRPr="002975D0">
              <w:rPr>
                <w:rFonts w:eastAsia="Times New Roman"/>
                <w:b/>
                <w:color w:val="444444"/>
                <w:sz w:val="20"/>
                <w:szCs w:val="20"/>
                <w:lang w:val="en-US"/>
              </w:rPr>
              <w:t>i</w:t>
            </w:r>
            <w:proofErr w:type="spellEnd"/>
            <w:r w:rsidRPr="002975D0">
              <w:rPr>
                <w:rFonts w:eastAsia="Times New Roman"/>
                <w:b/>
                <w:color w:val="444444"/>
                <w:sz w:val="20"/>
                <w:szCs w:val="20"/>
                <w:lang w:val="en-US"/>
              </w:rPr>
              <w:t>) primary; and (ii) post-primary school in each of the last 5 years; and what strategies are in place to address this.</w:t>
            </w:r>
            <w:r w:rsidRPr="00C72356">
              <w:rPr>
                <w:rFonts w:eastAsia="Times New Roman"/>
                <w:color w:val="444444"/>
                <w:sz w:val="20"/>
                <w:szCs w:val="20"/>
                <w:lang w:val="en-US"/>
              </w:rPr>
              <w:t xml:space="preserve"> </w:t>
            </w:r>
            <w:r w:rsidRPr="00C72356">
              <w:rPr>
                <w:rFonts w:eastAsia="Times New Roman"/>
                <w:color w:val="444444"/>
                <w:sz w:val="20"/>
                <w:szCs w:val="20"/>
                <w:lang w:val="en-US"/>
              </w:rPr>
              <w:br/>
            </w: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The Department publishes statistics on pupil suspensions on its website. The information is provided annually by the Education Authority (EA). The table below details the number of pupil suspensions in each of the last five years broken down by Primary and Post Primary School</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142"/>
              <w:gridCol w:w="1120"/>
              <w:gridCol w:w="1119"/>
              <w:gridCol w:w="1119"/>
              <w:gridCol w:w="1119"/>
              <w:gridCol w:w="1119"/>
            </w:tblGrid>
            <w:tr w:rsidR="00B243F7" w:rsidRPr="00C72356" w:rsidTr="00D516F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2009/10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2013/14</w:t>
                  </w:r>
                </w:p>
              </w:tc>
            </w:tr>
            <w:tr w:rsidR="00B243F7" w:rsidRPr="00C72356" w:rsidTr="00D516F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Primary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248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185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200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191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228</w:t>
                  </w:r>
                </w:p>
              </w:tc>
            </w:tr>
            <w:tr w:rsidR="00B243F7" w:rsidRPr="00C72356" w:rsidTr="00D516FC">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Post Primary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4471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4055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3594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3296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3380</w:t>
                  </w:r>
                </w:p>
              </w:tc>
            </w:tr>
          </w:tbl>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Figures for 2014/15 are in the process of being </w:t>
            </w:r>
            <w:proofErr w:type="spellStart"/>
            <w:r w:rsidRPr="00C72356">
              <w:rPr>
                <w:rFonts w:eastAsia="Times New Roman"/>
                <w:color w:val="444444"/>
                <w:sz w:val="20"/>
                <w:szCs w:val="20"/>
                <w:lang w:val="en-US"/>
              </w:rPr>
              <w:t>analysed</w:t>
            </w:r>
            <w:proofErr w:type="spellEnd"/>
            <w:r w:rsidRPr="00C72356">
              <w:rPr>
                <w:rFonts w:eastAsia="Times New Roman"/>
                <w:color w:val="444444"/>
                <w:sz w:val="20"/>
                <w:szCs w:val="20"/>
                <w:lang w:val="en-US"/>
              </w:rPr>
              <w:t xml:space="preserve"> and will be published on the Departments website in due course.</w:t>
            </w:r>
          </w:p>
          <w:p w:rsidR="002975D0" w:rsidRPr="00C72356" w:rsidRDefault="002975D0" w:rsidP="00B243F7">
            <w:pPr>
              <w:pStyle w:val="NICCYBodyText"/>
              <w:rPr>
                <w:rFonts w:eastAsia="Times New Roman"/>
                <w:color w:val="444444"/>
                <w:sz w:val="20"/>
                <w:szCs w:val="20"/>
                <w:lang w:val="en-US"/>
              </w:rPr>
            </w:pP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The Board of Governors (</w:t>
            </w:r>
            <w:proofErr w:type="spellStart"/>
            <w:r w:rsidRPr="00C72356">
              <w:rPr>
                <w:rFonts w:eastAsia="Times New Roman"/>
                <w:color w:val="444444"/>
                <w:sz w:val="20"/>
                <w:szCs w:val="20"/>
                <w:lang w:val="en-US"/>
              </w:rPr>
              <w:t>BoG</w:t>
            </w:r>
            <w:proofErr w:type="spellEnd"/>
            <w:r w:rsidRPr="00C72356">
              <w:rPr>
                <w:rFonts w:eastAsia="Times New Roman"/>
                <w:color w:val="444444"/>
                <w:sz w:val="20"/>
                <w:szCs w:val="20"/>
                <w:lang w:val="en-US"/>
              </w:rPr>
              <w:t xml:space="preserve">) of every grant-aided school is under a duty to ensure that policies designed to promote good </w:t>
            </w:r>
            <w:proofErr w:type="spellStart"/>
            <w:r w:rsidRPr="00C72356">
              <w:rPr>
                <w:rFonts w:eastAsia="Times New Roman"/>
                <w:color w:val="444444"/>
                <w:sz w:val="20"/>
                <w:szCs w:val="20"/>
                <w:lang w:val="en-US"/>
              </w:rPr>
              <w:t>behaviour</w:t>
            </w:r>
            <w:proofErr w:type="spellEnd"/>
            <w:r w:rsidRPr="00C72356">
              <w:rPr>
                <w:rFonts w:eastAsia="Times New Roman"/>
                <w:color w:val="444444"/>
                <w:sz w:val="20"/>
                <w:szCs w:val="20"/>
                <w:lang w:val="en-US"/>
              </w:rPr>
              <w:t xml:space="preserve"> and discipline on the part of pupils attending the school are pursued at the school.  </w:t>
            </w: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Each school must therefore have a discipline policy which details the required standards of </w:t>
            </w:r>
            <w:proofErr w:type="spellStart"/>
            <w:r w:rsidRPr="00C72356">
              <w:rPr>
                <w:rFonts w:eastAsia="Times New Roman"/>
                <w:color w:val="444444"/>
                <w:sz w:val="20"/>
                <w:szCs w:val="20"/>
                <w:lang w:val="en-US"/>
              </w:rPr>
              <w:t>behaviour</w:t>
            </w:r>
            <w:proofErr w:type="spellEnd"/>
            <w:r w:rsidRPr="00C72356">
              <w:rPr>
                <w:rFonts w:eastAsia="Times New Roman"/>
                <w:color w:val="444444"/>
                <w:sz w:val="20"/>
                <w:szCs w:val="20"/>
                <w:lang w:val="en-US"/>
              </w:rPr>
              <w:t xml:space="preserve"> expected of pupils and the sanctions, including suspension and expulsion, which may be imposed whenever a pupil contravenes these standards.  It is a matter for the school to periodically review this policy and ensure it remains fit for purpose.</w:t>
            </w:r>
          </w:p>
          <w:p w:rsidR="002975D0" w:rsidRDefault="002975D0" w:rsidP="00B243F7">
            <w:pPr>
              <w:pStyle w:val="NICCYBodyText"/>
              <w:rPr>
                <w:rFonts w:eastAsia="Times New Roman"/>
                <w:color w:val="444444"/>
                <w:sz w:val="20"/>
                <w:szCs w:val="20"/>
                <w:lang w:val="en-US"/>
              </w:rPr>
            </w:pP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Overarching this, each employing authority within the education sector is also required to prepare a scheme specifying the procedures to be followed, by schools under its management, in relation to suspensions or expulsions. </w:t>
            </w: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lastRenderedPageBreak/>
              <w:t xml:space="preserve">In April 2015, the Education Authority (EA) issued an interim scheme to all controlled schools setting out procedural steps which must be rigorously followed when suspending or expelling a pupil. This scheme was informed by and builds upon the best practice that existed within the former ELBs and other employing authorities, including CCMS. </w:t>
            </w:r>
          </w:p>
          <w:p w:rsidR="002975D0" w:rsidRPr="00C72356" w:rsidRDefault="002975D0" w:rsidP="00B243F7">
            <w:pPr>
              <w:pStyle w:val="NICCYBodyText"/>
              <w:rPr>
                <w:rFonts w:eastAsia="Times New Roman"/>
                <w:color w:val="444444"/>
                <w:sz w:val="20"/>
                <w:szCs w:val="20"/>
                <w:lang w:val="en-US"/>
              </w:rPr>
            </w:pP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This will be reviewed before the EA adopts a scheme for long term use. As part of this, a consultation will be undertaken with controlled schools and other key stakeholders.</w:t>
            </w:r>
          </w:p>
        </w:tc>
      </w:tr>
    </w:tbl>
    <w:p w:rsidR="00B243F7" w:rsidRDefault="00B243F7" w:rsidP="00B243F7">
      <w:pPr>
        <w:pStyle w:val="NICCYBodyText"/>
      </w:pPr>
    </w:p>
    <w:p w:rsidR="00B243F7" w:rsidRDefault="00234BC0" w:rsidP="00234BC0">
      <w:pPr>
        <w:pStyle w:val="NICCYSubTitle"/>
      </w:pPr>
      <w:r>
        <w:t xml:space="preserve">Number of educational psychologists employed by Educational Authorities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47"/>
        <w:gridCol w:w="1484"/>
        <w:gridCol w:w="7021"/>
      </w:tblGrid>
      <w:tr w:rsidR="00B243F7" w:rsidRPr="00C72356" w:rsidTr="00D516F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E83E15" w:rsidP="00B243F7">
            <w:pPr>
              <w:pStyle w:val="NICCYBodyText"/>
              <w:rPr>
                <w:rFonts w:eastAsia="Times New Roman"/>
                <w:color w:val="444444"/>
                <w:sz w:val="20"/>
                <w:szCs w:val="20"/>
                <w:lang w:val="en-US"/>
              </w:rPr>
            </w:pPr>
            <w:hyperlink r:id="rId20" w:history="1">
              <w:r w:rsidR="00B243F7" w:rsidRPr="00C72356">
                <w:rPr>
                  <w:rFonts w:eastAsia="Times New Roman"/>
                  <w:color w:val="46679D"/>
                  <w:sz w:val="20"/>
                  <w:lang w:val="en-US"/>
                </w:rPr>
                <w:t>AQW 49813/11-16</w:t>
              </w:r>
            </w:hyperlink>
            <w:r w:rsidR="00B243F7"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proofErr w:type="spellStart"/>
            <w:r w:rsidRPr="00C72356">
              <w:rPr>
                <w:rFonts w:eastAsia="Times New Roman"/>
                <w:color w:val="444444"/>
                <w:sz w:val="20"/>
                <w:szCs w:val="20"/>
                <w:lang w:val="en-US"/>
              </w:rPr>
              <w:t>Mr</w:t>
            </w:r>
            <w:proofErr w:type="spellEnd"/>
            <w:r w:rsidRPr="00C72356">
              <w:rPr>
                <w:rFonts w:eastAsia="Times New Roman"/>
                <w:color w:val="444444"/>
                <w:sz w:val="20"/>
                <w:szCs w:val="20"/>
                <w:lang w:val="en-US"/>
              </w:rPr>
              <w:t xml:space="preserve"> Stephen </w:t>
            </w:r>
            <w:proofErr w:type="spellStart"/>
            <w:r w:rsidRPr="00C72356">
              <w:rPr>
                <w:rFonts w:eastAsia="Times New Roman"/>
                <w:color w:val="444444"/>
                <w:sz w:val="20"/>
                <w:szCs w:val="20"/>
                <w:lang w:val="en-US"/>
              </w:rPr>
              <w:t>Moutray</w:t>
            </w:r>
            <w:proofErr w:type="spellEnd"/>
            <w:r w:rsidRPr="00C72356">
              <w:rPr>
                <w:rFonts w:eastAsia="Times New Roman"/>
                <w:color w:val="444444"/>
                <w:sz w:val="20"/>
                <w:szCs w:val="20"/>
                <w:lang w:val="en-US"/>
              </w:rPr>
              <w:t xml:space="preserve"> </w:t>
            </w:r>
            <w:r w:rsidRPr="00C72356">
              <w:rPr>
                <w:rFonts w:eastAsia="Times New Roman"/>
                <w:color w:val="444444"/>
                <w:sz w:val="20"/>
                <w:szCs w:val="20"/>
                <w:lang w:val="en-US"/>
              </w:rPr>
              <w:br/>
            </w:r>
            <w:r w:rsidRPr="00C72356">
              <w:rPr>
                <w:rFonts w:eastAsia="Times New Roman"/>
                <w:i/>
                <w:iCs/>
                <w:color w:val="444444"/>
                <w:sz w:val="20"/>
                <w:szCs w:val="20"/>
                <w:lang w:val="en-US"/>
              </w:rPr>
              <w:t>(DUP - Upper Bann)</w:t>
            </w:r>
            <w:r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r w:rsidRPr="00234BC0">
              <w:rPr>
                <w:rFonts w:eastAsia="Times New Roman"/>
                <w:b/>
                <w:color w:val="444444"/>
                <w:sz w:val="20"/>
                <w:szCs w:val="20"/>
                <w:lang w:val="en-US"/>
              </w:rPr>
              <w:t>To ask the Minister of Education to detail how many educational psychologists are (</w:t>
            </w:r>
            <w:proofErr w:type="spellStart"/>
            <w:r w:rsidRPr="00234BC0">
              <w:rPr>
                <w:rFonts w:eastAsia="Times New Roman"/>
                <w:b/>
                <w:color w:val="444444"/>
                <w:sz w:val="20"/>
                <w:szCs w:val="20"/>
                <w:lang w:val="en-US"/>
              </w:rPr>
              <w:t>i</w:t>
            </w:r>
            <w:proofErr w:type="spellEnd"/>
            <w:r w:rsidRPr="00234BC0">
              <w:rPr>
                <w:rFonts w:eastAsia="Times New Roman"/>
                <w:b/>
                <w:color w:val="444444"/>
                <w:sz w:val="20"/>
                <w:szCs w:val="20"/>
                <w:lang w:val="en-US"/>
              </w:rPr>
              <w:t>) employed by the Education Authority; and (ii) available to work in the Southern region of the Education Authority.</w:t>
            </w:r>
            <w:r w:rsidRPr="00C72356">
              <w:rPr>
                <w:rFonts w:eastAsia="Times New Roman"/>
                <w:color w:val="444444"/>
                <w:sz w:val="20"/>
                <w:szCs w:val="20"/>
                <w:lang w:val="en-US"/>
              </w:rPr>
              <w:t xml:space="preserve"> </w:t>
            </w:r>
            <w:r w:rsidRPr="00C72356">
              <w:rPr>
                <w:rFonts w:eastAsia="Times New Roman"/>
                <w:color w:val="444444"/>
                <w:sz w:val="20"/>
                <w:szCs w:val="20"/>
                <w:lang w:val="en-US"/>
              </w:rPr>
              <w:br/>
            </w: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The Education Authority has advised that by November 2015 the number of Full-time Equivalent (FTE) Educational Psychologists will be:</w:t>
            </w: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145.5 employed by EA</w:t>
            </w: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32.1 employed in Southern region </w:t>
            </w:r>
          </w:p>
        </w:tc>
      </w:tr>
    </w:tbl>
    <w:p w:rsidR="00B243F7" w:rsidRDefault="00B243F7" w:rsidP="00B243F7">
      <w:pPr>
        <w:pStyle w:val="NICCYBodyText"/>
      </w:pPr>
    </w:p>
    <w:p w:rsidR="00B243F7" w:rsidRDefault="0022210F" w:rsidP="0022210F">
      <w:pPr>
        <w:pStyle w:val="NICCYSubTitle"/>
      </w:pPr>
      <w:r>
        <w:t xml:space="preserve">Strategies for encouraging community based education provision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4"/>
        <w:gridCol w:w="1227"/>
        <w:gridCol w:w="7361"/>
      </w:tblGrid>
      <w:tr w:rsidR="00B243F7" w:rsidRPr="00C72356" w:rsidTr="00D516F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E83E15" w:rsidP="00B243F7">
            <w:pPr>
              <w:pStyle w:val="NICCYBodyText"/>
              <w:rPr>
                <w:rFonts w:eastAsia="Times New Roman"/>
                <w:color w:val="444444"/>
                <w:sz w:val="20"/>
                <w:szCs w:val="20"/>
                <w:lang w:val="en-US"/>
              </w:rPr>
            </w:pPr>
            <w:hyperlink r:id="rId21" w:history="1">
              <w:r w:rsidR="00B243F7" w:rsidRPr="00C72356">
                <w:rPr>
                  <w:rFonts w:eastAsia="Times New Roman"/>
                  <w:color w:val="46679D"/>
                  <w:sz w:val="20"/>
                  <w:lang w:val="en-US"/>
                </w:rPr>
                <w:t>AQW 49795/11-16</w:t>
              </w:r>
            </w:hyperlink>
            <w:r w:rsidR="00B243F7"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proofErr w:type="spellStart"/>
            <w:r w:rsidRPr="00C72356">
              <w:rPr>
                <w:rFonts w:eastAsia="Times New Roman"/>
                <w:color w:val="444444"/>
                <w:sz w:val="20"/>
                <w:szCs w:val="20"/>
                <w:lang w:val="en-US"/>
              </w:rPr>
              <w:t>Mr</w:t>
            </w:r>
            <w:proofErr w:type="spellEnd"/>
            <w:r w:rsidRPr="00C72356">
              <w:rPr>
                <w:rFonts w:eastAsia="Times New Roman"/>
                <w:color w:val="444444"/>
                <w:sz w:val="20"/>
                <w:szCs w:val="20"/>
                <w:lang w:val="en-US"/>
              </w:rPr>
              <w:t xml:space="preserve"> Peter Weir </w:t>
            </w:r>
            <w:r w:rsidRPr="00C72356">
              <w:rPr>
                <w:rFonts w:eastAsia="Times New Roman"/>
                <w:color w:val="444444"/>
                <w:sz w:val="20"/>
                <w:szCs w:val="20"/>
                <w:lang w:val="en-US"/>
              </w:rPr>
              <w:br/>
            </w:r>
            <w:r w:rsidRPr="00C72356">
              <w:rPr>
                <w:rFonts w:eastAsia="Times New Roman"/>
                <w:i/>
                <w:iCs/>
                <w:color w:val="444444"/>
                <w:sz w:val="20"/>
                <w:szCs w:val="20"/>
                <w:lang w:val="en-US"/>
              </w:rPr>
              <w:t>(DUP - North Down)</w:t>
            </w:r>
            <w:r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r w:rsidRPr="0022210F">
              <w:rPr>
                <w:rFonts w:eastAsia="Times New Roman"/>
                <w:b/>
                <w:color w:val="444444"/>
                <w:sz w:val="20"/>
                <w:szCs w:val="20"/>
                <w:lang w:val="en-US"/>
              </w:rPr>
              <w:t>To ask the Minister of Education to detail what strategies his Department is pursuing to encourage community based education provision.</w:t>
            </w:r>
            <w:r w:rsidRPr="00C72356">
              <w:rPr>
                <w:rFonts w:eastAsia="Times New Roman"/>
                <w:color w:val="444444"/>
                <w:sz w:val="20"/>
                <w:szCs w:val="20"/>
                <w:lang w:val="en-US"/>
              </w:rPr>
              <w:t xml:space="preserve"> </w:t>
            </w:r>
            <w:r w:rsidRPr="00C72356">
              <w:rPr>
                <w:rFonts w:eastAsia="Times New Roman"/>
                <w:color w:val="444444"/>
                <w:sz w:val="20"/>
                <w:szCs w:val="20"/>
                <w:lang w:val="en-US"/>
              </w:rPr>
              <w:br/>
            </w: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My Department is committed to building stronger links between schools and the communities they serve. I want to see schools work in partnership with local people in an effort to serve the needs of pupils, families and the wider school community. </w:t>
            </w:r>
          </w:p>
          <w:p w:rsidR="0022210F" w:rsidRPr="00C72356" w:rsidRDefault="0022210F"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My Department therefore encourages schools to make provision for wider community involvement through a range of policies. The policy for school improvement ‘Every School a Good School’ sets out the characteristics of a good school and points to the value of the school connected to its local community; guidance issued to School Governors highlights the responsibility governors have in promoting the use of the school in the community. The Extended Schools and Full Service School </w:t>
            </w:r>
            <w:proofErr w:type="spellStart"/>
            <w:r w:rsidRPr="00C72356">
              <w:rPr>
                <w:rFonts w:eastAsia="Times New Roman"/>
                <w:color w:val="444444"/>
                <w:sz w:val="20"/>
                <w:szCs w:val="20"/>
                <w:lang w:val="en-US"/>
              </w:rPr>
              <w:t>programmes</w:t>
            </w:r>
            <w:proofErr w:type="spellEnd"/>
            <w:r w:rsidRPr="00C72356">
              <w:rPr>
                <w:rFonts w:eastAsia="Times New Roman"/>
                <w:color w:val="444444"/>
                <w:sz w:val="20"/>
                <w:szCs w:val="20"/>
                <w:lang w:val="en-US"/>
              </w:rPr>
              <w:t xml:space="preserve"> enable greater community access to schools and the Community Education Initiatives </w:t>
            </w:r>
            <w:proofErr w:type="spellStart"/>
            <w:r w:rsidRPr="00C72356">
              <w:rPr>
                <w:rFonts w:eastAsia="Times New Roman"/>
                <w:color w:val="444444"/>
                <w:sz w:val="20"/>
                <w:szCs w:val="20"/>
                <w:lang w:val="en-US"/>
              </w:rPr>
              <w:t>Programme</w:t>
            </w:r>
            <w:proofErr w:type="spellEnd"/>
            <w:r w:rsidRPr="00C72356">
              <w:rPr>
                <w:rFonts w:eastAsia="Times New Roman"/>
                <w:color w:val="444444"/>
                <w:sz w:val="20"/>
                <w:szCs w:val="20"/>
                <w:lang w:val="en-US"/>
              </w:rPr>
              <w:t xml:space="preserve"> and West Belfast Community Project have helped to promote partnership working between voluntary and community </w:t>
            </w:r>
            <w:proofErr w:type="spellStart"/>
            <w:r w:rsidRPr="00C72356">
              <w:rPr>
                <w:rFonts w:eastAsia="Times New Roman"/>
                <w:color w:val="444444"/>
                <w:sz w:val="20"/>
                <w:szCs w:val="20"/>
                <w:lang w:val="en-US"/>
              </w:rPr>
              <w:t>organisations</w:t>
            </w:r>
            <w:proofErr w:type="spellEnd"/>
            <w:r w:rsidRPr="00C72356">
              <w:rPr>
                <w:rFonts w:eastAsia="Times New Roman"/>
                <w:color w:val="444444"/>
                <w:sz w:val="20"/>
                <w:szCs w:val="20"/>
                <w:lang w:val="en-US"/>
              </w:rPr>
              <w:t xml:space="preserve"> and schools through educationally focused </w:t>
            </w:r>
            <w:proofErr w:type="spellStart"/>
            <w:r w:rsidRPr="00C72356">
              <w:rPr>
                <w:rFonts w:eastAsia="Times New Roman"/>
                <w:color w:val="444444"/>
                <w:sz w:val="20"/>
                <w:szCs w:val="20"/>
                <w:lang w:val="en-US"/>
              </w:rPr>
              <w:t>programmes</w:t>
            </w:r>
            <w:proofErr w:type="spellEnd"/>
            <w:r w:rsidRPr="00C72356">
              <w:rPr>
                <w:rFonts w:eastAsia="Times New Roman"/>
                <w:color w:val="444444"/>
                <w:sz w:val="20"/>
                <w:szCs w:val="20"/>
                <w:lang w:val="en-US"/>
              </w:rPr>
              <w:t xml:space="preserve">. </w:t>
            </w:r>
          </w:p>
          <w:p w:rsidR="0022210F" w:rsidRPr="00C72356" w:rsidRDefault="0022210F" w:rsidP="00B243F7">
            <w:pPr>
              <w:pStyle w:val="NICCYBodyText"/>
              <w:rPr>
                <w:rFonts w:eastAsia="Times New Roman"/>
                <w:color w:val="444444"/>
                <w:sz w:val="20"/>
                <w:szCs w:val="20"/>
                <w:lang w:val="en-US"/>
              </w:rPr>
            </w:pP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lastRenderedPageBreak/>
              <w:t xml:space="preserve">My ‘Education Works’ advertising campaign specifically encourages parents and families to become more directly involved in the education of their children. Additionally, my efforts to promote increasing use by communities of school premises include publication of a Guidance Toolkit for Schools designed to assist and encourage more schools in providing community access to school facilities. My Department is also working closely with the </w:t>
            </w:r>
            <w:proofErr w:type="spellStart"/>
            <w:r w:rsidRPr="00C72356">
              <w:rPr>
                <w:rFonts w:eastAsia="Times New Roman"/>
                <w:color w:val="444444"/>
                <w:sz w:val="20"/>
                <w:szCs w:val="20"/>
                <w:lang w:val="en-US"/>
              </w:rPr>
              <w:t>Shankill</w:t>
            </w:r>
            <w:proofErr w:type="spellEnd"/>
            <w:r w:rsidRPr="00C72356">
              <w:rPr>
                <w:rFonts w:eastAsia="Times New Roman"/>
                <w:color w:val="444444"/>
                <w:sz w:val="20"/>
                <w:szCs w:val="20"/>
                <w:lang w:val="en-US"/>
              </w:rPr>
              <w:t xml:space="preserve"> Children’s and Young People’s Zone to support that community in its efforts to improve the life chances of its children and young people.</w:t>
            </w: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It is also worth noting that the Education Act (NI) 2014 has placed a duty on the Education Authority to encourage, facilitate and promote the community use of premises of grant-aided schools.</w:t>
            </w:r>
          </w:p>
        </w:tc>
      </w:tr>
    </w:tbl>
    <w:p w:rsidR="00B243F7" w:rsidRDefault="00B243F7" w:rsidP="00B243F7">
      <w:pPr>
        <w:pStyle w:val="NICCYBodyText"/>
      </w:pPr>
    </w:p>
    <w:p w:rsidR="00B243F7" w:rsidRDefault="001F10B8" w:rsidP="001F10B8">
      <w:pPr>
        <w:pStyle w:val="NICCYSubTitle"/>
      </w:pPr>
      <w:r>
        <w:t>Funding for schools since Common Funding Formula were introduced</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9"/>
        <w:gridCol w:w="1787"/>
        <w:gridCol w:w="6816"/>
      </w:tblGrid>
      <w:tr w:rsidR="00B243F7" w:rsidRPr="00C72356" w:rsidTr="00D516F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E83E15" w:rsidP="00B243F7">
            <w:pPr>
              <w:pStyle w:val="NICCYBodyText"/>
              <w:rPr>
                <w:rFonts w:eastAsia="Times New Roman"/>
                <w:color w:val="444444"/>
                <w:sz w:val="20"/>
                <w:szCs w:val="20"/>
                <w:lang w:val="en-US"/>
              </w:rPr>
            </w:pPr>
            <w:hyperlink r:id="rId22" w:history="1">
              <w:r w:rsidR="00B243F7" w:rsidRPr="00C72356">
                <w:rPr>
                  <w:rFonts w:eastAsia="Times New Roman"/>
                  <w:color w:val="46679D"/>
                  <w:sz w:val="20"/>
                  <w:lang w:val="en-US"/>
                </w:rPr>
                <w:t>AQW 49739/11-16</w:t>
              </w:r>
            </w:hyperlink>
            <w:r w:rsidR="00B243F7"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Ms Claire </w:t>
            </w:r>
            <w:proofErr w:type="spellStart"/>
            <w:r w:rsidRPr="00C72356">
              <w:rPr>
                <w:rFonts w:eastAsia="Times New Roman"/>
                <w:color w:val="444444"/>
                <w:sz w:val="20"/>
                <w:szCs w:val="20"/>
                <w:lang w:val="en-US"/>
              </w:rPr>
              <w:t>Sugden</w:t>
            </w:r>
            <w:proofErr w:type="spellEnd"/>
            <w:r w:rsidRPr="00C72356">
              <w:rPr>
                <w:rFonts w:eastAsia="Times New Roman"/>
                <w:color w:val="444444"/>
                <w:sz w:val="20"/>
                <w:szCs w:val="20"/>
                <w:lang w:val="en-US"/>
              </w:rPr>
              <w:t xml:space="preserve"> </w:t>
            </w:r>
            <w:r w:rsidRPr="00C72356">
              <w:rPr>
                <w:rFonts w:eastAsia="Times New Roman"/>
                <w:color w:val="444444"/>
                <w:sz w:val="20"/>
                <w:szCs w:val="20"/>
                <w:lang w:val="en-US"/>
              </w:rPr>
              <w:br/>
            </w:r>
            <w:r w:rsidRPr="00C72356">
              <w:rPr>
                <w:rFonts w:eastAsia="Times New Roman"/>
                <w:i/>
                <w:iCs/>
                <w:color w:val="444444"/>
                <w:sz w:val="20"/>
                <w:szCs w:val="20"/>
                <w:lang w:val="en-US"/>
              </w:rPr>
              <w:t>(IND - East Londonderry)</w:t>
            </w:r>
            <w:r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r w:rsidRPr="001F10B8">
              <w:rPr>
                <w:rFonts w:eastAsia="Times New Roman"/>
                <w:b/>
                <w:color w:val="444444"/>
                <w:sz w:val="20"/>
                <w:szCs w:val="20"/>
                <w:lang w:val="en-US"/>
              </w:rPr>
              <w:t>To ask the Minister of Education to detail (</w:t>
            </w:r>
            <w:proofErr w:type="spellStart"/>
            <w:r w:rsidRPr="001F10B8">
              <w:rPr>
                <w:rFonts w:eastAsia="Times New Roman"/>
                <w:b/>
                <w:color w:val="444444"/>
                <w:sz w:val="20"/>
                <w:szCs w:val="20"/>
                <w:lang w:val="en-US"/>
              </w:rPr>
              <w:t>i</w:t>
            </w:r>
            <w:proofErr w:type="spellEnd"/>
            <w:r w:rsidRPr="001F10B8">
              <w:rPr>
                <w:rFonts w:eastAsia="Times New Roman"/>
                <w:b/>
                <w:color w:val="444444"/>
                <w:sz w:val="20"/>
                <w:szCs w:val="20"/>
                <w:lang w:val="en-US"/>
              </w:rPr>
              <w:t>) the schools that have had their budgets reduced since changes to the Common Funding Formula were introduced in 2014; and (ii) which schools received transition payments; and the amount awarded in each case.</w:t>
            </w:r>
            <w:r w:rsidRPr="00C72356">
              <w:rPr>
                <w:rFonts w:eastAsia="Times New Roman"/>
                <w:color w:val="444444"/>
                <w:sz w:val="20"/>
                <w:szCs w:val="20"/>
                <w:lang w:val="en-US"/>
              </w:rPr>
              <w:t xml:space="preserve"> </w:t>
            </w:r>
            <w:r w:rsidRPr="00C72356">
              <w:rPr>
                <w:rFonts w:eastAsia="Times New Roman"/>
                <w:color w:val="444444"/>
                <w:sz w:val="20"/>
                <w:szCs w:val="20"/>
                <w:lang w:val="en-US"/>
              </w:rPr>
              <w:br/>
            </w: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Despite significant reductions to my budget, I have been able to maintain funding levels for school delegated budgets. The Aggregated Schools’ Budget in 2015/16 was some 2.1% higher than in 2013/14. </w:t>
            </w: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Funding at school level will reflect the overall level of funding available for distribution, identified needs across all schools and pupils enrolled, as well as any changes to the funding arrangements during this period. However, at individual school level, the share of budget will also reflect any changes in its characteristics, year on year – and in particular; pupil enrolments, their stage of education, additional need pupils and levels of identified social deprivation. </w:t>
            </w:r>
          </w:p>
          <w:p w:rsidR="001F10B8" w:rsidRPr="00C72356" w:rsidRDefault="001F10B8"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In line with my commitment that no school would lose funding in 2014-15 solely as a result of any changes I made to the Common Funding Formula, Transitional funding support has been made available to schools, in addition to their formula calculated funding share, over the last two years. </w:t>
            </w:r>
          </w:p>
          <w:p w:rsidR="001F10B8" w:rsidRPr="00C72356" w:rsidRDefault="001F10B8" w:rsidP="00B243F7">
            <w:pPr>
              <w:pStyle w:val="NICCYBodyText"/>
              <w:rPr>
                <w:rFonts w:eastAsia="Times New Roman"/>
                <w:color w:val="444444"/>
                <w:sz w:val="20"/>
                <w:szCs w:val="20"/>
                <w:lang w:val="en-US"/>
              </w:rPr>
            </w:pP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I have arranged for details of schools, and the funding amounts received under the Transitional funding arrangements in the last two years, to be placed in the Assembly Library.</w:t>
            </w:r>
          </w:p>
        </w:tc>
      </w:tr>
    </w:tbl>
    <w:p w:rsidR="00B243F7" w:rsidRDefault="00B243F7" w:rsidP="00B243F7">
      <w:pPr>
        <w:pStyle w:val="NICCYBodyText"/>
      </w:pPr>
    </w:p>
    <w:p w:rsidR="00B243F7" w:rsidRDefault="00B243F7" w:rsidP="00B243F7">
      <w:pPr>
        <w:pStyle w:val="NICCYBodyText"/>
      </w:pPr>
    </w:p>
    <w:p w:rsidR="001F10B8" w:rsidRDefault="001F10B8" w:rsidP="00B243F7">
      <w:pPr>
        <w:pStyle w:val="NICCYBodyText"/>
      </w:pPr>
    </w:p>
    <w:p w:rsidR="001F10B8" w:rsidRDefault="001F10B8" w:rsidP="001F10B8">
      <w:pPr>
        <w:pStyle w:val="NICCYSubTitle"/>
      </w:pPr>
      <w:r>
        <w:lastRenderedPageBreak/>
        <w:t xml:space="preserve">Funding for schools in areas of high deprivation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0"/>
        <w:gridCol w:w="1775"/>
        <w:gridCol w:w="6837"/>
      </w:tblGrid>
      <w:tr w:rsidR="00B243F7" w:rsidRPr="00C72356" w:rsidTr="00D516F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E83E15" w:rsidP="00B243F7">
            <w:pPr>
              <w:pStyle w:val="NICCYBodyText"/>
              <w:rPr>
                <w:rFonts w:eastAsia="Times New Roman"/>
                <w:color w:val="444444"/>
                <w:sz w:val="20"/>
                <w:szCs w:val="20"/>
                <w:lang w:val="en-US"/>
              </w:rPr>
            </w:pPr>
            <w:hyperlink r:id="rId23" w:history="1">
              <w:r w:rsidR="00B243F7" w:rsidRPr="00C72356">
                <w:rPr>
                  <w:rFonts w:eastAsia="Times New Roman"/>
                  <w:color w:val="46679D"/>
                  <w:sz w:val="20"/>
                  <w:lang w:val="en-US"/>
                </w:rPr>
                <w:t>AQW 49738/11-16</w:t>
              </w:r>
            </w:hyperlink>
            <w:r w:rsidR="00B243F7"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Ms Claire </w:t>
            </w:r>
            <w:proofErr w:type="spellStart"/>
            <w:r w:rsidRPr="00C72356">
              <w:rPr>
                <w:rFonts w:eastAsia="Times New Roman"/>
                <w:color w:val="444444"/>
                <w:sz w:val="20"/>
                <w:szCs w:val="20"/>
                <w:lang w:val="en-US"/>
              </w:rPr>
              <w:t>Sugden</w:t>
            </w:r>
            <w:proofErr w:type="spellEnd"/>
            <w:r w:rsidRPr="00C72356">
              <w:rPr>
                <w:rFonts w:eastAsia="Times New Roman"/>
                <w:color w:val="444444"/>
                <w:sz w:val="20"/>
                <w:szCs w:val="20"/>
                <w:lang w:val="en-US"/>
              </w:rPr>
              <w:t xml:space="preserve"> </w:t>
            </w:r>
            <w:r w:rsidRPr="00C72356">
              <w:rPr>
                <w:rFonts w:eastAsia="Times New Roman"/>
                <w:color w:val="444444"/>
                <w:sz w:val="20"/>
                <w:szCs w:val="20"/>
                <w:lang w:val="en-US"/>
              </w:rPr>
              <w:br/>
            </w:r>
            <w:r w:rsidRPr="00C72356">
              <w:rPr>
                <w:rFonts w:eastAsia="Times New Roman"/>
                <w:i/>
                <w:iCs/>
                <w:color w:val="444444"/>
                <w:sz w:val="20"/>
                <w:szCs w:val="20"/>
                <w:lang w:val="en-US"/>
              </w:rPr>
              <w:t>(IND - East Londonderry)</w:t>
            </w:r>
            <w:r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r w:rsidRPr="001F10B8">
              <w:rPr>
                <w:rFonts w:eastAsia="Times New Roman"/>
                <w:b/>
                <w:color w:val="444444"/>
                <w:sz w:val="20"/>
                <w:szCs w:val="20"/>
                <w:lang w:val="en-US"/>
              </w:rPr>
              <w:t>To ask the Minister of Education to detail how needs assessments are carried out to ensure schools in areas of high levels of deprivation are not disproportionately impacted by budget reductions.</w:t>
            </w:r>
            <w:r w:rsidRPr="00C72356">
              <w:rPr>
                <w:rFonts w:eastAsia="Times New Roman"/>
                <w:color w:val="444444"/>
                <w:sz w:val="20"/>
                <w:szCs w:val="20"/>
                <w:lang w:val="en-US"/>
              </w:rPr>
              <w:t xml:space="preserve"> </w:t>
            </w:r>
            <w:r w:rsidRPr="00C72356">
              <w:rPr>
                <w:rFonts w:eastAsia="Times New Roman"/>
                <w:color w:val="444444"/>
                <w:sz w:val="20"/>
                <w:szCs w:val="20"/>
                <w:lang w:val="en-US"/>
              </w:rPr>
              <w:br/>
            </w:r>
            <w:r w:rsidRPr="00C72356">
              <w:rPr>
                <w:rFonts w:eastAsia="Times New Roman"/>
                <w:color w:val="444444"/>
                <w:sz w:val="20"/>
                <w:szCs w:val="20"/>
                <w:lang w:val="en-US"/>
              </w:rPr>
              <w:br/>
              <w:t xml:space="preserve">Despite significant reductions to my budget, I have been able to maintain funding levels for school delegated budgets. </w:t>
            </w: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Following a report by the Independent Review Panel on funding arrangements for schools, changes were introduced to increase weighted funding levels for schools with significant concentrations of pupils identified as being socially deprived. Additionally, funding for schools received a further £10 million for distribution in the formula to help support schools with the greatest concentrations of disadvantage – to address underachievement among their disadvantaged pupils. </w:t>
            </w: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Within the finite resources available to the Education budget, I will continue to seek to </w:t>
            </w:r>
            <w:proofErr w:type="spellStart"/>
            <w:r w:rsidRPr="00C72356">
              <w:rPr>
                <w:rFonts w:eastAsia="Times New Roman"/>
                <w:color w:val="444444"/>
                <w:sz w:val="20"/>
                <w:szCs w:val="20"/>
                <w:lang w:val="en-US"/>
              </w:rPr>
              <w:t>maximise</w:t>
            </w:r>
            <w:proofErr w:type="spellEnd"/>
            <w:r w:rsidRPr="00C72356">
              <w:rPr>
                <w:rFonts w:eastAsia="Times New Roman"/>
                <w:color w:val="444444"/>
                <w:sz w:val="20"/>
                <w:szCs w:val="20"/>
                <w:lang w:val="en-US"/>
              </w:rPr>
              <w:t xml:space="preserve"> available funding for schools and to target resources to those children most in need.</w:t>
            </w:r>
          </w:p>
        </w:tc>
      </w:tr>
    </w:tbl>
    <w:p w:rsidR="00B243F7" w:rsidRDefault="00B243F7" w:rsidP="00B243F7">
      <w:pPr>
        <w:pStyle w:val="NICCYBodyText"/>
      </w:pPr>
    </w:p>
    <w:p w:rsidR="00B243F7" w:rsidRDefault="0015207E" w:rsidP="0015207E">
      <w:pPr>
        <w:pStyle w:val="NICCYSubTitle"/>
      </w:pPr>
      <w:r>
        <w:t xml:space="preserve">How the Assembly Commission’s Engagement Strategy is increasing engagement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1"/>
        <w:gridCol w:w="1776"/>
        <w:gridCol w:w="6835"/>
      </w:tblGrid>
      <w:tr w:rsidR="00B243F7" w:rsidRPr="00C72356" w:rsidTr="00D516F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E83E15" w:rsidP="00B243F7">
            <w:pPr>
              <w:pStyle w:val="NICCYBodyText"/>
              <w:rPr>
                <w:rFonts w:eastAsia="Times New Roman"/>
                <w:color w:val="444444"/>
                <w:sz w:val="20"/>
                <w:szCs w:val="20"/>
                <w:lang w:val="en-US"/>
              </w:rPr>
            </w:pPr>
            <w:hyperlink r:id="rId24" w:history="1">
              <w:r w:rsidR="00B243F7" w:rsidRPr="00C72356">
                <w:rPr>
                  <w:rFonts w:eastAsia="Times New Roman"/>
                  <w:color w:val="46679D"/>
                  <w:sz w:val="20"/>
                  <w:lang w:val="en-US"/>
                </w:rPr>
                <w:t>AQW 49669/11-16</w:t>
              </w:r>
            </w:hyperlink>
            <w:r w:rsidR="00B243F7"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Ms Claire </w:t>
            </w:r>
            <w:proofErr w:type="spellStart"/>
            <w:r w:rsidRPr="00C72356">
              <w:rPr>
                <w:rFonts w:eastAsia="Times New Roman"/>
                <w:color w:val="444444"/>
                <w:sz w:val="20"/>
                <w:szCs w:val="20"/>
                <w:lang w:val="en-US"/>
              </w:rPr>
              <w:t>Sugden</w:t>
            </w:r>
            <w:proofErr w:type="spellEnd"/>
            <w:r w:rsidRPr="00C72356">
              <w:rPr>
                <w:rFonts w:eastAsia="Times New Roman"/>
                <w:color w:val="444444"/>
                <w:sz w:val="20"/>
                <w:szCs w:val="20"/>
                <w:lang w:val="en-US"/>
              </w:rPr>
              <w:t xml:space="preserve"> </w:t>
            </w:r>
            <w:r w:rsidRPr="00C72356">
              <w:rPr>
                <w:rFonts w:eastAsia="Times New Roman"/>
                <w:color w:val="444444"/>
                <w:sz w:val="20"/>
                <w:szCs w:val="20"/>
                <w:lang w:val="en-US"/>
              </w:rPr>
              <w:br/>
            </w:r>
            <w:r w:rsidRPr="00C72356">
              <w:rPr>
                <w:rFonts w:eastAsia="Times New Roman"/>
                <w:i/>
                <w:iCs/>
                <w:color w:val="444444"/>
                <w:sz w:val="20"/>
                <w:szCs w:val="20"/>
                <w:lang w:val="en-US"/>
              </w:rPr>
              <w:t>(IND - East Londonderry)</w:t>
            </w:r>
            <w:r w:rsidRPr="00C72356">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243F7" w:rsidRDefault="00B243F7" w:rsidP="00B243F7">
            <w:pPr>
              <w:pStyle w:val="NICCYBodyText"/>
              <w:rPr>
                <w:rFonts w:eastAsia="Times New Roman"/>
                <w:color w:val="444444"/>
                <w:sz w:val="20"/>
                <w:szCs w:val="20"/>
                <w:lang w:val="en-US"/>
              </w:rPr>
            </w:pPr>
            <w:r w:rsidRPr="0015207E">
              <w:rPr>
                <w:rFonts w:eastAsia="Times New Roman"/>
                <w:b/>
                <w:color w:val="444444"/>
                <w:sz w:val="20"/>
                <w:szCs w:val="20"/>
                <w:lang w:val="en-US"/>
              </w:rPr>
              <w:t>To ask the Assembly Commission to detail how the Assembly Commission’s Engagement Strategy 2015-16 is increasing engagement with (</w:t>
            </w:r>
            <w:proofErr w:type="spellStart"/>
            <w:r w:rsidRPr="0015207E">
              <w:rPr>
                <w:rFonts w:eastAsia="Times New Roman"/>
                <w:b/>
                <w:color w:val="444444"/>
                <w:sz w:val="20"/>
                <w:szCs w:val="20"/>
                <w:lang w:val="en-US"/>
              </w:rPr>
              <w:t>i</w:t>
            </w:r>
            <w:proofErr w:type="spellEnd"/>
            <w:r w:rsidRPr="0015207E">
              <w:rPr>
                <w:rFonts w:eastAsia="Times New Roman"/>
                <w:b/>
                <w:color w:val="444444"/>
                <w:sz w:val="20"/>
                <w:szCs w:val="20"/>
                <w:lang w:val="en-US"/>
              </w:rPr>
              <w:t>) young people; (ii) older people; and (iii) other under-represented groups.</w:t>
            </w:r>
            <w:r w:rsidRPr="00C72356">
              <w:rPr>
                <w:rFonts w:eastAsia="Times New Roman"/>
                <w:color w:val="444444"/>
                <w:sz w:val="20"/>
                <w:szCs w:val="20"/>
                <w:lang w:val="en-US"/>
              </w:rPr>
              <w:t xml:space="preserve"> </w:t>
            </w:r>
            <w:r w:rsidRPr="00C72356">
              <w:rPr>
                <w:rFonts w:eastAsia="Times New Roman"/>
                <w:color w:val="444444"/>
                <w:sz w:val="20"/>
                <w:szCs w:val="20"/>
                <w:lang w:val="en-US"/>
              </w:rPr>
              <w:br/>
            </w:r>
            <w:r w:rsidRPr="00C72356">
              <w:rPr>
                <w:rFonts w:eastAsia="Times New Roman"/>
                <w:color w:val="444444"/>
                <w:sz w:val="20"/>
                <w:szCs w:val="20"/>
                <w:lang w:val="en-US"/>
              </w:rPr>
              <w:br/>
              <w:t>The Assembly Commission’s Engagement Strategy 2015-16 includes a commitment to “build partnerships with relevant stakeholders to create and improve engagement opportunities with citizens and under-represented groups”. This work is primarily undertaken by the Education Service and Assembly Community Connect, managed by the Outreach Service.</w:t>
            </w:r>
          </w:p>
          <w:p w:rsidR="0015207E" w:rsidRPr="00C72356" w:rsidRDefault="0015207E"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Engagement with young people is primarily, but not exclusively undertaken by the Education Service through an inward and outward visit </w:t>
            </w:r>
            <w:proofErr w:type="spellStart"/>
            <w:r w:rsidRPr="00C72356">
              <w:rPr>
                <w:rFonts w:eastAsia="Times New Roman"/>
                <w:color w:val="444444"/>
                <w:sz w:val="20"/>
                <w:szCs w:val="20"/>
                <w:lang w:val="en-US"/>
              </w:rPr>
              <w:t>programme</w:t>
            </w:r>
            <w:proofErr w:type="spellEnd"/>
            <w:r w:rsidRPr="00C72356">
              <w:rPr>
                <w:rFonts w:eastAsia="Times New Roman"/>
                <w:color w:val="444444"/>
                <w:sz w:val="20"/>
                <w:szCs w:val="20"/>
                <w:lang w:val="en-US"/>
              </w:rPr>
              <w:t xml:space="preserve"> for schools, universities, Colleges of Further and Higher Education and the informal youth sector. </w:t>
            </w:r>
          </w:p>
          <w:p w:rsidR="0015207E" w:rsidRPr="00C72356" w:rsidRDefault="0015207E" w:rsidP="00B243F7">
            <w:pPr>
              <w:pStyle w:val="NICCYBodyText"/>
              <w:rPr>
                <w:rFonts w:eastAsia="Times New Roman"/>
                <w:color w:val="444444"/>
                <w:sz w:val="20"/>
                <w:szCs w:val="20"/>
                <w:lang w:val="en-US"/>
              </w:rPr>
            </w:pP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In the academic year 2014-15, nearly 15,200 participants in 449 groups took part in the Assembly’s Education </w:t>
            </w:r>
            <w:proofErr w:type="spellStart"/>
            <w:r w:rsidRPr="00C72356">
              <w:rPr>
                <w:rFonts w:eastAsia="Times New Roman"/>
                <w:color w:val="444444"/>
                <w:sz w:val="20"/>
                <w:szCs w:val="20"/>
                <w:lang w:val="en-US"/>
              </w:rPr>
              <w:t>Programme</w:t>
            </w:r>
            <w:proofErr w:type="spellEnd"/>
            <w:r w:rsidRPr="00C72356">
              <w:rPr>
                <w:rFonts w:eastAsia="Times New Roman"/>
                <w:color w:val="444444"/>
                <w:sz w:val="20"/>
                <w:szCs w:val="20"/>
                <w:lang w:val="en-US"/>
              </w:rPr>
              <w:t xml:space="preserve">; 12,500 on educational visits to Parliament Buildings and just over 2,500 as part of the outreach </w:t>
            </w:r>
            <w:proofErr w:type="spellStart"/>
            <w:r w:rsidRPr="00C72356">
              <w:rPr>
                <w:rFonts w:eastAsia="Times New Roman"/>
                <w:color w:val="444444"/>
                <w:sz w:val="20"/>
                <w:szCs w:val="20"/>
                <w:lang w:val="en-US"/>
              </w:rPr>
              <w:t>programme</w:t>
            </w:r>
            <w:proofErr w:type="spellEnd"/>
            <w:r w:rsidRPr="00C72356">
              <w:rPr>
                <w:rFonts w:eastAsia="Times New Roman"/>
                <w:color w:val="444444"/>
                <w:sz w:val="20"/>
                <w:szCs w:val="20"/>
                <w:lang w:val="en-US"/>
              </w:rPr>
              <w:t xml:space="preserve">. The </w:t>
            </w:r>
            <w:proofErr w:type="spellStart"/>
            <w:r w:rsidRPr="00C72356">
              <w:rPr>
                <w:rFonts w:eastAsia="Times New Roman"/>
                <w:color w:val="444444"/>
                <w:sz w:val="20"/>
                <w:szCs w:val="20"/>
                <w:lang w:val="en-US"/>
              </w:rPr>
              <w:t>programme</w:t>
            </w:r>
            <w:proofErr w:type="spellEnd"/>
            <w:r w:rsidRPr="00C72356">
              <w:rPr>
                <w:rFonts w:eastAsia="Times New Roman"/>
                <w:color w:val="444444"/>
                <w:sz w:val="20"/>
                <w:szCs w:val="20"/>
                <w:lang w:val="en-US"/>
              </w:rPr>
              <w:t xml:space="preserve"> is available in English and Irish.</w:t>
            </w: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lastRenderedPageBreak/>
              <w:t xml:space="preserve">The Education Service has worked with Assembly Committees to gain young people’s views on a range of issues and enquiries, for example, Shared and Integrated Education and the School Inspectorate, the Road Traffic Bill’s proposed changes for learner and new drivers and the Together Building a United Community Strategy. </w:t>
            </w:r>
          </w:p>
          <w:p w:rsidR="0015207E" w:rsidRPr="00C72356" w:rsidRDefault="0015207E"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The Service works with the NEETs Forum (young people not in employment, education or training) to encourage hard </w:t>
            </w:r>
            <w:proofErr w:type="gramStart"/>
            <w:r w:rsidRPr="00C72356">
              <w:rPr>
                <w:rFonts w:eastAsia="Times New Roman"/>
                <w:color w:val="444444"/>
                <w:sz w:val="20"/>
                <w:szCs w:val="20"/>
                <w:lang w:val="en-US"/>
              </w:rPr>
              <w:t>to reach</w:t>
            </w:r>
            <w:proofErr w:type="gramEnd"/>
            <w:r w:rsidRPr="00C72356">
              <w:rPr>
                <w:rFonts w:eastAsia="Times New Roman"/>
                <w:color w:val="444444"/>
                <w:sz w:val="20"/>
                <w:szCs w:val="20"/>
                <w:lang w:val="en-US"/>
              </w:rPr>
              <w:t xml:space="preserve"> groups to engage with democratic politics. This involves outreach visits to NEET groups and encouraging forum members to participate in special projects. </w:t>
            </w:r>
          </w:p>
          <w:p w:rsidR="0015207E" w:rsidRPr="00C72356" w:rsidRDefault="0015207E" w:rsidP="00B243F7">
            <w:pPr>
              <w:pStyle w:val="NICCYBodyText"/>
              <w:rPr>
                <w:rFonts w:eastAsia="Times New Roman"/>
                <w:color w:val="444444"/>
                <w:sz w:val="20"/>
                <w:szCs w:val="20"/>
                <w:lang w:val="en-US"/>
              </w:rPr>
            </w:pP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Further engagement with young people is underway as part of an Erasmus+ Connections’ Project, which aims to promote dialogue between decision makers and young people. Young people were challenged to research an issue of their choice and communicate their findings to the Assembly. The young people </w:t>
            </w:r>
            <w:proofErr w:type="spellStart"/>
            <w:r w:rsidRPr="00C72356">
              <w:rPr>
                <w:rFonts w:eastAsia="Times New Roman"/>
                <w:color w:val="444444"/>
                <w:sz w:val="20"/>
                <w:szCs w:val="20"/>
                <w:lang w:val="en-US"/>
              </w:rPr>
              <w:t>focussed</w:t>
            </w:r>
            <w:proofErr w:type="spellEnd"/>
            <w:r w:rsidRPr="00C72356">
              <w:rPr>
                <w:rFonts w:eastAsia="Times New Roman"/>
                <w:color w:val="444444"/>
                <w:sz w:val="20"/>
                <w:szCs w:val="20"/>
                <w:lang w:val="en-US"/>
              </w:rPr>
              <w:t xml:space="preserve"> on mental health and will deliver their findings to Assembly Committees in early 2016. </w:t>
            </w: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The Education Service </w:t>
            </w:r>
            <w:proofErr w:type="spellStart"/>
            <w:r w:rsidRPr="00C72356">
              <w:rPr>
                <w:rFonts w:eastAsia="Times New Roman"/>
                <w:color w:val="444444"/>
                <w:sz w:val="20"/>
                <w:szCs w:val="20"/>
                <w:lang w:val="en-US"/>
              </w:rPr>
              <w:t>organises</w:t>
            </w:r>
            <w:proofErr w:type="spellEnd"/>
            <w:r w:rsidRPr="00C72356">
              <w:rPr>
                <w:rFonts w:eastAsia="Times New Roman"/>
                <w:color w:val="444444"/>
                <w:sz w:val="20"/>
                <w:szCs w:val="20"/>
                <w:lang w:val="en-US"/>
              </w:rPr>
              <w:t xml:space="preserve"> a series of Let’s Talk events around Northern Ireland to bring together young people and their MLAs. In 2014-15, these events involved around 100 young people and were held in </w:t>
            </w:r>
            <w:proofErr w:type="spellStart"/>
            <w:r w:rsidRPr="00C72356">
              <w:rPr>
                <w:rFonts w:eastAsia="Times New Roman"/>
                <w:color w:val="444444"/>
                <w:sz w:val="20"/>
                <w:szCs w:val="20"/>
                <w:lang w:val="en-US"/>
              </w:rPr>
              <w:t>Ballymena</w:t>
            </w:r>
            <w:proofErr w:type="spellEnd"/>
            <w:r w:rsidRPr="00C72356">
              <w:rPr>
                <w:rFonts w:eastAsia="Times New Roman"/>
                <w:color w:val="444444"/>
                <w:sz w:val="20"/>
                <w:szCs w:val="20"/>
                <w:lang w:val="en-US"/>
              </w:rPr>
              <w:t xml:space="preserve">, Belfast, Derry/Londonderry, </w:t>
            </w:r>
            <w:proofErr w:type="spellStart"/>
            <w:r w:rsidRPr="00C72356">
              <w:rPr>
                <w:rFonts w:eastAsia="Times New Roman"/>
                <w:color w:val="444444"/>
                <w:sz w:val="20"/>
                <w:szCs w:val="20"/>
                <w:lang w:val="en-US"/>
              </w:rPr>
              <w:t>Newry</w:t>
            </w:r>
            <w:proofErr w:type="spellEnd"/>
            <w:r w:rsidRPr="00C72356">
              <w:rPr>
                <w:rFonts w:eastAsia="Times New Roman"/>
                <w:color w:val="444444"/>
                <w:sz w:val="20"/>
                <w:szCs w:val="20"/>
                <w:lang w:val="en-US"/>
              </w:rPr>
              <w:t xml:space="preserve"> and </w:t>
            </w:r>
            <w:proofErr w:type="spellStart"/>
            <w:r w:rsidRPr="00C72356">
              <w:rPr>
                <w:rFonts w:eastAsia="Times New Roman"/>
                <w:color w:val="444444"/>
                <w:sz w:val="20"/>
                <w:szCs w:val="20"/>
                <w:lang w:val="en-US"/>
              </w:rPr>
              <w:t>Omagh</w:t>
            </w:r>
            <w:proofErr w:type="spellEnd"/>
            <w:r w:rsidRPr="00C72356">
              <w:rPr>
                <w:rFonts w:eastAsia="Times New Roman"/>
                <w:color w:val="444444"/>
                <w:sz w:val="20"/>
                <w:szCs w:val="20"/>
                <w:lang w:val="en-US"/>
              </w:rPr>
              <w:t xml:space="preserve">. We hope to increase the number of these events to eight this year. </w:t>
            </w:r>
          </w:p>
          <w:p w:rsidR="0015207E" w:rsidRPr="00C72356" w:rsidRDefault="0015207E"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This year we worked with Belfast City Council and </w:t>
            </w:r>
            <w:proofErr w:type="spellStart"/>
            <w:r w:rsidRPr="00C72356">
              <w:rPr>
                <w:rFonts w:eastAsia="Times New Roman"/>
                <w:color w:val="444444"/>
                <w:sz w:val="20"/>
                <w:szCs w:val="20"/>
                <w:lang w:val="en-US"/>
              </w:rPr>
              <w:t>Cinemagic</w:t>
            </w:r>
            <w:proofErr w:type="spellEnd"/>
            <w:r w:rsidRPr="00C72356">
              <w:rPr>
                <w:rFonts w:eastAsia="Times New Roman"/>
                <w:color w:val="444444"/>
                <w:sz w:val="20"/>
                <w:szCs w:val="20"/>
                <w:lang w:val="en-US"/>
              </w:rPr>
              <w:t xml:space="preserve"> on the ‘Reel Politics’ project. It involved 24 young women from across Northern Ireland to explore the under-representation of women in politics by producing three films on the topics of Social Media, Domestic Abuse and lack of female representation in the Science, Technology, Engineering Arts and </w:t>
            </w:r>
            <w:proofErr w:type="spellStart"/>
            <w:r w:rsidRPr="00C72356">
              <w:rPr>
                <w:rFonts w:eastAsia="Times New Roman"/>
                <w:color w:val="444444"/>
                <w:sz w:val="20"/>
                <w:szCs w:val="20"/>
                <w:lang w:val="en-US"/>
              </w:rPr>
              <w:t>Maths</w:t>
            </w:r>
            <w:proofErr w:type="spellEnd"/>
            <w:r w:rsidRPr="00C72356">
              <w:rPr>
                <w:rFonts w:eastAsia="Times New Roman"/>
                <w:color w:val="444444"/>
                <w:sz w:val="20"/>
                <w:szCs w:val="20"/>
                <w:lang w:val="en-US"/>
              </w:rPr>
              <w:t xml:space="preserve"> sector. The films were screened on International Women’s Day on 6 March.</w:t>
            </w:r>
          </w:p>
          <w:p w:rsidR="0015207E" w:rsidRPr="00C72356" w:rsidRDefault="0015207E"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In November we will facilitate the Northern Ireland Youth Forum’s Youth Congress annual sitting in the Assembly Chamber to coincide with the UK Youth Parliament debate in the House of Commons Chamber, Westminster.</w:t>
            </w:r>
            <w:r w:rsidRPr="00C72356">
              <w:rPr>
                <w:rFonts w:eastAsia="Times New Roman"/>
                <w:b/>
                <w:bCs/>
                <w:color w:val="444444"/>
                <w:sz w:val="20"/>
                <w:szCs w:val="20"/>
                <w:lang w:val="en-US"/>
              </w:rPr>
              <w:t xml:space="preserve"> </w:t>
            </w:r>
            <w:r w:rsidRPr="00C72356">
              <w:rPr>
                <w:rFonts w:eastAsia="Times New Roman"/>
                <w:color w:val="444444"/>
                <w:sz w:val="20"/>
                <w:szCs w:val="20"/>
                <w:lang w:val="en-US"/>
              </w:rPr>
              <w:t>More than 100</w:t>
            </w:r>
            <w:r w:rsidRPr="00C72356">
              <w:rPr>
                <w:rFonts w:eastAsia="Times New Roman"/>
                <w:b/>
                <w:bCs/>
                <w:color w:val="444444"/>
                <w:sz w:val="20"/>
                <w:szCs w:val="20"/>
                <w:lang w:val="en-US"/>
              </w:rPr>
              <w:t xml:space="preserve"> </w:t>
            </w:r>
            <w:r w:rsidRPr="00C72356">
              <w:rPr>
                <w:rFonts w:eastAsia="Times New Roman"/>
                <w:color w:val="444444"/>
                <w:sz w:val="20"/>
                <w:szCs w:val="20"/>
                <w:lang w:val="en-US"/>
              </w:rPr>
              <w:t xml:space="preserve">young people from a range of youth </w:t>
            </w:r>
            <w:proofErr w:type="spellStart"/>
            <w:r w:rsidRPr="00C72356">
              <w:rPr>
                <w:rFonts w:eastAsia="Times New Roman"/>
                <w:color w:val="444444"/>
                <w:sz w:val="20"/>
                <w:szCs w:val="20"/>
                <w:lang w:val="en-US"/>
              </w:rPr>
              <w:t>organisations</w:t>
            </w:r>
            <w:proofErr w:type="spellEnd"/>
            <w:r w:rsidRPr="00C72356">
              <w:rPr>
                <w:rFonts w:eastAsia="Times New Roman"/>
                <w:color w:val="444444"/>
                <w:sz w:val="20"/>
                <w:szCs w:val="20"/>
                <w:lang w:val="en-US"/>
              </w:rPr>
              <w:t xml:space="preserve"> will be involved. </w:t>
            </w:r>
          </w:p>
          <w:p w:rsidR="0015207E" w:rsidRPr="00C72356" w:rsidRDefault="0015207E" w:rsidP="00B243F7">
            <w:pPr>
              <w:pStyle w:val="NICCYBodyText"/>
              <w:rPr>
                <w:rFonts w:eastAsia="Times New Roman"/>
                <w:color w:val="444444"/>
                <w:sz w:val="20"/>
                <w:szCs w:val="20"/>
                <w:lang w:val="en-US"/>
              </w:rPr>
            </w:pPr>
          </w:p>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 xml:space="preserve">Educational Resources </w:t>
            </w: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We continue to develop new educational materials like the Education website to support teaching and learning about the Assembly and will launch four new videos for young people this year. </w:t>
            </w:r>
          </w:p>
          <w:p w:rsidR="0015207E" w:rsidRPr="00C72356" w:rsidRDefault="0015207E"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We have published an iBook – A </w:t>
            </w:r>
            <w:r w:rsidRPr="00C72356">
              <w:rPr>
                <w:rFonts w:eastAsia="Times New Roman"/>
                <w:i/>
                <w:iCs/>
                <w:color w:val="444444"/>
                <w:sz w:val="20"/>
                <w:szCs w:val="20"/>
                <w:lang w:val="en-US"/>
              </w:rPr>
              <w:t xml:space="preserve">Guide to the Assembly and Parliament </w:t>
            </w:r>
            <w:r w:rsidRPr="00C72356">
              <w:rPr>
                <w:rFonts w:eastAsia="Times New Roman"/>
                <w:i/>
                <w:iCs/>
                <w:color w:val="444444"/>
                <w:sz w:val="20"/>
                <w:szCs w:val="20"/>
                <w:lang w:val="en-US"/>
              </w:rPr>
              <w:lastRenderedPageBreak/>
              <w:t xml:space="preserve">Buildings - </w:t>
            </w:r>
            <w:r w:rsidRPr="00C72356">
              <w:rPr>
                <w:rFonts w:eastAsia="Times New Roman"/>
                <w:color w:val="444444"/>
                <w:sz w:val="20"/>
                <w:szCs w:val="20"/>
                <w:lang w:val="en-US"/>
              </w:rPr>
              <w:t xml:space="preserve">for students aged 16+ and an updated edition and e-book version will be available in March 2016. </w:t>
            </w:r>
          </w:p>
          <w:p w:rsidR="0015207E" w:rsidRPr="00C72356" w:rsidRDefault="0015207E" w:rsidP="00B243F7">
            <w:pPr>
              <w:pStyle w:val="NICCYBodyText"/>
              <w:rPr>
                <w:rFonts w:eastAsia="Times New Roman"/>
                <w:color w:val="444444"/>
                <w:sz w:val="20"/>
                <w:szCs w:val="20"/>
                <w:lang w:val="en-US"/>
              </w:rPr>
            </w:pPr>
          </w:p>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Older People</w:t>
            </w: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The Assembly Community Connect (ACC) </w:t>
            </w:r>
            <w:proofErr w:type="spellStart"/>
            <w:r w:rsidRPr="00C72356">
              <w:rPr>
                <w:rFonts w:eastAsia="Times New Roman"/>
                <w:color w:val="444444"/>
                <w:sz w:val="20"/>
                <w:szCs w:val="20"/>
                <w:lang w:val="en-US"/>
              </w:rPr>
              <w:t>programme</w:t>
            </w:r>
            <w:proofErr w:type="spellEnd"/>
            <w:r w:rsidRPr="00C72356">
              <w:rPr>
                <w:rFonts w:eastAsia="Times New Roman"/>
                <w:color w:val="444444"/>
                <w:sz w:val="20"/>
                <w:szCs w:val="20"/>
                <w:lang w:val="en-US"/>
              </w:rPr>
              <w:t xml:space="preserve"> works to enhance connections between the Assembly and the Community and Voluntary sector through education and outreach. </w:t>
            </w:r>
          </w:p>
          <w:p w:rsidR="0015207E" w:rsidRPr="00C72356" w:rsidRDefault="0015207E"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In October, to mark the International Day of Older Persons, ACC brought together members of the Age Sector Platform and members of the Northern Ireland Youth Forum to Parliament Buildings to debate a motion as Northern Ireland’s inaugural Intergenerational Parliament. Members of Age Sector Platform will return to Parliament Buildings in December for its annual Pensioners’ Parliament. </w:t>
            </w:r>
          </w:p>
          <w:p w:rsidR="0015207E" w:rsidRPr="00C72356" w:rsidRDefault="0015207E" w:rsidP="00B243F7">
            <w:pPr>
              <w:pStyle w:val="NICCYBodyText"/>
              <w:rPr>
                <w:rFonts w:eastAsia="Times New Roman"/>
                <w:color w:val="444444"/>
                <w:sz w:val="20"/>
                <w:szCs w:val="20"/>
                <w:lang w:val="en-US"/>
              </w:rPr>
            </w:pPr>
          </w:p>
          <w:p w:rsidR="00B243F7" w:rsidRPr="00C72356" w:rsidRDefault="00B243F7" w:rsidP="00B243F7">
            <w:pPr>
              <w:pStyle w:val="NICCYBodyText"/>
              <w:rPr>
                <w:rFonts w:eastAsia="Times New Roman"/>
                <w:color w:val="444444"/>
                <w:sz w:val="20"/>
                <w:szCs w:val="20"/>
                <w:lang w:val="en-US"/>
              </w:rPr>
            </w:pPr>
            <w:r w:rsidRPr="00C72356">
              <w:rPr>
                <w:rFonts w:eastAsia="Times New Roman"/>
                <w:b/>
                <w:bCs/>
                <w:color w:val="444444"/>
                <w:sz w:val="20"/>
                <w:szCs w:val="20"/>
                <w:lang w:val="en-US"/>
              </w:rPr>
              <w:t>Other under-represented groups</w:t>
            </w: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While ACC works with groups and individuals from across the Community and Voluntary sector, from 2014 to the present time, it has chosen to focus on engagement with women, persons with disabilities and the black and minority ethnic sector. In that time, ACC has engaged with nearly 6,000 people.</w:t>
            </w:r>
          </w:p>
          <w:p w:rsidR="0015207E" w:rsidRPr="00C72356" w:rsidRDefault="0015207E"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We have arranged and participated in a range of events </w:t>
            </w:r>
            <w:proofErr w:type="spellStart"/>
            <w:r w:rsidRPr="00C72356">
              <w:rPr>
                <w:rFonts w:eastAsia="Times New Roman"/>
                <w:color w:val="444444"/>
                <w:sz w:val="20"/>
                <w:szCs w:val="20"/>
                <w:lang w:val="en-US"/>
              </w:rPr>
              <w:t>focussed</w:t>
            </w:r>
            <w:proofErr w:type="spellEnd"/>
            <w:r w:rsidRPr="00C72356">
              <w:rPr>
                <w:rFonts w:eastAsia="Times New Roman"/>
                <w:color w:val="444444"/>
                <w:sz w:val="20"/>
                <w:szCs w:val="20"/>
                <w:lang w:val="en-US"/>
              </w:rPr>
              <w:t xml:space="preserve"> on these sectors, including a ‘Women in Politics’ panel event as part of Women of the World festival, </w:t>
            </w:r>
            <w:proofErr w:type="spellStart"/>
            <w:r w:rsidRPr="00C72356">
              <w:rPr>
                <w:rFonts w:eastAsia="Times New Roman"/>
                <w:color w:val="444444"/>
                <w:sz w:val="20"/>
                <w:szCs w:val="20"/>
                <w:lang w:val="en-US"/>
              </w:rPr>
              <w:t>Corrymeela’s</w:t>
            </w:r>
            <w:proofErr w:type="spellEnd"/>
            <w:r w:rsidRPr="00C72356">
              <w:rPr>
                <w:rFonts w:eastAsia="Times New Roman"/>
                <w:color w:val="444444"/>
                <w:sz w:val="20"/>
                <w:szCs w:val="20"/>
                <w:lang w:val="en-US"/>
              </w:rPr>
              <w:t xml:space="preserve"> ‘Stop Peace </w:t>
            </w:r>
            <w:proofErr w:type="spellStart"/>
            <w:r w:rsidRPr="00C72356">
              <w:rPr>
                <w:rFonts w:eastAsia="Times New Roman"/>
                <w:color w:val="444444"/>
                <w:sz w:val="20"/>
                <w:szCs w:val="20"/>
                <w:lang w:val="en-US"/>
              </w:rPr>
              <w:t>Unravelling</w:t>
            </w:r>
            <w:proofErr w:type="spellEnd"/>
            <w:r w:rsidRPr="00C72356">
              <w:rPr>
                <w:rFonts w:eastAsia="Times New Roman"/>
                <w:color w:val="444444"/>
                <w:sz w:val="20"/>
                <w:szCs w:val="20"/>
                <w:lang w:val="en-US"/>
              </w:rPr>
              <w:t xml:space="preserve">’ event, the Belfast </w:t>
            </w:r>
            <w:proofErr w:type="spellStart"/>
            <w:r w:rsidRPr="00C72356">
              <w:rPr>
                <w:rFonts w:eastAsia="Times New Roman"/>
                <w:color w:val="444444"/>
                <w:sz w:val="20"/>
                <w:szCs w:val="20"/>
                <w:lang w:val="en-US"/>
              </w:rPr>
              <w:t>Mela</w:t>
            </w:r>
            <w:proofErr w:type="spellEnd"/>
            <w:r w:rsidRPr="00C72356">
              <w:rPr>
                <w:rFonts w:eastAsia="Times New Roman"/>
                <w:color w:val="444444"/>
                <w:sz w:val="20"/>
                <w:szCs w:val="20"/>
                <w:lang w:val="en-US"/>
              </w:rPr>
              <w:t xml:space="preserve">, Chinese New Year, One Assembly; Many People event to mark Community Relations week, which included communities from across Northern Ireland sharing their culture through performances in Parliament Buildings. </w:t>
            </w:r>
          </w:p>
          <w:p w:rsidR="0015207E" w:rsidRPr="00C72356" w:rsidRDefault="0015207E"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We have developed tailored training </w:t>
            </w:r>
            <w:proofErr w:type="spellStart"/>
            <w:r w:rsidRPr="00C72356">
              <w:rPr>
                <w:rFonts w:eastAsia="Times New Roman"/>
                <w:color w:val="444444"/>
                <w:sz w:val="20"/>
                <w:szCs w:val="20"/>
                <w:lang w:val="en-US"/>
              </w:rPr>
              <w:t>programmes</w:t>
            </w:r>
            <w:proofErr w:type="spellEnd"/>
            <w:r w:rsidRPr="00C72356">
              <w:rPr>
                <w:rFonts w:eastAsia="Times New Roman"/>
                <w:color w:val="444444"/>
                <w:sz w:val="20"/>
                <w:szCs w:val="20"/>
                <w:lang w:val="en-US"/>
              </w:rPr>
              <w:t xml:space="preserve"> for a range of </w:t>
            </w:r>
            <w:proofErr w:type="spellStart"/>
            <w:r w:rsidRPr="00C72356">
              <w:rPr>
                <w:rFonts w:eastAsia="Times New Roman"/>
                <w:color w:val="444444"/>
                <w:sz w:val="20"/>
                <w:szCs w:val="20"/>
                <w:lang w:val="en-US"/>
              </w:rPr>
              <w:t>organisations</w:t>
            </w:r>
            <w:proofErr w:type="spellEnd"/>
            <w:r w:rsidRPr="00C72356">
              <w:rPr>
                <w:rFonts w:eastAsia="Times New Roman"/>
                <w:color w:val="444444"/>
                <w:sz w:val="20"/>
                <w:szCs w:val="20"/>
                <w:lang w:val="en-US"/>
              </w:rPr>
              <w:t xml:space="preserve"> including Guide Dogs for the Blind and Disability Sport NI, the letter involved Members and individuals taking part in a wheel-chair slalom in the Long Gallery. </w:t>
            </w:r>
          </w:p>
          <w:p w:rsidR="0015207E" w:rsidRPr="00C72356" w:rsidRDefault="0015207E"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Most recently, we have been working with the NOW project on its Reading Rooms initiative to promote social inclusion and support people with learning disabilities. </w:t>
            </w:r>
          </w:p>
          <w:p w:rsidR="0015207E" w:rsidRPr="00C72356" w:rsidRDefault="0015207E" w:rsidP="00B243F7">
            <w:pPr>
              <w:pStyle w:val="NICCYBodyText"/>
              <w:rPr>
                <w:rFonts w:eastAsia="Times New Roman"/>
                <w:color w:val="444444"/>
                <w:sz w:val="20"/>
                <w:szCs w:val="20"/>
                <w:lang w:val="en-US"/>
              </w:rPr>
            </w:pPr>
          </w:p>
          <w:p w:rsidR="00B243F7"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t xml:space="preserve">Citizens and a wide range of representative groups continue to take part in ACC’s free monthly training </w:t>
            </w:r>
            <w:proofErr w:type="spellStart"/>
            <w:r w:rsidRPr="00C72356">
              <w:rPr>
                <w:rFonts w:eastAsia="Times New Roman"/>
                <w:color w:val="444444"/>
                <w:sz w:val="20"/>
                <w:szCs w:val="20"/>
                <w:lang w:val="en-US"/>
              </w:rPr>
              <w:t>programmes</w:t>
            </w:r>
            <w:proofErr w:type="spellEnd"/>
            <w:r w:rsidRPr="00C72356">
              <w:rPr>
                <w:rFonts w:eastAsia="Times New Roman"/>
                <w:color w:val="444444"/>
                <w:sz w:val="20"/>
                <w:szCs w:val="20"/>
                <w:lang w:val="en-US"/>
              </w:rPr>
              <w:t xml:space="preserve"> offered to community and voluntary groups to raise awareness of how to engage with and facilitate participation with the Assembly.</w:t>
            </w:r>
          </w:p>
          <w:p w:rsidR="0015207E" w:rsidRPr="00C72356" w:rsidRDefault="0015207E" w:rsidP="00B243F7">
            <w:pPr>
              <w:pStyle w:val="NICCYBodyText"/>
              <w:rPr>
                <w:rFonts w:eastAsia="Times New Roman"/>
                <w:color w:val="444444"/>
                <w:sz w:val="20"/>
                <w:szCs w:val="20"/>
                <w:lang w:val="en-US"/>
              </w:rPr>
            </w:pPr>
          </w:p>
          <w:p w:rsidR="00B243F7" w:rsidRPr="00C72356" w:rsidRDefault="00B243F7" w:rsidP="00B243F7">
            <w:pPr>
              <w:pStyle w:val="NICCYBodyText"/>
              <w:rPr>
                <w:rFonts w:eastAsia="Times New Roman"/>
                <w:color w:val="444444"/>
                <w:sz w:val="20"/>
                <w:szCs w:val="20"/>
                <w:lang w:val="en-US"/>
              </w:rPr>
            </w:pPr>
            <w:r w:rsidRPr="00C72356">
              <w:rPr>
                <w:rFonts w:eastAsia="Times New Roman"/>
                <w:color w:val="444444"/>
                <w:sz w:val="20"/>
                <w:szCs w:val="20"/>
                <w:lang w:val="en-US"/>
              </w:rPr>
              <w:lastRenderedPageBreak/>
              <w:t xml:space="preserve">This is just a sample of the engagement work undertaken by the Assembly and the Information and Outreach Directorate continues to proactively seek and identify opportunities for working with citizens and groups from across Northern Ireland and welcomes Members’ suggestions for and participation in engagement events and projects. </w:t>
            </w:r>
          </w:p>
        </w:tc>
      </w:tr>
    </w:tbl>
    <w:p w:rsidR="00B243F7" w:rsidRDefault="00B243F7" w:rsidP="00B243F7">
      <w:pPr>
        <w:pStyle w:val="NICCYBodyText"/>
      </w:pPr>
    </w:p>
    <w:p w:rsidR="00B243F7" w:rsidRDefault="00B243F7" w:rsidP="00B243F7">
      <w:pPr>
        <w:pStyle w:val="NICCYBodyText"/>
      </w:pPr>
    </w:p>
    <w:p w:rsidR="00B243F7" w:rsidRDefault="00B243F7" w:rsidP="00B243F7">
      <w:pPr>
        <w:pStyle w:val="NICCYBodyText"/>
      </w:pPr>
    </w:p>
    <w:p w:rsidR="00BF4702" w:rsidRPr="00B243F7" w:rsidRDefault="00BF4702" w:rsidP="00B243F7">
      <w:pPr>
        <w:pStyle w:val="NICCYBodyText"/>
      </w:pPr>
    </w:p>
    <w:sectPr w:rsidR="00BF4702" w:rsidRPr="00B243F7" w:rsidSect="00144156">
      <w:headerReference w:type="default" r:id="rId25"/>
      <w:footerReference w:type="even" r:id="rId26"/>
      <w:footerReference w:type="default" r:id="rId27"/>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A4B" w:rsidRDefault="00D05A4B" w:rsidP="00CC53D4">
      <w:r>
        <w:separator/>
      </w:r>
    </w:p>
  </w:endnote>
  <w:endnote w:type="continuationSeparator" w:id="0">
    <w:p w:rsidR="00D05A4B" w:rsidRDefault="00D05A4B"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Default="00E83E15" w:rsidP="00CC53D4">
    <w:pPr>
      <w:pStyle w:val="Footer"/>
      <w:rPr>
        <w:rStyle w:val="PageNumber"/>
      </w:rPr>
    </w:pPr>
    <w:r>
      <w:rPr>
        <w:rStyle w:val="PageNumber"/>
      </w:rPr>
      <w:fldChar w:fldCharType="begin"/>
    </w:r>
    <w:r w:rsidR="00205687">
      <w:rPr>
        <w:rStyle w:val="PageNumber"/>
      </w:rPr>
      <w:instrText xml:space="preserve">PAGE  </w:instrText>
    </w:r>
    <w:r>
      <w:rPr>
        <w:rStyle w:val="PageNumber"/>
      </w:rPr>
      <w:fldChar w:fldCharType="end"/>
    </w:r>
  </w:p>
  <w:p w:rsidR="00205687" w:rsidRDefault="00205687"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Pr="00D81956" w:rsidRDefault="00E83E15"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205687"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15207E">
      <w:rPr>
        <w:rStyle w:val="PageNumber"/>
        <w:rFonts w:ascii="Arial" w:hAnsi="Arial" w:cs="Arial"/>
        <w:noProof/>
        <w:sz w:val="16"/>
        <w:szCs w:val="16"/>
      </w:rPr>
      <w:t>13</w:t>
    </w:r>
    <w:r w:rsidRPr="00D81956">
      <w:rPr>
        <w:rStyle w:val="PageNumber"/>
        <w:rFonts w:ascii="Arial" w:hAnsi="Arial" w:cs="Arial"/>
        <w:sz w:val="16"/>
        <w:szCs w:val="16"/>
      </w:rPr>
      <w:fldChar w:fldCharType="end"/>
    </w:r>
  </w:p>
  <w:p w:rsidR="00205687" w:rsidRPr="00D81956" w:rsidRDefault="00205687" w:rsidP="00CC53D4">
    <w:pPr>
      <w:pStyle w:val="Footer"/>
    </w:pPr>
    <w:r>
      <w:t xml:space="preserve"> </w:t>
    </w:r>
    <w:r w:rsidR="00E83E15">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205687" w:rsidRDefault="00205687"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205687" w:rsidRDefault="00205687"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205687" w:rsidRDefault="00205687"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205687" w:rsidRDefault="00205687"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205687" w:rsidRDefault="00205687"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A4B" w:rsidRDefault="00D05A4B" w:rsidP="00CC53D4">
      <w:r>
        <w:separator/>
      </w:r>
    </w:p>
  </w:footnote>
  <w:footnote w:type="continuationSeparator" w:id="0">
    <w:p w:rsidR="00D05A4B" w:rsidRDefault="00D05A4B"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05687" w:rsidTr="000D52AB">
      <w:tc>
        <w:tcPr>
          <w:tcW w:w="5027" w:type="dxa"/>
          <w:shd w:val="clear" w:color="auto" w:fill="auto"/>
        </w:tcPr>
        <w:p w:rsidR="00205687" w:rsidRDefault="00205687" w:rsidP="00CC53D4">
          <w:pPr>
            <w:pStyle w:val="CompanyName"/>
          </w:pPr>
        </w:p>
      </w:tc>
      <w:tc>
        <w:tcPr>
          <w:tcW w:w="4855" w:type="dxa"/>
          <w:shd w:val="clear" w:color="auto" w:fill="auto"/>
        </w:tcPr>
        <w:p w:rsidR="00205687" w:rsidRDefault="00205687" w:rsidP="00CC53D4">
          <w:pPr>
            <w:pStyle w:val="CompanyName"/>
          </w:pPr>
        </w:p>
      </w:tc>
    </w:tr>
  </w:tbl>
  <w:p w:rsidR="00205687" w:rsidRDefault="00205687"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3730"/>
    <o:shapelayout v:ext="edit">
      <o:idmap v:ext="edit" data="2"/>
    </o:shapelayout>
  </w:hdrShapeDefaults>
  <w:footnotePr>
    <w:footnote w:id="-1"/>
    <w:footnote w:id="0"/>
  </w:footnotePr>
  <w:endnotePr>
    <w:endnote w:id="-1"/>
    <w:endnote w:id="0"/>
  </w:endnotePr>
  <w:compat>
    <w:useFELayout/>
  </w:compat>
  <w:rsids>
    <w:rsidRoot w:val="00432B30"/>
    <w:rsid w:val="00004297"/>
    <w:rsid w:val="0000457F"/>
    <w:rsid w:val="00006C5C"/>
    <w:rsid w:val="0000726D"/>
    <w:rsid w:val="00010C67"/>
    <w:rsid w:val="0001254C"/>
    <w:rsid w:val="00013D1B"/>
    <w:rsid w:val="00013E5D"/>
    <w:rsid w:val="0001669C"/>
    <w:rsid w:val="00020741"/>
    <w:rsid w:val="000211FE"/>
    <w:rsid w:val="000234A1"/>
    <w:rsid w:val="00023F8D"/>
    <w:rsid w:val="00025C58"/>
    <w:rsid w:val="00030097"/>
    <w:rsid w:val="00030FBD"/>
    <w:rsid w:val="00031743"/>
    <w:rsid w:val="0003446C"/>
    <w:rsid w:val="000345C8"/>
    <w:rsid w:val="00041270"/>
    <w:rsid w:val="000415C8"/>
    <w:rsid w:val="000424D3"/>
    <w:rsid w:val="000444A3"/>
    <w:rsid w:val="00050E4C"/>
    <w:rsid w:val="000510EF"/>
    <w:rsid w:val="00051AD4"/>
    <w:rsid w:val="0005462C"/>
    <w:rsid w:val="00055912"/>
    <w:rsid w:val="00055EA0"/>
    <w:rsid w:val="00057662"/>
    <w:rsid w:val="0007184B"/>
    <w:rsid w:val="00071D77"/>
    <w:rsid w:val="000738F5"/>
    <w:rsid w:val="0007440C"/>
    <w:rsid w:val="00075EE2"/>
    <w:rsid w:val="000834FA"/>
    <w:rsid w:val="000837F5"/>
    <w:rsid w:val="00083E99"/>
    <w:rsid w:val="0008591C"/>
    <w:rsid w:val="00091347"/>
    <w:rsid w:val="00093189"/>
    <w:rsid w:val="00095155"/>
    <w:rsid w:val="000966D1"/>
    <w:rsid w:val="000A1B67"/>
    <w:rsid w:val="000A1E3A"/>
    <w:rsid w:val="000A35EF"/>
    <w:rsid w:val="000B00B9"/>
    <w:rsid w:val="000B1B54"/>
    <w:rsid w:val="000B3548"/>
    <w:rsid w:val="000B3E1B"/>
    <w:rsid w:val="000B630D"/>
    <w:rsid w:val="000B7622"/>
    <w:rsid w:val="000C1217"/>
    <w:rsid w:val="000C2B8E"/>
    <w:rsid w:val="000C42E2"/>
    <w:rsid w:val="000D1BFA"/>
    <w:rsid w:val="000D1CB1"/>
    <w:rsid w:val="000D2AEB"/>
    <w:rsid w:val="000D420B"/>
    <w:rsid w:val="000D52AB"/>
    <w:rsid w:val="000D57A5"/>
    <w:rsid w:val="000E0D9B"/>
    <w:rsid w:val="000E406F"/>
    <w:rsid w:val="000E415A"/>
    <w:rsid w:val="000E6021"/>
    <w:rsid w:val="000F1CDD"/>
    <w:rsid w:val="000F34AC"/>
    <w:rsid w:val="000F3A4A"/>
    <w:rsid w:val="000F3B25"/>
    <w:rsid w:val="000F4694"/>
    <w:rsid w:val="000F56DB"/>
    <w:rsid w:val="000F7DDE"/>
    <w:rsid w:val="00100DD5"/>
    <w:rsid w:val="00101C39"/>
    <w:rsid w:val="00102FC8"/>
    <w:rsid w:val="0010437E"/>
    <w:rsid w:val="0010455C"/>
    <w:rsid w:val="00107EBB"/>
    <w:rsid w:val="0011082B"/>
    <w:rsid w:val="00110962"/>
    <w:rsid w:val="0011135A"/>
    <w:rsid w:val="00115282"/>
    <w:rsid w:val="00117D52"/>
    <w:rsid w:val="00120AAF"/>
    <w:rsid w:val="001236B2"/>
    <w:rsid w:val="001237A3"/>
    <w:rsid w:val="00125578"/>
    <w:rsid w:val="001256A8"/>
    <w:rsid w:val="00126EA2"/>
    <w:rsid w:val="00131F13"/>
    <w:rsid w:val="001324EB"/>
    <w:rsid w:val="00133E56"/>
    <w:rsid w:val="00135AEE"/>
    <w:rsid w:val="00136B0B"/>
    <w:rsid w:val="0014006E"/>
    <w:rsid w:val="00142718"/>
    <w:rsid w:val="00143591"/>
    <w:rsid w:val="00144156"/>
    <w:rsid w:val="0015207E"/>
    <w:rsid w:val="00152D28"/>
    <w:rsid w:val="00154B51"/>
    <w:rsid w:val="001559B9"/>
    <w:rsid w:val="001566E4"/>
    <w:rsid w:val="00157446"/>
    <w:rsid w:val="001600AC"/>
    <w:rsid w:val="0016138E"/>
    <w:rsid w:val="00162F1C"/>
    <w:rsid w:val="00164661"/>
    <w:rsid w:val="0017007C"/>
    <w:rsid w:val="00171C6B"/>
    <w:rsid w:val="0017312A"/>
    <w:rsid w:val="0017446C"/>
    <w:rsid w:val="00174C55"/>
    <w:rsid w:val="00176027"/>
    <w:rsid w:val="0018348D"/>
    <w:rsid w:val="0018471C"/>
    <w:rsid w:val="00186FC6"/>
    <w:rsid w:val="0018790D"/>
    <w:rsid w:val="00190478"/>
    <w:rsid w:val="001911A0"/>
    <w:rsid w:val="00192930"/>
    <w:rsid w:val="00192AA5"/>
    <w:rsid w:val="001936E2"/>
    <w:rsid w:val="001938E4"/>
    <w:rsid w:val="0019491E"/>
    <w:rsid w:val="001978BD"/>
    <w:rsid w:val="001A4F74"/>
    <w:rsid w:val="001A62FC"/>
    <w:rsid w:val="001B1E34"/>
    <w:rsid w:val="001B4509"/>
    <w:rsid w:val="001B6884"/>
    <w:rsid w:val="001B6EC2"/>
    <w:rsid w:val="001C021B"/>
    <w:rsid w:val="001C07DB"/>
    <w:rsid w:val="001C19B5"/>
    <w:rsid w:val="001C2649"/>
    <w:rsid w:val="001C3FD9"/>
    <w:rsid w:val="001D489D"/>
    <w:rsid w:val="001D6A0A"/>
    <w:rsid w:val="001E0551"/>
    <w:rsid w:val="001E1CF1"/>
    <w:rsid w:val="001E4451"/>
    <w:rsid w:val="001E49D3"/>
    <w:rsid w:val="001E56DD"/>
    <w:rsid w:val="001E5CF5"/>
    <w:rsid w:val="001F10B8"/>
    <w:rsid w:val="001F285A"/>
    <w:rsid w:val="001F3B35"/>
    <w:rsid w:val="001F6C81"/>
    <w:rsid w:val="002008EA"/>
    <w:rsid w:val="00205687"/>
    <w:rsid w:val="00214F86"/>
    <w:rsid w:val="00220862"/>
    <w:rsid w:val="0022210F"/>
    <w:rsid w:val="002229F6"/>
    <w:rsid w:val="00222A16"/>
    <w:rsid w:val="002244A0"/>
    <w:rsid w:val="002275B1"/>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721BD"/>
    <w:rsid w:val="002740F9"/>
    <w:rsid w:val="0027563B"/>
    <w:rsid w:val="002765B8"/>
    <w:rsid w:val="00280C3B"/>
    <w:rsid w:val="00286091"/>
    <w:rsid w:val="00287E8A"/>
    <w:rsid w:val="00290543"/>
    <w:rsid w:val="00290ED9"/>
    <w:rsid w:val="002915B1"/>
    <w:rsid w:val="002962C1"/>
    <w:rsid w:val="002975D0"/>
    <w:rsid w:val="002A3F21"/>
    <w:rsid w:val="002A6811"/>
    <w:rsid w:val="002B091B"/>
    <w:rsid w:val="002B0C91"/>
    <w:rsid w:val="002B54AF"/>
    <w:rsid w:val="002C0417"/>
    <w:rsid w:val="002C1FBB"/>
    <w:rsid w:val="002C43CA"/>
    <w:rsid w:val="002C4626"/>
    <w:rsid w:val="002C578A"/>
    <w:rsid w:val="002C7904"/>
    <w:rsid w:val="002D42CB"/>
    <w:rsid w:val="002D4B50"/>
    <w:rsid w:val="002D63CA"/>
    <w:rsid w:val="002E017D"/>
    <w:rsid w:val="002E1D4A"/>
    <w:rsid w:val="002E39E7"/>
    <w:rsid w:val="002E5EBE"/>
    <w:rsid w:val="002E6B14"/>
    <w:rsid w:val="002E760F"/>
    <w:rsid w:val="002E76E2"/>
    <w:rsid w:val="002F1284"/>
    <w:rsid w:val="002F1F71"/>
    <w:rsid w:val="002F2955"/>
    <w:rsid w:val="002F37EE"/>
    <w:rsid w:val="002F5103"/>
    <w:rsid w:val="002F5BBE"/>
    <w:rsid w:val="002F7454"/>
    <w:rsid w:val="002F7804"/>
    <w:rsid w:val="002F7CDE"/>
    <w:rsid w:val="003023AE"/>
    <w:rsid w:val="00311BBE"/>
    <w:rsid w:val="0031506E"/>
    <w:rsid w:val="00315DCA"/>
    <w:rsid w:val="00317ED8"/>
    <w:rsid w:val="003201AE"/>
    <w:rsid w:val="0032022E"/>
    <w:rsid w:val="0032186F"/>
    <w:rsid w:val="003224FB"/>
    <w:rsid w:val="00322AEF"/>
    <w:rsid w:val="00327D8A"/>
    <w:rsid w:val="003313EA"/>
    <w:rsid w:val="00331EAA"/>
    <w:rsid w:val="00334BC4"/>
    <w:rsid w:val="0033541B"/>
    <w:rsid w:val="00336C46"/>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60C3"/>
    <w:rsid w:val="0036797A"/>
    <w:rsid w:val="00370F58"/>
    <w:rsid w:val="00370F63"/>
    <w:rsid w:val="0037105E"/>
    <w:rsid w:val="003715DF"/>
    <w:rsid w:val="0037197D"/>
    <w:rsid w:val="00372BA8"/>
    <w:rsid w:val="003765D5"/>
    <w:rsid w:val="0038079A"/>
    <w:rsid w:val="003821B2"/>
    <w:rsid w:val="00392605"/>
    <w:rsid w:val="00394F1A"/>
    <w:rsid w:val="003A1BB8"/>
    <w:rsid w:val="003A27B8"/>
    <w:rsid w:val="003A7DC4"/>
    <w:rsid w:val="003B02F1"/>
    <w:rsid w:val="003B0C0B"/>
    <w:rsid w:val="003B2273"/>
    <w:rsid w:val="003B37CE"/>
    <w:rsid w:val="003C24AB"/>
    <w:rsid w:val="003C30DD"/>
    <w:rsid w:val="003C44B3"/>
    <w:rsid w:val="003C656B"/>
    <w:rsid w:val="003D30F7"/>
    <w:rsid w:val="003D48D7"/>
    <w:rsid w:val="003D4BCB"/>
    <w:rsid w:val="003D6D90"/>
    <w:rsid w:val="003E3135"/>
    <w:rsid w:val="003E3323"/>
    <w:rsid w:val="003E4E41"/>
    <w:rsid w:val="003E6232"/>
    <w:rsid w:val="003E64AF"/>
    <w:rsid w:val="003E67E9"/>
    <w:rsid w:val="003E6A65"/>
    <w:rsid w:val="003F4B71"/>
    <w:rsid w:val="003F5501"/>
    <w:rsid w:val="003F5D60"/>
    <w:rsid w:val="004064D7"/>
    <w:rsid w:val="00411D31"/>
    <w:rsid w:val="00411EA3"/>
    <w:rsid w:val="004130BB"/>
    <w:rsid w:val="00414AF9"/>
    <w:rsid w:val="004216E2"/>
    <w:rsid w:val="0043163B"/>
    <w:rsid w:val="00431979"/>
    <w:rsid w:val="00432B30"/>
    <w:rsid w:val="00434D7C"/>
    <w:rsid w:val="00435ADD"/>
    <w:rsid w:val="00436231"/>
    <w:rsid w:val="00451456"/>
    <w:rsid w:val="004522C7"/>
    <w:rsid w:val="00452C8C"/>
    <w:rsid w:val="00454A31"/>
    <w:rsid w:val="00454EA3"/>
    <w:rsid w:val="0046603E"/>
    <w:rsid w:val="004663E2"/>
    <w:rsid w:val="00474AFE"/>
    <w:rsid w:val="0047659D"/>
    <w:rsid w:val="004774F9"/>
    <w:rsid w:val="00481F74"/>
    <w:rsid w:val="0048212D"/>
    <w:rsid w:val="00482F9E"/>
    <w:rsid w:val="00483941"/>
    <w:rsid w:val="0048510D"/>
    <w:rsid w:val="0048601B"/>
    <w:rsid w:val="004875AF"/>
    <w:rsid w:val="00490ABC"/>
    <w:rsid w:val="00491EE8"/>
    <w:rsid w:val="0049305F"/>
    <w:rsid w:val="00493D82"/>
    <w:rsid w:val="00494024"/>
    <w:rsid w:val="00497479"/>
    <w:rsid w:val="0049756B"/>
    <w:rsid w:val="004A4DB5"/>
    <w:rsid w:val="004A79F0"/>
    <w:rsid w:val="004B124E"/>
    <w:rsid w:val="004B1F5D"/>
    <w:rsid w:val="004B2D3B"/>
    <w:rsid w:val="004B67DE"/>
    <w:rsid w:val="004C026E"/>
    <w:rsid w:val="004C073A"/>
    <w:rsid w:val="004C4E64"/>
    <w:rsid w:val="004D0035"/>
    <w:rsid w:val="004D0411"/>
    <w:rsid w:val="004D11EC"/>
    <w:rsid w:val="004D5212"/>
    <w:rsid w:val="004D7FE3"/>
    <w:rsid w:val="004E36CC"/>
    <w:rsid w:val="004E47E2"/>
    <w:rsid w:val="004E74CF"/>
    <w:rsid w:val="004F785C"/>
    <w:rsid w:val="0050043B"/>
    <w:rsid w:val="00501FC2"/>
    <w:rsid w:val="00502CBF"/>
    <w:rsid w:val="00507815"/>
    <w:rsid w:val="00516B9E"/>
    <w:rsid w:val="00517B82"/>
    <w:rsid w:val="0052135F"/>
    <w:rsid w:val="005247C7"/>
    <w:rsid w:val="0053253A"/>
    <w:rsid w:val="00534C9C"/>
    <w:rsid w:val="00534EB5"/>
    <w:rsid w:val="00540E84"/>
    <w:rsid w:val="00541146"/>
    <w:rsid w:val="00542EC1"/>
    <w:rsid w:val="005450EF"/>
    <w:rsid w:val="00546DA4"/>
    <w:rsid w:val="00547A33"/>
    <w:rsid w:val="0055044A"/>
    <w:rsid w:val="005525FB"/>
    <w:rsid w:val="005550CC"/>
    <w:rsid w:val="00560EC9"/>
    <w:rsid w:val="00563F9F"/>
    <w:rsid w:val="00564E38"/>
    <w:rsid w:val="005730D0"/>
    <w:rsid w:val="005776FA"/>
    <w:rsid w:val="00580A54"/>
    <w:rsid w:val="00581031"/>
    <w:rsid w:val="00582988"/>
    <w:rsid w:val="0058693C"/>
    <w:rsid w:val="00590107"/>
    <w:rsid w:val="005908FC"/>
    <w:rsid w:val="00591CAB"/>
    <w:rsid w:val="00594766"/>
    <w:rsid w:val="005964A8"/>
    <w:rsid w:val="005977B3"/>
    <w:rsid w:val="005A0429"/>
    <w:rsid w:val="005A3E39"/>
    <w:rsid w:val="005A6CBF"/>
    <w:rsid w:val="005B40AC"/>
    <w:rsid w:val="005B4B6B"/>
    <w:rsid w:val="005B6305"/>
    <w:rsid w:val="005C180D"/>
    <w:rsid w:val="005C1D26"/>
    <w:rsid w:val="005C465F"/>
    <w:rsid w:val="005C4D0D"/>
    <w:rsid w:val="005C70A8"/>
    <w:rsid w:val="005C7233"/>
    <w:rsid w:val="005D147C"/>
    <w:rsid w:val="005E0139"/>
    <w:rsid w:val="005E6076"/>
    <w:rsid w:val="005F0207"/>
    <w:rsid w:val="005F0255"/>
    <w:rsid w:val="005F1762"/>
    <w:rsid w:val="005F4C21"/>
    <w:rsid w:val="005F5FAB"/>
    <w:rsid w:val="005F6092"/>
    <w:rsid w:val="00600A33"/>
    <w:rsid w:val="006013F5"/>
    <w:rsid w:val="00604DA4"/>
    <w:rsid w:val="00607523"/>
    <w:rsid w:val="006076EC"/>
    <w:rsid w:val="00614B09"/>
    <w:rsid w:val="006240F5"/>
    <w:rsid w:val="0062524B"/>
    <w:rsid w:val="0063164B"/>
    <w:rsid w:val="0063301A"/>
    <w:rsid w:val="00635A59"/>
    <w:rsid w:val="00635E28"/>
    <w:rsid w:val="006373CF"/>
    <w:rsid w:val="0064165C"/>
    <w:rsid w:val="00642095"/>
    <w:rsid w:val="00644272"/>
    <w:rsid w:val="006460E2"/>
    <w:rsid w:val="00651D85"/>
    <w:rsid w:val="00653645"/>
    <w:rsid w:val="00654528"/>
    <w:rsid w:val="00655558"/>
    <w:rsid w:val="00656CBB"/>
    <w:rsid w:val="006608EA"/>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D70"/>
    <w:rsid w:val="00691892"/>
    <w:rsid w:val="0069328D"/>
    <w:rsid w:val="006A0800"/>
    <w:rsid w:val="006A5470"/>
    <w:rsid w:val="006B1545"/>
    <w:rsid w:val="006B17D2"/>
    <w:rsid w:val="006B217C"/>
    <w:rsid w:val="006B2E68"/>
    <w:rsid w:val="006B33DC"/>
    <w:rsid w:val="006B34DB"/>
    <w:rsid w:val="006B444D"/>
    <w:rsid w:val="006B69E7"/>
    <w:rsid w:val="006B7F4A"/>
    <w:rsid w:val="006C0F0D"/>
    <w:rsid w:val="006C14CE"/>
    <w:rsid w:val="006C16B2"/>
    <w:rsid w:val="006C1802"/>
    <w:rsid w:val="006C4DEF"/>
    <w:rsid w:val="006D5580"/>
    <w:rsid w:val="006E12CE"/>
    <w:rsid w:val="006E174E"/>
    <w:rsid w:val="006E5A88"/>
    <w:rsid w:val="006F119D"/>
    <w:rsid w:val="006F3562"/>
    <w:rsid w:val="006F3A42"/>
    <w:rsid w:val="006F3F8A"/>
    <w:rsid w:val="006F4887"/>
    <w:rsid w:val="006F5620"/>
    <w:rsid w:val="006F6457"/>
    <w:rsid w:val="006F6F73"/>
    <w:rsid w:val="00700ADD"/>
    <w:rsid w:val="00701319"/>
    <w:rsid w:val="0070315A"/>
    <w:rsid w:val="007035A8"/>
    <w:rsid w:val="0070399D"/>
    <w:rsid w:val="0070417B"/>
    <w:rsid w:val="0070635F"/>
    <w:rsid w:val="00706E70"/>
    <w:rsid w:val="0070725E"/>
    <w:rsid w:val="00712D51"/>
    <w:rsid w:val="007138CC"/>
    <w:rsid w:val="00714DC7"/>
    <w:rsid w:val="0072393A"/>
    <w:rsid w:val="00726245"/>
    <w:rsid w:val="00727D62"/>
    <w:rsid w:val="00730D6E"/>
    <w:rsid w:val="00732EA5"/>
    <w:rsid w:val="00736612"/>
    <w:rsid w:val="007434BD"/>
    <w:rsid w:val="00744E52"/>
    <w:rsid w:val="00744F07"/>
    <w:rsid w:val="00751ADC"/>
    <w:rsid w:val="007526F9"/>
    <w:rsid w:val="00752EBD"/>
    <w:rsid w:val="007545E3"/>
    <w:rsid w:val="00757438"/>
    <w:rsid w:val="007574D0"/>
    <w:rsid w:val="0076185E"/>
    <w:rsid w:val="0076339E"/>
    <w:rsid w:val="00763BB0"/>
    <w:rsid w:val="00764644"/>
    <w:rsid w:val="007669BD"/>
    <w:rsid w:val="00772841"/>
    <w:rsid w:val="00773FE9"/>
    <w:rsid w:val="00774E6A"/>
    <w:rsid w:val="00775C69"/>
    <w:rsid w:val="007764FD"/>
    <w:rsid w:val="0078247D"/>
    <w:rsid w:val="00785071"/>
    <w:rsid w:val="007873D8"/>
    <w:rsid w:val="007902A6"/>
    <w:rsid w:val="0079060C"/>
    <w:rsid w:val="007910C9"/>
    <w:rsid w:val="007915E7"/>
    <w:rsid w:val="00793F1C"/>
    <w:rsid w:val="007954C5"/>
    <w:rsid w:val="00795B70"/>
    <w:rsid w:val="007A1746"/>
    <w:rsid w:val="007A29DB"/>
    <w:rsid w:val="007A3D97"/>
    <w:rsid w:val="007A5C5C"/>
    <w:rsid w:val="007A5E2D"/>
    <w:rsid w:val="007B15AD"/>
    <w:rsid w:val="007B2173"/>
    <w:rsid w:val="007B2864"/>
    <w:rsid w:val="007B326F"/>
    <w:rsid w:val="007B5E33"/>
    <w:rsid w:val="007B6113"/>
    <w:rsid w:val="007C183C"/>
    <w:rsid w:val="007C526C"/>
    <w:rsid w:val="007C6FE7"/>
    <w:rsid w:val="007D0234"/>
    <w:rsid w:val="007D1642"/>
    <w:rsid w:val="007D608A"/>
    <w:rsid w:val="007F1BDB"/>
    <w:rsid w:val="007F33D2"/>
    <w:rsid w:val="007F4330"/>
    <w:rsid w:val="008046BA"/>
    <w:rsid w:val="008131FD"/>
    <w:rsid w:val="00815A2F"/>
    <w:rsid w:val="00820898"/>
    <w:rsid w:val="00821B0D"/>
    <w:rsid w:val="00823D06"/>
    <w:rsid w:val="00825C6D"/>
    <w:rsid w:val="00825FDD"/>
    <w:rsid w:val="0082626C"/>
    <w:rsid w:val="00831BDB"/>
    <w:rsid w:val="00832A98"/>
    <w:rsid w:val="00833109"/>
    <w:rsid w:val="00833467"/>
    <w:rsid w:val="008433C1"/>
    <w:rsid w:val="00844ECB"/>
    <w:rsid w:val="00845DC2"/>
    <w:rsid w:val="00845E76"/>
    <w:rsid w:val="008500FA"/>
    <w:rsid w:val="008578C9"/>
    <w:rsid w:val="008654D4"/>
    <w:rsid w:val="00865656"/>
    <w:rsid w:val="00865FD9"/>
    <w:rsid w:val="0086725E"/>
    <w:rsid w:val="00872559"/>
    <w:rsid w:val="00872F85"/>
    <w:rsid w:val="00873EBD"/>
    <w:rsid w:val="00874143"/>
    <w:rsid w:val="00874614"/>
    <w:rsid w:val="008822D4"/>
    <w:rsid w:val="008837F9"/>
    <w:rsid w:val="00884A6B"/>
    <w:rsid w:val="008860ED"/>
    <w:rsid w:val="00892A8A"/>
    <w:rsid w:val="00894865"/>
    <w:rsid w:val="00896221"/>
    <w:rsid w:val="008A1436"/>
    <w:rsid w:val="008A15F7"/>
    <w:rsid w:val="008A211A"/>
    <w:rsid w:val="008A2FF7"/>
    <w:rsid w:val="008A31A5"/>
    <w:rsid w:val="008A32FE"/>
    <w:rsid w:val="008A419B"/>
    <w:rsid w:val="008A6F13"/>
    <w:rsid w:val="008B2145"/>
    <w:rsid w:val="008B40CD"/>
    <w:rsid w:val="008B4F31"/>
    <w:rsid w:val="008B561C"/>
    <w:rsid w:val="008C0005"/>
    <w:rsid w:val="008C24F6"/>
    <w:rsid w:val="008C5901"/>
    <w:rsid w:val="008D146D"/>
    <w:rsid w:val="008D2674"/>
    <w:rsid w:val="008D31BB"/>
    <w:rsid w:val="008D406D"/>
    <w:rsid w:val="008D5F10"/>
    <w:rsid w:val="008D6D41"/>
    <w:rsid w:val="008D7BE4"/>
    <w:rsid w:val="008E02AA"/>
    <w:rsid w:val="008E3945"/>
    <w:rsid w:val="008E3F0F"/>
    <w:rsid w:val="008E6C4B"/>
    <w:rsid w:val="008F02BD"/>
    <w:rsid w:val="008F3863"/>
    <w:rsid w:val="008F4BE3"/>
    <w:rsid w:val="008F5218"/>
    <w:rsid w:val="008F7CFC"/>
    <w:rsid w:val="009026EF"/>
    <w:rsid w:val="009108C4"/>
    <w:rsid w:val="009108E2"/>
    <w:rsid w:val="00913158"/>
    <w:rsid w:val="00917CEA"/>
    <w:rsid w:val="0092249A"/>
    <w:rsid w:val="00922E3B"/>
    <w:rsid w:val="00922EB4"/>
    <w:rsid w:val="00933225"/>
    <w:rsid w:val="0093467B"/>
    <w:rsid w:val="0094043D"/>
    <w:rsid w:val="0094155F"/>
    <w:rsid w:val="00941940"/>
    <w:rsid w:val="00941E01"/>
    <w:rsid w:val="009471F1"/>
    <w:rsid w:val="009500A8"/>
    <w:rsid w:val="00951984"/>
    <w:rsid w:val="00955B1B"/>
    <w:rsid w:val="009560AE"/>
    <w:rsid w:val="00956938"/>
    <w:rsid w:val="00960B81"/>
    <w:rsid w:val="009641D2"/>
    <w:rsid w:val="00966DB0"/>
    <w:rsid w:val="009675A2"/>
    <w:rsid w:val="00970053"/>
    <w:rsid w:val="00971DFA"/>
    <w:rsid w:val="00972999"/>
    <w:rsid w:val="00976C7A"/>
    <w:rsid w:val="00977BED"/>
    <w:rsid w:val="00981F7C"/>
    <w:rsid w:val="0099138B"/>
    <w:rsid w:val="00997DF0"/>
    <w:rsid w:val="009A4A23"/>
    <w:rsid w:val="009A5DED"/>
    <w:rsid w:val="009B022D"/>
    <w:rsid w:val="009B0A3D"/>
    <w:rsid w:val="009B0F32"/>
    <w:rsid w:val="009B121E"/>
    <w:rsid w:val="009B1AF6"/>
    <w:rsid w:val="009B1B48"/>
    <w:rsid w:val="009B6EAA"/>
    <w:rsid w:val="009C3AA7"/>
    <w:rsid w:val="009D071B"/>
    <w:rsid w:val="009D134E"/>
    <w:rsid w:val="009D179C"/>
    <w:rsid w:val="009D6FD8"/>
    <w:rsid w:val="009D7DCD"/>
    <w:rsid w:val="009D7E30"/>
    <w:rsid w:val="009E08F7"/>
    <w:rsid w:val="009E1018"/>
    <w:rsid w:val="009E1CCE"/>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6F8B"/>
    <w:rsid w:val="00A170C1"/>
    <w:rsid w:val="00A17E57"/>
    <w:rsid w:val="00A206DA"/>
    <w:rsid w:val="00A349E3"/>
    <w:rsid w:val="00A409EF"/>
    <w:rsid w:val="00A42A28"/>
    <w:rsid w:val="00A468ED"/>
    <w:rsid w:val="00A5051F"/>
    <w:rsid w:val="00A54135"/>
    <w:rsid w:val="00A57C15"/>
    <w:rsid w:val="00A57D8E"/>
    <w:rsid w:val="00A66FCA"/>
    <w:rsid w:val="00A70F96"/>
    <w:rsid w:val="00A715A6"/>
    <w:rsid w:val="00A71735"/>
    <w:rsid w:val="00A73DB0"/>
    <w:rsid w:val="00A80E8D"/>
    <w:rsid w:val="00A82C7F"/>
    <w:rsid w:val="00A840D8"/>
    <w:rsid w:val="00A870AC"/>
    <w:rsid w:val="00A90A92"/>
    <w:rsid w:val="00A90F2B"/>
    <w:rsid w:val="00A92D13"/>
    <w:rsid w:val="00A93441"/>
    <w:rsid w:val="00A9608A"/>
    <w:rsid w:val="00A96F84"/>
    <w:rsid w:val="00A971BA"/>
    <w:rsid w:val="00AA15B0"/>
    <w:rsid w:val="00AA2943"/>
    <w:rsid w:val="00AA38DE"/>
    <w:rsid w:val="00AB04E2"/>
    <w:rsid w:val="00AC4679"/>
    <w:rsid w:val="00AC509C"/>
    <w:rsid w:val="00AC7EF9"/>
    <w:rsid w:val="00AD0D2F"/>
    <w:rsid w:val="00AD15C8"/>
    <w:rsid w:val="00AD4064"/>
    <w:rsid w:val="00AD5ED3"/>
    <w:rsid w:val="00AD6E4D"/>
    <w:rsid w:val="00AF0566"/>
    <w:rsid w:val="00AF0C37"/>
    <w:rsid w:val="00AF1009"/>
    <w:rsid w:val="00AF538D"/>
    <w:rsid w:val="00AF7F2A"/>
    <w:rsid w:val="00B04461"/>
    <w:rsid w:val="00B04A3F"/>
    <w:rsid w:val="00B07476"/>
    <w:rsid w:val="00B07B4C"/>
    <w:rsid w:val="00B13ED0"/>
    <w:rsid w:val="00B226F7"/>
    <w:rsid w:val="00B23B32"/>
    <w:rsid w:val="00B243F7"/>
    <w:rsid w:val="00B356B1"/>
    <w:rsid w:val="00B360E6"/>
    <w:rsid w:val="00B37997"/>
    <w:rsid w:val="00B414C7"/>
    <w:rsid w:val="00B51076"/>
    <w:rsid w:val="00B5127A"/>
    <w:rsid w:val="00B5656D"/>
    <w:rsid w:val="00B56BE8"/>
    <w:rsid w:val="00B56D6F"/>
    <w:rsid w:val="00B63A85"/>
    <w:rsid w:val="00B66375"/>
    <w:rsid w:val="00B73299"/>
    <w:rsid w:val="00B74663"/>
    <w:rsid w:val="00B7729A"/>
    <w:rsid w:val="00B80DBD"/>
    <w:rsid w:val="00B8509A"/>
    <w:rsid w:val="00B86E18"/>
    <w:rsid w:val="00B906EB"/>
    <w:rsid w:val="00B91500"/>
    <w:rsid w:val="00B9170E"/>
    <w:rsid w:val="00B935F3"/>
    <w:rsid w:val="00B93E09"/>
    <w:rsid w:val="00B964C7"/>
    <w:rsid w:val="00B97C82"/>
    <w:rsid w:val="00BA0F69"/>
    <w:rsid w:val="00BA2319"/>
    <w:rsid w:val="00BA23C1"/>
    <w:rsid w:val="00BA2FBC"/>
    <w:rsid w:val="00BA6B3C"/>
    <w:rsid w:val="00BA7E6C"/>
    <w:rsid w:val="00BB23E8"/>
    <w:rsid w:val="00BB3142"/>
    <w:rsid w:val="00BB603F"/>
    <w:rsid w:val="00BB7433"/>
    <w:rsid w:val="00BB766C"/>
    <w:rsid w:val="00BC137C"/>
    <w:rsid w:val="00BD111E"/>
    <w:rsid w:val="00BD21DF"/>
    <w:rsid w:val="00BD2CD1"/>
    <w:rsid w:val="00BD3F84"/>
    <w:rsid w:val="00BD589F"/>
    <w:rsid w:val="00BD5B38"/>
    <w:rsid w:val="00BE13B4"/>
    <w:rsid w:val="00BE3D5C"/>
    <w:rsid w:val="00BF0F68"/>
    <w:rsid w:val="00BF3B9F"/>
    <w:rsid w:val="00BF4702"/>
    <w:rsid w:val="00BF4FD3"/>
    <w:rsid w:val="00BF5014"/>
    <w:rsid w:val="00C0081D"/>
    <w:rsid w:val="00C05383"/>
    <w:rsid w:val="00C06BD6"/>
    <w:rsid w:val="00C1013E"/>
    <w:rsid w:val="00C103E0"/>
    <w:rsid w:val="00C10EA2"/>
    <w:rsid w:val="00C12356"/>
    <w:rsid w:val="00C2045E"/>
    <w:rsid w:val="00C23BBE"/>
    <w:rsid w:val="00C24F32"/>
    <w:rsid w:val="00C25371"/>
    <w:rsid w:val="00C255AE"/>
    <w:rsid w:val="00C31ADF"/>
    <w:rsid w:val="00C31FED"/>
    <w:rsid w:val="00C333B4"/>
    <w:rsid w:val="00C36561"/>
    <w:rsid w:val="00C37073"/>
    <w:rsid w:val="00C4216D"/>
    <w:rsid w:val="00C434B2"/>
    <w:rsid w:val="00C46B1F"/>
    <w:rsid w:val="00C53C08"/>
    <w:rsid w:val="00C61EEA"/>
    <w:rsid w:val="00C637A4"/>
    <w:rsid w:val="00C700BC"/>
    <w:rsid w:val="00C701DF"/>
    <w:rsid w:val="00C714F2"/>
    <w:rsid w:val="00C72504"/>
    <w:rsid w:val="00C72CA1"/>
    <w:rsid w:val="00C749C1"/>
    <w:rsid w:val="00C75FB3"/>
    <w:rsid w:val="00C852E2"/>
    <w:rsid w:val="00C8585F"/>
    <w:rsid w:val="00C92506"/>
    <w:rsid w:val="00C92CF0"/>
    <w:rsid w:val="00CA27CA"/>
    <w:rsid w:val="00CB1D79"/>
    <w:rsid w:val="00CB2590"/>
    <w:rsid w:val="00CB439A"/>
    <w:rsid w:val="00CB450B"/>
    <w:rsid w:val="00CB5203"/>
    <w:rsid w:val="00CC2DCC"/>
    <w:rsid w:val="00CC3F52"/>
    <w:rsid w:val="00CC488F"/>
    <w:rsid w:val="00CC4EEF"/>
    <w:rsid w:val="00CC53D4"/>
    <w:rsid w:val="00CC7A32"/>
    <w:rsid w:val="00CD080D"/>
    <w:rsid w:val="00CD26FC"/>
    <w:rsid w:val="00CE25A3"/>
    <w:rsid w:val="00CE29B6"/>
    <w:rsid w:val="00CF0D19"/>
    <w:rsid w:val="00CF702F"/>
    <w:rsid w:val="00D01FA5"/>
    <w:rsid w:val="00D05A4B"/>
    <w:rsid w:val="00D11EF8"/>
    <w:rsid w:val="00D12DC2"/>
    <w:rsid w:val="00D13D8B"/>
    <w:rsid w:val="00D14F35"/>
    <w:rsid w:val="00D16AD4"/>
    <w:rsid w:val="00D206EE"/>
    <w:rsid w:val="00D23350"/>
    <w:rsid w:val="00D26363"/>
    <w:rsid w:val="00D26C7C"/>
    <w:rsid w:val="00D26EFB"/>
    <w:rsid w:val="00D313AD"/>
    <w:rsid w:val="00D33C37"/>
    <w:rsid w:val="00D366DD"/>
    <w:rsid w:val="00D42553"/>
    <w:rsid w:val="00D4264D"/>
    <w:rsid w:val="00D45593"/>
    <w:rsid w:val="00D45FBD"/>
    <w:rsid w:val="00D46F1D"/>
    <w:rsid w:val="00D479A7"/>
    <w:rsid w:val="00D50630"/>
    <w:rsid w:val="00D52012"/>
    <w:rsid w:val="00D5205A"/>
    <w:rsid w:val="00D531C5"/>
    <w:rsid w:val="00D5362F"/>
    <w:rsid w:val="00D60D95"/>
    <w:rsid w:val="00D63B63"/>
    <w:rsid w:val="00D65745"/>
    <w:rsid w:val="00D66149"/>
    <w:rsid w:val="00D72A9F"/>
    <w:rsid w:val="00D734A5"/>
    <w:rsid w:val="00D77869"/>
    <w:rsid w:val="00D77AA7"/>
    <w:rsid w:val="00D81956"/>
    <w:rsid w:val="00D83956"/>
    <w:rsid w:val="00D8461B"/>
    <w:rsid w:val="00D90C35"/>
    <w:rsid w:val="00D918B9"/>
    <w:rsid w:val="00D92869"/>
    <w:rsid w:val="00D94E0A"/>
    <w:rsid w:val="00DA0CA9"/>
    <w:rsid w:val="00DA2B69"/>
    <w:rsid w:val="00DA39F1"/>
    <w:rsid w:val="00DA3C94"/>
    <w:rsid w:val="00DB021A"/>
    <w:rsid w:val="00DB2968"/>
    <w:rsid w:val="00DB7E5C"/>
    <w:rsid w:val="00DC069F"/>
    <w:rsid w:val="00DC1CD6"/>
    <w:rsid w:val="00DC2FE2"/>
    <w:rsid w:val="00DC38F9"/>
    <w:rsid w:val="00DC417B"/>
    <w:rsid w:val="00DC69F8"/>
    <w:rsid w:val="00DD0483"/>
    <w:rsid w:val="00DD1FB5"/>
    <w:rsid w:val="00DD3409"/>
    <w:rsid w:val="00DD4FEF"/>
    <w:rsid w:val="00DD5935"/>
    <w:rsid w:val="00DD7676"/>
    <w:rsid w:val="00DE3751"/>
    <w:rsid w:val="00DE37D3"/>
    <w:rsid w:val="00DE5D4C"/>
    <w:rsid w:val="00DF33D0"/>
    <w:rsid w:val="00DF4194"/>
    <w:rsid w:val="00DF4E85"/>
    <w:rsid w:val="00E0007D"/>
    <w:rsid w:val="00E03CDC"/>
    <w:rsid w:val="00E06CBA"/>
    <w:rsid w:val="00E16583"/>
    <w:rsid w:val="00E17CE8"/>
    <w:rsid w:val="00E23FBD"/>
    <w:rsid w:val="00E25910"/>
    <w:rsid w:val="00E25DC8"/>
    <w:rsid w:val="00E2701E"/>
    <w:rsid w:val="00E3166B"/>
    <w:rsid w:val="00E347A1"/>
    <w:rsid w:val="00E40F23"/>
    <w:rsid w:val="00E41050"/>
    <w:rsid w:val="00E435D8"/>
    <w:rsid w:val="00E440B3"/>
    <w:rsid w:val="00E44493"/>
    <w:rsid w:val="00E45BDF"/>
    <w:rsid w:val="00E5198F"/>
    <w:rsid w:val="00E531E2"/>
    <w:rsid w:val="00E54BD9"/>
    <w:rsid w:val="00E5675C"/>
    <w:rsid w:val="00E62C60"/>
    <w:rsid w:val="00E64B7A"/>
    <w:rsid w:val="00E6506F"/>
    <w:rsid w:val="00E65508"/>
    <w:rsid w:val="00E66C47"/>
    <w:rsid w:val="00E67F53"/>
    <w:rsid w:val="00E72F7D"/>
    <w:rsid w:val="00E75352"/>
    <w:rsid w:val="00E77AE4"/>
    <w:rsid w:val="00E80681"/>
    <w:rsid w:val="00E80909"/>
    <w:rsid w:val="00E825C9"/>
    <w:rsid w:val="00E8308E"/>
    <w:rsid w:val="00E83E15"/>
    <w:rsid w:val="00E84839"/>
    <w:rsid w:val="00E84CEC"/>
    <w:rsid w:val="00E85371"/>
    <w:rsid w:val="00E92154"/>
    <w:rsid w:val="00E921A4"/>
    <w:rsid w:val="00E94D64"/>
    <w:rsid w:val="00EA04A7"/>
    <w:rsid w:val="00EA058E"/>
    <w:rsid w:val="00EA1A56"/>
    <w:rsid w:val="00EA4C8C"/>
    <w:rsid w:val="00EA55B7"/>
    <w:rsid w:val="00EA6DA8"/>
    <w:rsid w:val="00EA7D3F"/>
    <w:rsid w:val="00EB0B55"/>
    <w:rsid w:val="00EB1B6C"/>
    <w:rsid w:val="00EB4CC1"/>
    <w:rsid w:val="00EB51C3"/>
    <w:rsid w:val="00EB7847"/>
    <w:rsid w:val="00EC1EEA"/>
    <w:rsid w:val="00EC366E"/>
    <w:rsid w:val="00EC4F0B"/>
    <w:rsid w:val="00EC7C91"/>
    <w:rsid w:val="00ED0BC6"/>
    <w:rsid w:val="00EE20AD"/>
    <w:rsid w:val="00EE7908"/>
    <w:rsid w:val="00EF1C89"/>
    <w:rsid w:val="00EF62E7"/>
    <w:rsid w:val="00F00120"/>
    <w:rsid w:val="00F01642"/>
    <w:rsid w:val="00F02243"/>
    <w:rsid w:val="00F043D3"/>
    <w:rsid w:val="00F0710D"/>
    <w:rsid w:val="00F11749"/>
    <w:rsid w:val="00F13E60"/>
    <w:rsid w:val="00F16E67"/>
    <w:rsid w:val="00F209E3"/>
    <w:rsid w:val="00F2145C"/>
    <w:rsid w:val="00F231CF"/>
    <w:rsid w:val="00F255DF"/>
    <w:rsid w:val="00F2595C"/>
    <w:rsid w:val="00F25B24"/>
    <w:rsid w:val="00F266F7"/>
    <w:rsid w:val="00F27107"/>
    <w:rsid w:val="00F30F7B"/>
    <w:rsid w:val="00F3229A"/>
    <w:rsid w:val="00F331CD"/>
    <w:rsid w:val="00F36137"/>
    <w:rsid w:val="00F3674D"/>
    <w:rsid w:val="00F44595"/>
    <w:rsid w:val="00F5783B"/>
    <w:rsid w:val="00F623A1"/>
    <w:rsid w:val="00F6320A"/>
    <w:rsid w:val="00F65CC0"/>
    <w:rsid w:val="00F71AC6"/>
    <w:rsid w:val="00F756A3"/>
    <w:rsid w:val="00F81B86"/>
    <w:rsid w:val="00F826B0"/>
    <w:rsid w:val="00F875F8"/>
    <w:rsid w:val="00F90386"/>
    <w:rsid w:val="00F92BBE"/>
    <w:rsid w:val="00FA1731"/>
    <w:rsid w:val="00FA4007"/>
    <w:rsid w:val="00FA5890"/>
    <w:rsid w:val="00FA7141"/>
    <w:rsid w:val="00FB1362"/>
    <w:rsid w:val="00FB1581"/>
    <w:rsid w:val="00FB3202"/>
    <w:rsid w:val="00FC0828"/>
    <w:rsid w:val="00FC14BF"/>
    <w:rsid w:val="00FC3476"/>
    <w:rsid w:val="00FC5BFF"/>
    <w:rsid w:val="00FC6FF3"/>
    <w:rsid w:val="00FC7C85"/>
    <w:rsid w:val="00FD7369"/>
    <w:rsid w:val="00FE2214"/>
    <w:rsid w:val="00FE2FBC"/>
    <w:rsid w:val="00FE575F"/>
    <w:rsid w:val="00FE7B8E"/>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16$RefNoLinkButton','')" TargetMode="External"/><Relationship Id="rId13" Type="http://schemas.openxmlformats.org/officeDocument/2006/relationships/hyperlink" Target="javascript:__doPostBack('ctl00$MainContentPlaceHolder$SearchResultsGridView$ctl02$RefNoLinkButton','')" TargetMode="External"/><Relationship Id="rId18" Type="http://schemas.openxmlformats.org/officeDocument/2006/relationships/hyperlink" Target="javascript:__doPostBack('ctl00$MainContentPlaceHolder$SearchResultsGridView$ctl17$RefNoLinkButton','')" TargetMode="External"/><Relationship Id="rId26" Type="http://schemas.openxmlformats.org/officeDocument/2006/relationships/footer" Target="footer1.xml"/><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javascript:__doPostBack('ctl00$MainContentPlaceHolder$SearchResultsGridView$ctl08$RefNoLinkButton','')" TargetMode="Externa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2$RefNoLinkButton','')" TargetMode="External"/><Relationship Id="rId17" Type="http://schemas.openxmlformats.org/officeDocument/2006/relationships/hyperlink" Target="javascript:__doPostBack('ctl00$MainContentPlaceHolder$SearchResultsGridView$ctl16$RefNoLinkButt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4$RefNoLinkButton','')" TargetMode="External"/><Relationship Id="rId20" Type="http://schemas.openxmlformats.org/officeDocument/2006/relationships/hyperlink" Target="javascript:__doPostBack('ctl00$MainContentPlaceHolder$SearchResultsGridView$ctl06$RefNoLinkButt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12$RefNoLinkButton','')" TargetMode="External"/><Relationship Id="rId24" Type="http://schemas.openxmlformats.org/officeDocument/2006/relationships/hyperlink" Target="javascript:__doPostBack('ctl00$MainContentPlaceHolder$SearchResultsGridView$ctl02$RefNoLinkButton','')" TargetMode="Externa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3$RefNoLinkButton','')" TargetMode="External"/><Relationship Id="rId23" Type="http://schemas.openxmlformats.org/officeDocument/2006/relationships/hyperlink" Target="javascript:__doPostBack('ctl00$MainContentPlaceHolder$SearchResultsGridView$ctl10$RefNoLinkButton','')" TargetMode="External"/><Relationship Id="rId28" Type="http://schemas.openxmlformats.org/officeDocument/2006/relationships/fontTable" Target="fontTable.xml"/><Relationship Id="rId10" Type="http://schemas.openxmlformats.org/officeDocument/2006/relationships/hyperlink" Target="javascript:__doPostBack('ctl00$MainContentPlaceHolder$SearchResultsGridView$ctl11$RefNoLinkButton','')" TargetMode="External"/><Relationship Id="rId19" Type="http://schemas.openxmlformats.org/officeDocument/2006/relationships/hyperlink" Target="javascript:__doPostBack('ctl00$MainContentPlaceHolder$SearchResultsGridView$ctl21$RefNoLinkButton','')"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17$RefNoLinkButton','')" TargetMode="External"/><Relationship Id="rId14" Type="http://schemas.openxmlformats.org/officeDocument/2006/relationships/hyperlink" Target="javascript:__doPostBack('ctl00$MainContentPlaceHolder$SearchResultsGridView$ctl05$RefNoLinkButton','')" TargetMode="External"/><Relationship Id="rId22" Type="http://schemas.openxmlformats.org/officeDocument/2006/relationships/hyperlink" Target="javascript:__doPostBack('ctl00$MainContentPlaceHolder$SearchResultsGridView$ctl09$RefNoLinkButton','')"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DA43-13A1-4EB3-B3F4-64E84211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4108</Words>
  <Characters>23421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17</cp:revision>
  <cp:lastPrinted>2013-09-30T10:53:00Z</cp:lastPrinted>
  <dcterms:created xsi:type="dcterms:W3CDTF">2015-11-02T10:44:00Z</dcterms:created>
  <dcterms:modified xsi:type="dcterms:W3CDTF">2015-11-03T15:57:00Z</dcterms:modified>
</cp:coreProperties>
</file>