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86F0" w14:textId="77777777" w:rsidR="007C309F" w:rsidRDefault="007C309F" w:rsidP="00FF4B96">
      <w:pPr>
        <w:pStyle w:val="NICCYHeading"/>
        <w:jc w:val="center"/>
        <w:rPr>
          <w:sz w:val="28"/>
          <w:szCs w:val="28"/>
          <w:u w:val="single"/>
        </w:rPr>
      </w:pPr>
      <w:r w:rsidRPr="00FF4B96">
        <w:rPr>
          <w:sz w:val="28"/>
          <w:szCs w:val="28"/>
          <w:u w:val="single"/>
        </w:rPr>
        <w:t xml:space="preserve">Children and Young People Version </w:t>
      </w:r>
    </w:p>
    <w:p w14:paraId="7F988648" w14:textId="77777777" w:rsidR="007C309F" w:rsidRDefault="007C309F" w:rsidP="00FF4B96">
      <w:pPr>
        <w:pStyle w:val="NICCYHeading"/>
        <w:jc w:val="center"/>
        <w:rPr>
          <w:sz w:val="28"/>
          <w:szCs w:val="28"/>
          <w:u w:val="single"/>
        </w:rPr>
      </w:pPr>
    </w:p>
    <w:p w14:paraId="0606A2F1" w14:textId="4F7CBE2C" w:rsidR="00FF4B96" w:rsidRPr="00FF4B96" w:rsidRDefault="00FF4B96" w:rsidP="00FF4B96">
      <w:pPr>
        <w:pStyle w:val="NICCYHeading"/>
        <w:jc w:val="center"/>
      </w:pPr>
      <w:r w:rsidRPr="00FF4B96">
        <w:t>Still Waiting- Mental Health Review</w:t>
      </w:r>
    </w:p>
    <w:p w14:paraId="47A59AD8" w14:textId="47D1E9CB" w:rsidR="00FF4B96" w:rsidRPr="00444763" w:rsidRDefault="00FF4B96" w:rsidP="00FF4B96">
      <w:pPr>
        <w:pStyle w:val="NICCYHeading"/>
        <w:jc w:val="center"/>
        <w:rPr>
          <w:sz w:val="32"/>
          <w:szCs w:val="32"/>
        </w:rPr>
      </w:pPr>
      <w:r w:rsidRPr="00444763">
        <w:rPr>
          <w:sz w:val="32"/>
          <w:szCs w:val="32"/>
        </w:rPr>
        <w:t>NICCY Progress Update Monitoring Report Feb 202</w:t>
      </w:r>
      <w:r w:rsidR="00D07CE4">
        <w:rPr>
          <w:sz w:val="32"/>
          <w:szCs w:val="32"/>
        </w:rPr>
        <w:t>2</w:t>
      </w:r>
    </w:p>
    <w:p w14:paraId="38995EFB" w14:textId="768E17A5" w:rsidR="00DD6ACF" w:rsidRPr="00FF4B96" w:rsidRDefault="00DD6ACF" w:rsidP="00A32563">
      <w:pPr>
        <w:pStyle w:val="NICCYSubline"/>
        <w:rPr>
          <w:sz w:val="28"/>
          <w:szCs w:val="28"/>
          <w:u w:val="single"/>
        </w:rPr>
      </w:pPr>
    </w:p>
    <w:p w14:paraId="6EDDA75C" w14:textId="77777777" w:rsidR="006D5DF1" w:rsidRPr="00936207" w:rsidRDefault="006D5DF1" w:rsidP="006D5DF1">
      <w:pPr>
        <w:pStyle w:val="NICCYSubTitle"/>
        <w:rPr>
          <w:sz w:val="28"/>
          <w:szCs w:val="28"/>
        </w:rPr>
      </w:pPr>
      <w:r w:rsidRPr="00936207">
        <w:rPr>
          <w:sz w:val="28"/>
          <w:szCs w:val="28"/>
        </w:rPr>
        <w:t>Introduction</w:t>
      </w:r>
    </w:p>
    <w:p w14:paraId="38095D2D" w14:textId="5913BBCF" w:rsidR="00082B20" w:rsidRDefault="00DE496F" w:rsidP="00DE496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The job of the Northern Ireland Commissioner for Children and Young People</w:t>
      </w:r>
      <w:r w:rsidR="00082B20">
        <w:rPr>
          <w:rFonts w:ascii="Arial" w:hAnsi="Arial" w:cs="Arial"/>
          <w:color w:val="404040" w:themeColor="text1" w:themeTint="BF"/>
          <w:sz w:val="24"/>
          <w:szCs w:val="24"/>
          <w:lang w:eastAsia="en-GB"/>
        </w:rPr>
        <w:t xml:space="preserve"> (NICCY)</w:t>
      </w:r>
      <w:r>
        <w:rPr>
          <w:rFonts w:ascii="Arial" w:hAnsi="Arial" w:cs="Arial"/>
          <w:color w:val="404040" w:themeColor="text1" w:themeTint="BF"/>
          <w:sz w:val="24"/>
          <w:szCs w:val="24"/>
          <w:lang w:eastAsia="en-GB"/>
        </w:rPr>
        <w:t xml:space="preserve"> is to </w:t>
      </w:r>
      <w:r w:rsidRPr="00DE496F">
        <w:rPr>
          <w:rFonts w:ascii="Arial" w:hAnsi="Arial" w:cs="Arial"/>
          <w:color w:val="404040" w:themeColor="text1" w:themeTint="BF"/>
          <w:sz w:val="24"/>
          <w:szCs w:val="24"/>
          <w:lang w:eastAsia="en-GB"/>
        </w:rPr>
        <w:t xml:space="preserve">promote and safeguard </w:t>
      </w:r>
      <w:r>
        <w:rPr>
          <w:rFonts w:ascii="Arial" w:hAnsi="Arial" w:cs="Arial"/>
          <w:color w:val="404040" w:themeColor="text1" w:themeTint="BF"/>
          <w:sz w:val="24"/>
          <w:szCs w:val="24"/>
          <w:lang w:eastAsia="en-GB"/>
        </w:rPr>
        <w:t>children</w:t>
      </w:r>
      <w:r w:rsidRPr="00DE496F">
        <w:rPr>
          <w:rFonts w:ascii="Arial" w:hAnsi="Arial" w:cs="Arial"/>
          <w:color w:val="404040" w:themeColor="text1" w:themeTint="BF"/>
          <w:sz w:val="24"/>
          <w:szCs w:val="24"/>
          <w:lang w:eastAsia="en-GB"/>
        </w:rPr>
        <w:t xml:space="preserve"> and young people’s rights and best interests</w:t>
      </w:r>
      <w:r w:rsidR="00082B20">
        <w:rPr>
          <w:rFonts w:ascii="Arial" w:hAnsi="Arial" w:cs="Arial"/>
          <w:color w:val="404040" w:themeColor="text1" w:themeTint="BF"/>
          <w:sz w:val="24"/>
          <w:szCs w:val="24"/>
          <w:lang w:eastAsia="en-GB"/>
        </w:rPr>
        <w:t xml:space="preserve">. The Commissioner also makes </w:t>
      </w:r>
      <w:r w:rsidRPr="00DE496F">
        <w:rPr>
          <w:rFonts w:ascii="Arial" w:hAnsi="Arial" w:cs="Arial"/>
          <w:color w:val="404040" w:themeColor="text1" w:themeTint="BF"/>
          <w:sz w:val="24"/>
          <w:szCs w:val="24"/>
          <w:lang w:eastAsia="en-GB"/>
        </w:rPr>
        <w:t>to make sure Government does the</w:t>
      </w:r>
      <w:r>
        <w:t xml:space="preserve"> </w:t>
      </w:r>
      <w:r>
        <w:rPr>
          <w:rFonts w:ascii="Arial" w:hAnsi="Arial" w:cs="Arial"/>
          <w:color w:val="404040" w:themeColor="text1" w:themeTint="BF"/>
          <w:sz w:val="24"/>
          <w:szCs w:val="24"/>
          <w:lang w:eastAsia="en-GB"/>
        </w:rPr>
        <w:t xml:space="preserve">same. </w:t>
      </w:r>
    </w:p>
    <w:p w14:paraId="65633CED" w14:textId="77777777" w:rsidR="00082B20" w:rsidRDefault="00082B20" w:rsidP="00DE496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p>
    <w:p w14:paraId="3631597F" w14:textId="3FE9741A" w:rsidR="006D5DF1" w:rsidRPr="00DE496F" w:rsidRDefault="00DE496F" w:rsidP="00DE496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 xml:space="preserve">It is important for the Commissioner </w:t>
      </w:r>
      <w:r w:rsidRPr="00DE496F">
        <w:rPr>
          <w:rFonts w:ascii="Arial" w:hAnsi="Arial" w:cs="Arial"/>
          <w:color w:val="404040" w:themeColor="text1" w:themeTint="BF"/>
          <w:sz w:val="24"/>
          <w:szCs w:val="24"/>
          <w:lang w:eastAsia="en-GB"/>
        </w:rPr>
        <w:t xml:space="preserve">and </w:t>
      </w:r>
      <w:r>
        <w:rPr>
          <w:rFonts w:ascii="Arial" w:hAnsi="Arial" w:cs="Arial"/>
          <w:color w:val="404040" w:themeColor="text1" w:themeTint="BF"/>
          <w:sz w:val="24"/>
          <w:szCs w:val="24"/>
          <w:lang w:eastAsia="en-GB"/>
        </w:rPr>
        <w:t xml:space="preserve">her </w:t>
      </w:r>
      <w:r w:rsidRPr="00DE496F">
        <w:rPr>
          <w:rFonts w:ascii="Arial" w:hAnsi="Arial" w:cs="Arial"/>
          <w:color w:val="404040" w:themeColor="text1" w:themeTint="BF"/>
          <w:sz w:val="24"/>
          <w:szCs w:val="24"/>
          <w:lang w:eastAsia="en-GB"/>
        </w:rPr>
        <w:t>team to know when children and young peopl</w:t>
      </w:r>
      <w:r w:rsidR="00082B20">
        <w:rPr>
          <w:rFonts w:ascii="Arial" w:hAnsi="Arial" w:cs="Arial"/>
          <w:color w:val="404040" w:themeColor="text1" w:themeTint="BF"/>
          <w:sz w:val="24"/>
          <w:szCs w:val="24"/>
          <w:lang w:eastAsia="en-GB"/>
        </w:rPr>
        <w:t xml:space="preserve">e are being treated differently to others based on their age or other characteristics. </w:t>
      </w:r>
      <w:r w:rsidRPr="00DE496F">
        <w:rPr>
          <w:rFonts w:ascii="Arial" w:hAnsi="Arial" w:cs="Arial"/>
          <w:color w:val="404040" w:themeColor="text1" w:themeTint="BF"/>
          <w:sz w:val="24"/>
          <w:szCs w:val="24"/>
          <w:lang w:eastAsia="en-GB"/>
        </w:rPr>
        <w:t xml:space="preserve"> </w:t>
      </w:r>
      <w:r w:rsidR="00082B20">
        <w:rPr>
          <w:rFonts w:ascii="Arial" w:hAnsi="Arial" w:cs="Arial"/>
          <w:color w:val="404040" w:themeColor="text1" w:themeTint="BF"/>
          <w:sz w:val="24"/>
          <w:szCs w:val="24"/>
          <w:lang w:eastAsia="en-GB"/>
        </w:rPr>
        <w:t>The Commissioner also wants to</w:t>
      </w:r>
      <w:r w:rsidRPr="00DE496F">
        <w:rPr>
          <w:rFonts w:ascii="Arial" w:hAnsi="Arial" w:cs="Arial"/>
          <w:color w:val="404040" w:themeColor="text1" w:themeTint="BF"/>
          <w:sz w:val="24"/>
          <w:szCs w:val="24"/>
          <w:lang w:eastAsia="en-GB"/>
        </w:rPr>
        <w:t xml:space="preserve"> understand </w:t>
      </w:r>
      <w:r w:rsidR="00082B20">
        <w:rPr>
          <w:rFonts w:ascii="Arial" w:hAnsi="Arial" w:cs="Arial"/>
          <w:color w:val="404040" w:themeColor="text1" w:themeTint="BF"/>
          <w:sz w:val="24"/>
          <w:szCs w:val="24"/>
          <w:lang w:eastAsia="en-GB"/>
        </w:rPr>
        <w:t>children and young people’s</w:t>
      </w:r>
      <w:r w:rsidRPr="00DE496F">
        <w:rPr>
          <w:rFonts w:ascii="Arial" w:hAnsi="Arial" w:cs="Arial"/>
          <w:color w:val="404040" w:themeColor="text1" w:themeTint="BF"/>
          <w:sz w:val="24"/>
          <w:szCs w:val="24"/>
          <w:lang w:eastAsia="en-GB"/>
        </w:rPr>
        <w:t xml:space="preserve"> thoughts and concerns </w:t>
      </w:r>
      <w:r w:rsidR="00082B20">
        <w:rPr>
          <w:rFonts w:ascii="Arial" w:hAnsi="Arial" w:cs="Arial"/>
          <w:color w:val="404040" w:themeColor="text1" w:themeTint="BF"/>
          <w:sz w:val="24"/>
          <w:szCs w:val="24"/>
          <w:lang w:eastAsia="en-GB"/>
        </w:rPr>
        <w:t>so she can</w:t>
      </w:r>
      <w:r w:rsidRPr="00DE496F">
        <w:rPr>
          <w:rFonts w:ascii="Arial" w:hAnsi="Arial" w:cs="Arial"/>
          <w:color w:val="404040" w:themeColor="text1" w:themeTint="BF"/>
          <w:sz w:val="24"/>
          <w:szCs w:val="24"/>
          <w:lang w:eastAsia="en-GB"/>
        </w:rPr>
        <w:t xml:space="preserve"> tell Government what they</w:t>
      </w:r>
      <w:r w:rsidR="00082B20">
        <w:rPr>
          <w:rFonts w:ascii="Arial" w:hAnsi="Arial" w:cs="Arial"/>
          <w:color w:val="404040" w:themeColor="text1" w:themeTint="BF"/>
          <w:sz w:val="24"/>
          <w:szCs w:val="24"/>
          <w:lang w:eastAsia="en-GB"/>
        </w:rPr>
        <w:t xml:space="preserve"> need to do to improve services</w:t>
      </w:r>
      <w:r w:rsidRPr="00DE496F">
        <w:rPr>
          <w:rFonts w:ascii="Arial" w:hAnsi="Arial" w:cs="Arial"/>
          <w:color w:val="404040" w:themeColor="text1" w:themeTint="BF"/>
          <w:sz w:val="24"/>
          <w:szCs w:val="24"/>
          <w:lang w:eastAsia="en-GB"/>
        </w:rPr>
        <w:t xml:space="preserve"> to make sure all children and young people can fully enjoy their right</w:t>
      </w:r>
      <w:r>
        <w:rPr>
          <w:rFonts w:ascii="Arial" w:hAnsi="Arial" w:cs="Arial"/>
          <w:color w:val="404040" w:themeColor="text1" w:themeTint="BF"/>
          <w:sz w:val="24"/>
          <w:szCs w:val="24"/>
          <w:lang w:eastAsia="en-GB"/>
        </w:rPr>
        <w:t>s.</w:t>
      </w:r>
    </w:p>
    <w:p w14:paraId="75EF4AB1" w14:textId="1999D6AC" w:rsidR="00DE496F" w:rsidRDefault="00DE496F" w:rsidP="00DE496F">
      <w:pPr>
        <w:widowControl w:val="0"/>
        <w:autoSpaceDE w:val="0"/>
        <w:autoSpaceDN w:val="0"/>
        <w:adjustRightInd w:val="0"/>
        <w:spacing w:line="276" w:lineRule="auto"/>
        <w:ind w:right="-7"/>
        <w:textAlignment w:val="center"/>
      </w:pPr>
    </w:p>
    <w:p w14:paraId="3DCD4453" w14:textId="63F9EB54" w:rsidR="00DE496F" w:rsidRDefault="00DE496F" w:rsidP="00DE496F">
      <w:pPr>
        <w:pStyle w:val="NICCYBodyTest"/>
      </w:pPr>
      <w:r>
        <w:t xml:space="preserve">Article 24 </w:t>
      </w:r>
      <w:r w:rsidR="00082B20">
        <w:t xml:space="preserve">of the UNCRC </w:t>
      </w:r>
      <w:r>
        <w:t>says that all children and young people have a right to the best possible health and access to services that promote and maintain good health. This applies to both physical and mental health.</w:t>
      </w:r>
    </w:p>
    <w:p w14:paraId="0BBD7477" w14:textId="77777777" w:rsidR="00DE496F" w:rsidRDefault="00DE496F" w:rsidP="00DE496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p>
    <w:p w14:paraId="1E4338B4" w14:textId="6028D502" w:rsidR="006D5DF1" w:rsidRDefault="006D5DF1" w:rsidP="00976F1F">
      <w:pPr>
        <w:widowControl w:val="0"/>
        <w:autoSpaceDE w:val="0"/>
        <w:autoSpaceDN w:val="0"/>
        <w:adjustRightInd w:val="0"/>
        <w:spacing w:line="276" w:lineRule="auto"/>
        <w:ind w:right="-7"/>
        <w:textAlignment w:val="center"/>
        <w:rPr>
          <w:rFonts w:ascii="Arial" w:hAnsi="Arial" w:cs="Arial"/>
          <w:color w:val="404040" w:themeColor="text1" w:themeTint="BF"/>
          <w:sz w:val="24"/>
          <w:szCs w:val="24"/>
          <w:lang w:eastAsia="en-GB"/>
        </w:rPr>
      </w:pPr>
      <w:r>
        <w:rPr>
          <w:rFonts w:ascii="Arial" w:hAnsi="Arial" w:cs="Arial"/>
          <w:color w:val="404040" w:themeColor="text1" w:themeTint="BF"/>
          <w:sz w:val="24"/>
          <w:szCs w:val="24"/>
          <w:lang w:eastAsia="en-GB"/>
        </w:rPr>
        <w:t xml:space="preserve">In September 2018, NICCY published a Rights Based </w:t>
      </w:r>
      <w:r w:rsidR="00AF6C9C">
        <w:rPr>
          <w:rFonts w:ascii="Arial" w:hAnsi="Arial" w:cs="Arial"/>
          <w:color w:val="404040" w:themeColor="text1" w:themeTint="BF"/>
          <w:sz w:val="24"/>
          <w:szCs w:val="24"/>
          <w:lang w:eastAsia="en-GB"/>
        </w:rPr>
        <w:t xml:space="preserve">Review of </w:t>
      </w:r>
      <w:r>
        <w:rPr>
          <w:rFonts w:ascii="Arial" w:hAnsi="Arial" w:cs="Arial"/>
          <w:color w:val="404040" w:themeColor="text1" w:themeTint="BF"/>
          <w:sz w:val="24"/>
          <w:szCs w:val="24"/>
          <w:lang w:eastAsia="en-GB"/>
        </w:rPr>
        <w:t>Mental Health</w:t>
      </w:r>
      <w:r w:rsidR="00AF6C9C">
        <w:rPr>
          <w:rFonts w:ascii="Arial" w:hAnsi="Arial" w:cs="Arial"/>
          <w:color w:val="404040" w:themeColor="text1" w:themeTint="BF"/>
          <w:sz w:val="24"/>
          <w:szCs w:val="24"/>
          <w:lang w:eastAsia="en-GB"/>
        </w:rPr>
        <w:t xml:space="preserve"> Services and Support for Children and Young People</w:t>
      </w:r>
      <w:r>
        <w:rPr>
          <w:rFonts w:ascii="Arial" w:hAnsi="Arial" w:cs="Arial"/>
          <w:color w:val="404040" w:themeColor="text1" w:themeTint="BF"/>
          <w:sz w:val="24"/>
          <w:szCs w:val="24"/>
          <w:lang w:eastAsia="en-GB"/>
        </w:rPr>
        <w:t xml:space="preserve"> - </w:t>
      </w:r>
      <w:r w:rsidRPr="00DA4EBB">
        <w:rPr>
          <w:rFonts w:ascii="Arial" w:hAnsi="Arial" w:cs="Arial"/>
          <w:b/>
          <w:i/>
          <w:color w:val="404040" w:themeColor="text1" w:themeTint="BF"/>
          <w:sz w:val="24"/>
          <w:szCs w:val="24"/>
          <w:lang w:eastAsia="en-GB"/>
        </w:rPr>
        <w:t>‘Still Waiting’</w:t>
      </w:r>
      <w:r w:rsidR="0084175E">
        <w:rPr>
          <w:rFonts w:ascii="Arial" w:hAnsi="Arial" w:cs="Arial"/>
          <w:color w:val="404040" w:themeColor="text1" w:themeTint="BF"/>
          <w:sz w:val="24"/>
          <w:szCs w:val="24"/>
          <w:lang w:eastAsia="en-GB"/>
        </w:rPr>
        <w:t xml:space="preserve">. </w:t>
      </w:r>
      <w:r w:rsidR="00976F1F" w:rsidRPr="00976F1F">
        <w:rPr>
          <w:rFonts w:ascii="Arial" w:hAnsi="Arial" w:cs="Arial"/>
          <w:color w:val="404040" w:themeColor="text1" w:themeTint="BF"/>
          <w:sz w:val="24"/>
          <w:szCs w:val="24"/>
          <w:lang w:eastAsia="en-GB"/>
        </w:rPr>
        <w:t xml:space="preserve">A big focus </w:t>
      </w:r>
      <w:r w:rsidR="00976F1F">
        <w:rPr>
          <w:rFonts w:ascii="Arial" w:hAnsi="Arial" w:cs="Arial"/>
          <w:color w:val="404040" w:themeColor="text1" w:themeTint="BF"/>
          <w:sz w:val="24"/>
          <w:szCs w:val="24"/>
          <w:lang w:eastAsia="en-GB"/>
        </w:rPr>
        <w:t xml:space="preserve">of this report was to give young </w:t>
      </w:r>
      <w:r w:rsidR="00976F1F" w:rsidRPr="00F32930">
        <w:rPr>
          <w:rFonts w:ascii="Arial" w:hAnsi="Arial" w:cs="Arial"/>
          <w:color w:val="404040" w:themeColor="text1" w:themeTint="BF"/>
          <w:sz w:val="24"/>
          <w:szCs w:val="24"/>
          <w:lang w:eastAsia="en-GB"/>
        </w:rPr>
        <w:t xml:space="preserve">people </w:t>
      </w:r>
      <w:r w:rsidR="00082B20" w:rsidRPr="00F32930">
        <w:rPr>
          <w:rFonts w:ascii="Arial" w:hAnsi="Arial" w:cs="Arial"/>
          <w:color w:val="404040" w:themeColor="text1" w:themeTint="BF"/>
          <w:sz w:val="24"/>
          <w:szCs w:val="24"/>
          <w:lang w:eastAsia="en-GB"/>
        </w:rPr>
        <w:t xml:space="preserve">who have </w:t>
      </w:r>
      <w:r w:rsidR="00F32930" w:rsidRPr="00F32930">
        <w:rPr>
          <w:rFonts w:ascii="Arial" w:hAnsi="Arial" w:cs="Arial"/>
          <w:color w:val="404040" w:themeColor="text1" w:themeTint="BF"/>
          <w:sz w:val="24"/>
          <w:szCs w:val="24"/>
          <w:lang w:eastAsia="en-GB"/>
        </w:rPr>
        <w:t xml:space="preserve">faced </w:t>
      </w:r>
      <w:r w:rsidR="00976F1F" w:rsidRPr="00F32930">
        <w:rPr>
          <w:rFonts w:ascii="Arial" w:hAnsi="Arial" w:cs="Arial"/>
          <w:color w:val="404040" w:themeColor="text1" w:themeTint="BF"/>
          <w:sz w:val="24"/>
          <w:szCs w:val="24"/>
          <w:lang w:eastAsia="en-GB"/>
        </w:rPr>
        <w:t>mental health problems</w:t>
      </w:r>
      <w:r w:rsidR="00976F1F" w:rsidRPr="00976F1F">
        <w:rPr>
          <w:rFonts w:ascii="Arial" w:hAnsi="Arial" w:cs="Arial"/>
          <w:color w:val="404040" w:themeColor="text1" w:themeTint="BF"/>
          <w:sz w:val="24"/>
          <w:szCs w:val="24"/>
          <w:lang w:eastAsia="en-GB"/>
        </w:rPr>
        <w:t xml:space="preserve"> a chance to </w:t>
      </w:r>
      <w:r w:rsidR="00082B20">
        <w:rPr>
          <w:rFonts w:ascii="Arial" w:hAnsi="Arial" w:cs="Arial"/>
          <w:color w:val="404040" w:themeColor="text1" w:themeTint="BF"/>
          <w:sz w:val="24"/>
          <w:szCs w:val="24"/>
          <w:lang w:eastAsia="en-GB"/>
        </w:rPr>
        <w:t>share</w:t>
      </w:r>
      <w:r w:rsidR="00976F1F" w:rsidRPr="00976F1F">
        <w:rPr>
          <w:rFonts w:ascii="Arial" w:hAnsi="Arial" w:cs="Arial"/>
          <w:color w:val="404040" w:themeColor="text1" w:themeTint="BF"/>
          <w:sz w:val="24"/>
          <w:szCs w:val="24"/>
          <w:lang w:eastAsia="en-GB"/>
        </w:rPr>
        <w:t xml:space="preserve"> thei</w:t>
      </w:r>
      <w:r w:rsidR="00976F1F">
        <w:rPr>
          <w:rFonts w:ascii="Arial" w:hAnsi="Arial" w:cs="Arial"/>
          <w:color w:val="404040" w:themeColor="text1" w:themeTint="BF"/>
          <w:sz w:val="24"/>
          <w:szCs w:val="24"/>
          <w:lang w:eastAsia="en-GB"/>
        </w:rPr>
        <w:t xml:space="preserve">r </w:t>
      </w:r>
      <w:r w:rsidR="00976F1F" w:rsidRPr="00976F1F">
        <w:rPr>
          <w:rFonts w:ascii="Arial" w:hAnsi="Arial" w:cs="Arial"/>
          <w:color w:val="404040" w:themeColor="text1" w:themeTint="BF"/>
          <w:sz w:val="24"/>
          <w:szCs w:val="24"/>
          <w:lang w:eastAsia="en-GB"/>
        </w:rPr>
        <w:t>exper</w:t>
      </w:r>
      <w:r w:rsidR="00976F1F">
        <w:rPr>
          <w:rFonts w:ascii="Arial" w:hAnsi="Arial" w:cs="Arial"/>
          <w:color w:val="404040" w:themeColor="text1" w:themeTint="BF"/>
          <w:sz w:val="24"/>
          <w:szCs w:val="24"/>
          <w:lang w:eastAsia="en-GB"/>
        </w:rPr>
        <w:t xml:space="preserve">iences of mental health support </w:t>
      </w:r>
      <w:r w:rsidR="00976F1F" w:rsidRPr="00976F1F">
        <w:rPr>
          <w:rFonts w:ascii="Arial" w:hAnsi="Arial" w:cs="Arial"/>
          <w:color w:val="404040" w:themeColor="text1" w:themeTint="BF"/>
          <w:sz w:val="24"/>
          <w:szCs w:val="24"/>
          <w:lang w:eastAsia="en-GB"/>
        </w:rPr>
        <w:t>and servi</w:t>
      </w:r>
      <w:r w:rsidR="00976F1F">
        <w:rPr>
          <w:rFonts w:ascii="Arial" w:hAnsi="Arial" w:cs="Arial"/>
          <w:color w:val="404040" w:themeColor="text1" w:themeTint="BF"/>
          <w:sz w:val="24"/>
          <w:szCs w:val="24"/>
          <w:lang w:eastAsia="en-GB"/>
        </w:rPr>
        <w:t xml:space="preserve">ces. </w:t>
      </w:r>
      <w:r w:rsidR="00F32930">
        <w:rPr>
          <w:rFonts w:ascii="Arial" w:hAnsi="Arial" w:cs="Arial"/>
          <w:color w:val="404040" w:themeColor="text1" w:themeTint="BF"/>
          <w:sz w:val="24"/>
          <w:szCs w:val="24"/>
          <w:lang w:eastAsia="en-GB"/>
        </w:rPr>
        <w:t>We then used this information</w:t>
      </w:r>
      <w:r w:rsidR="00976F1F">
        <w:rPr>
          <w:rFonts w:ascii="Arial" w:hAnsi="Arial" w:cs="Arial"/>
          <w:color w:val="404040" w:themeColor="text1" w:themeTint="BF"/>
          <w:sz w:val="24"/>
          <w:szCs w:val="24"/>
          <w:lang w:eastAsia="en-GB"/>
        </w:rPr>
        <w:t xml:space="preserve"> to help </w:t>
      </w:r>
      <w:r w:rsidR="00976F1F" w:rsidRPr="00976F1F">
        <w:rPr>
          <w:rFonts w:ascii="Arial" w:hAnsi="Arial" w:cs="Arial"/>
          <w:color w:val="404040" w:themeColor="text1" w:themeTint="BF"/>
          <w:sz w:val="24"/>
          <w:szCs w:val="24"/>
          <w:lang w:eastAsia="en-GB"/>
        </w:rPr>
        <w:t>Govern</w:t>
      </w:r>
      <w:r w:rsidR="00F32930">
        <w:rPr>
          <w:rFonts w:ascii="Arial" w:hAnsi="Arial" w:cs="Arial"/>
          <w:color w:val="404040" w:themeColor="text1" w:themeTint="BF"/>
          <w:sz w:val="24"/>
          <w:szCs w:val="24"/>
          <w:lang w:eastAsia="en-GB"/>
        </w:rPr>
        <w:t xml:space="preserve">ment </w:t>
      </w:r>
      <w:r w:rsidR="00976F1F">
        <w:rPr>
          <w:rFonts w:ascii="Arial" w:hAnsi="Arial" w:cs="Arial"/>
          <w:color w:val="404040" w:themeColor="text1" w:themeTint="BF"/>
          <w:sz w:val="24"/>
          <w:szCs w:val="24"/>
          <w:lang w:eastAsia="en-GB"/>
        </w:rPr>
        <w:t xml:space="preserve">understand what changes </w:t>
      </w:r>
      <w:r w:rsidR="00976F1F" w:rsidRPr="00976F1F">
        <w:rPr>
          <w:rFonts w:ascii="Arial" w:hAnsi="Arial" w:cs="Arial"/>
          <w:color w:val="404040" w:themeColor="text1" w:themeTint="BF"/>
          <w:sz w:val="24"/>
          <w:szCs w:val="24"/>
          <w:lang w:eastAsia="en-GB"/>
        </w:rPr>
        <w:t>need to be made to make services better.</w:t>
      </w:r>
    </w:p>
    <w:p w14:paraId="070ACCA7" w14:textId="46894B33" w:rsidR="006D5DF1" w:rsidRDefault="006D5DF1" w:rsidP="006D5DF1">
      <w:pPr>
        <w:pStyle w:val="BasicParagraph"/>
        <w:spacing w:line="276" w:lineRule="auto"/>
        <w:rPr>
          <w:rFonts w:ascii="Arial" w:hAnsi="Arial" w:cs="Arial"/>
          <w:color w:val="414042"/>
        </w:rPr>
      </w:pPr>
    </w:p>
    <w:p w14:paraId="6C6752A8" w14:textId="626700DA" w:rsidR="00921BED" w:rsidRPr="00402DEB" w:rsidRDefault="5D05F42A" w:rsidP="00402DEB">
      <w:pPr>
        <w:pStyle w:val="NICCYBodyTest"/>
      </w:pPr>
      <w:r>
        <w:t xml:space="preserve">The ‘Still Waiting’ report included recommendations across 8 different areas where improvement to children and young people’s services were needed. A working group, known as an Interdepartmental Group (IDG), was set up by Government to be responsible for making these changes. Each year, this group publishes a report to show what it is doing to improve services and support. NICCY monitors this report to show how they are progressing the recommendations in the ‘Still Waiting’ Report. </w:t>
      </w:r>
      <w:r w:rsidR="00AE1F89">
        <w:t xml:space="preserve">NICCY puts all of this information on the </w:t>
      </w:r>
      <w:hyperlink r:id="rId8" w:history="1">
        <w:r w:rsidR="00AE1F89" w:rsidRPr="00803A93">
          <w:rPr>
            <w:rStyle w:val="Hyperlink"/>
          </w:rPr>
          <w:t>Still Waiting Webpage</w:t>
        </w:r>
      </w:hyperlink>
      <w:r w:rsidR="00AE1F89">
        <w:t xml:space="preserve"> of the NICCY Website.</w:t>
      </w:r>
    </w:p>
    <w:p w14:paraId="22150E39" w14:textId="034AE932" w:rsidR="00DE499C" w:rsidRDefault="00DE499C" w:rsidP="00402DEB">
      <w:pPr>
        <w:pStyle w:val="NICCYBodyTest"/>
        <w:rPr>
          <w:sz w:val="28"/>
          <w:szCs w:val="28"/>
        </w:rPr>
      </w:pPr>
    </w:p>
    <w:p w14:paraId="3C5CC5FC" w14:textId="77777777" w:rsidR="00261E5E" w:rsidRDefault="00261E5E">
      <w:pPr>
        <w:rPr>
          <w:rFonts w:ascii="Arial" w:eastAsiaTheme="minorEastAsia" w:hAnsi="Arial" w:cs="Arial"/>
          <w:b/>
          <w:color w:val="23A4DE"/>
          <w:sz w:val="28"/>
          <w:szCs w:val="28"/>
        </w:rPr>
      </w:pPr>
      <w:r>
        <w:rPr>
          <w:sz w:val="28"/>
          <w:szCs w:val="28"/>
        </w:rPr>
        <w:br w:type="page"/>
      </w:r>
    </w:p>
    <w:p w14:paraId="4516E72B" w14:textId="30D6D2AB" w:rsidR="00402DEB" w:rsidRPr="00936207" w:rsidRDefault="00402DEB" w:rsidP="00402DEB">
      <w:pPr>
        <w:pStyle w:val="NICCYSubTitle"/>
        <w:rPr>
          <w:sz w:val="28"/>
          <w:szCs w:val="28"/>
        </w:rPr>
      </w:pPr>
      <w:r w:rsidRPr="00936207">
        <w:rPr>
          <w:sz w:val="28"/>
          <w:szCs w:val="28"/>
        </w:rPr>
        <w:lastRenderedPageBreak/>
        <w:t xml:space="preserve">Progress </w:t>
      </w:r>
      <w:r>
        <w:rPr>
          <w:sz w:val="28"/>
          <w:szCs w:val="28"/>
        </w:rPr>
        <w:t>Against Actions</w:t>
      </w:r>
    </w:p>
    <w:tbl>
      <w:tblPr>
        <w:tblStyle w:val="TableGrid"/>
        <w:tblpPr w:leftFromText="181" w:rightFromText="181" w:vertAnchor="text" w:horzAnchor="margin" w:tblpXSpec="right" w:tblpY="56"/>
        <w:tblOverlap w:val="never"/>
        <w:tblW w:w="0" w:type="auto"/>
        <w:tblLook w:val="04A0" w:firstRow="1" w:lastRow="0" w:firstColumn="1" w:lastColumn="0" w:noHBand="0" w:noVBand="1"/>
      </w:tblPr>
      <w:tblGrid>
        <w:gridCol w:w="1452"/>
        <w:gridCol w:w="2654"/>
      </w:tblGrid>
      <w:tr w:rsidR="00E75907" w:rsidRPr="00E75907" w14:paraId="428AC8B3" w14:textId="77777777" w:rsidTr="00E75907">
        <w:trPr>
          <w:trHeight w:val="156"/>
        </w:trPr>
        <w:tc>
          <w:tcPr>
            <w:tcW w:w="4106" w:type="dxa"/>
            <w:gridSpan w:val="2"/>
          </w:tcPr>
          <w:p w14:paraId="14D17539" w14:textId="77777777" w:rsidR="00E75907" w:rsidRPr="00E75907" w:rsidRDefault="00E75907" w:rsidP="00E75907">
            <w:pPr>
              <w:rPr>
                <w:rFonts w:ascii="Arial" w:hAnsi="Arial" w:cs="Arial"/>
                <w:b/>
                <w:color w:val="404040" w:themeColor="text1" w:themeTint="BF"/>
                <w:sz w:val="24"/>
                <w:szCs w:val="24"/>
              </w:rPr>
            </w:pPr>
            <w:r w:rsidRPr="00E75907">
              <w:rPr>
                <w:rFonts w:ascii="Arial" w:hAnsi="Arial" w:cs="Arial"/>
                <w:b/>
                <w:color w:val="404040" w:themeColor="text1" w:themeTint="BF"/>
                <w:sz w:val="24"/>
                <w:szCs w:val="24"/>
              </w:rPr>
              <w:t xml:space="preserve">Progress Rating - Colour Key </w:t>
            </w:r>
          </w:p>
        </w:tc>
      </w:tr>
      <w:tr w:rsidR="00E75907" w:rsidRPr="00E75907" w14:paraId="72D87944" w14:textId="77777777" w:rsidTr="00E75907">
        <w:trPr>
          <w:trHeight w:val="148"/>
        </w:trPr>
        <w:tc>
          <w:tcPr>
            <w:tcW w:w="1452" w:type="dxa"/>
            <w:shd w:val="clear" w:color="auto" w:fill="00B050"/>
          </w:tcPr>
          <w:p w14:paraId="61424F52" w14:textId="77777777" w:rsidR="00E75907" w:rsidRPr="00E75907" w:rsidRDefault="00E75907" w:rsidP="00E75907">
            <w:pPr>
              <w:jc w:val="right"/>
              <w:rPr>
                <w:rFonts w:ascii="Arial" w:hAnsi="Arial" w:cs="Arial"/>
                <w:color w:val="404040" w:themeColor="text1" w:themeTint="BF"/>
                <w:sz w:val="24"/>
                <w:szCs w:val="24"/>
              </w:rPr>
            </w:pPr>
            <w:r w:rsidRPr="00E75907">
              <w:rPr>
                <w:rFonts w:ascii="Arial" w:hAnsi="Arial" w:cs="Arial"/>
                <w:color w:val="FFFFFF" w:themeColor="background1"/>
                <w:sz w:val="24"/>
                <w:szCs w:val="24"/>
              </w:rPr>
              <w:t>Green</w:t>
            </w:r>
          </w:p>
        </w:tc>
        <w:tc>
          <w:tcPr>
            <w:tcW w:w="2654" w:type="dxa"/>
          </w:tcPr>
          <w:p w14:paraId="47E9E3E4" w14:textId="1DEAF575" w:rsidR="00E75907" w:rsidRPr="00E75907" w:rsidRDefault="002B5C44" w:rsidP="00E75907">
            <w:pPr>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Achieved </w:t>
            </w:r>
            <w:r w:rsidR="00E75907" w:rsidRPr="00E75907">
              <w:rPr>
                <w:rFonts w:ascii="Arial" w:hAnsi="Arial" w:cs="Arial"/>
                <w:color w:val="404040" w:themeColor="text1" w:themeTint="BF"/>
                <w:sz w:val="24"/>
                <w:szCs w:val="24"/>
              </w:rPr>
              <w:t xml:space="preserve"> </w:t>
            </w:r>
          </w:p>
        </w:tc>
      </w:tr>
      <w:tr w:rsidR="00E75907" w:rsidRPr="00E75907" w14:paraId="3D71F745" w14:textId="77777777" w:rsidTr="00E75907">
        <w:trPr>
          <w:trHeight w:val="224"/>
        </w:trPr>
        <w:tc>
          <w:tcPr>
            <w:tcW w:w="1452" w:type="dxa"/>
            <w:shd w:val="clear" w:color="auto" w:fill="FFC000"/>
          </w:tcPr>
          <w:p w14:paraId="75B124EE" w14:textId="77777777" w:rsidR="00E75907" w:rsidRPr="00E75907" w:rsidRDefault="00E75907" w:rsidP="00E75907">
            <w:pPr>
              <w:jc w:val="right"/>
              <w:rPr>
                <w:rFonts w:ascii="Arial" w:hAnsi="Arial" w:cs="Arial"/>
                <w:color w:val="404040" w:themeColor="text1" w:themeTint="BF"/>
                <w:sz w:val="24"/>
                <w:szCs w:val="24"/>
              </w:rPr>
            </w:pPr>
            <w:r w:rsidRPr="00E75907">
              <w:rPr>
                <w:rFonts w:ascii="Arial" w:hAnsi="Arial" w:cs="Arial"/>
                <w:color w:val="404040" w:themeColor="text1" w:themeTint="BF"/>
                <w:sz w:val="24"/>
                <w:szCs w:val="24"/>
              </w:rPr>
              <w:t>Yellow</w:t>
            </w:r>
          </w:p>
        </w:tc>
        <w:tc>
          <w:tcPr>
            <w:tcW w:w="2654" w:type="dxa"/>
          </w:tcPr>
          <w:p w14:paraId="27E2A8C9" w14:textId="58FA0D5D" w:rsidR="00E75907" w:rsidRPr="00E75907" w:rsidRDefault="00522B02" w:rsidP="00E75907">
            <w:pPr>
              <w:rPr>
                <w:rFonts w:ascii="Arial" w:hAnsi="Arial" w:cs="Arial"/>
                <w:color w:val="404040" w:themeColor="text1" w:themeTint="BF"/>
                <w:sz w:val="24"/>
                <w:szCs w:val="24"/>
              </w:rPr>
            </w:pPr>
            <w:r>
              <w:rPr>
                <w:rFonts w:ascii="Arial" w:hAnsi="Arial" w:cs="Arial"/>
                <w:color w:val="404040" w:themeColor="text1" w:themeTint="BF"/>
                <w:sz w:val="24"/>
                <w:szCs w:val="24"/>
              </w:rPr>
              <w:t>Action not complete- work ongoing</w:t>
            </w:r>
          </w:p>
        </w:tc>
      </w:tr>
      <w:tr w:rsidR="00E75907" w:rsidRPr="00E75907" w14:paraId="793F05F1" w14:textId="77777777" w:rsidTr="00E75907">
        <w:trPr>
          <w:trHeight w:val="148"/>
        </w:trPr>
        <w:tc>
          <w:tcPr>
            <w:tcW w:w="1452" w:type="dxa"/>
            <w:shd w:val="clear" w:color="auto" w:fill="FF0000"/>
          </w:tcPr>
          <w:p w14:paraId="5827DA25" w14:textId="77777777" w:rsidR="00E75907" w:rsidRPr="00E75907" w:rsidRDefault="00E75907" w:rsidP="00E75907">
            <w:pPr>
              <w:jc w:val="right"/>
              <w:rPr>
                <w:rFonts w:ascii="Arial" w:hAnsi="Arial" w:cs="Arial"/>
                <w:color w:val="404040" w:themeColor="text1" w:themeTint="BF"/>
                <w:sz w:val="24"/>
                <w:szCs w:val="24"/>
              </w:rPr>
            </w:pPr>
            <w:r w:rsidRPr="00E75907">
              <w:rPr>
                <w:rFonts w:ascii="Arial" w:hAnsi="Arial" w:cs="Arial"/>
                <w:color w:val="FFFFFF" w:themeColor="background1"/>
                <w:sz w:val="24"/>
                <w:szCs w:val="24"/>
              </w:rPr>
              <w:t>Red</w:t>
            </w:r>
          </w:p>
        </w:tc>
        <w:tc>
          <w:tcPr>
            <w:tcW w:w="2654" w:type="dxa"/>
          </w:tcPr>
          <w:p w14:paraId="0BE8B39B" w14:textId="32E114D3" w:rsidR="00E75907" w:rsidRPr="00E75907" w:rsidRDefault="003561BE" w:rsidP="00E75907">
            <w:pPr>
              <w:rPr>
                <w:rFonts w:ascii="Arial" w:hAnsi="Arial" w:cs="Arial"/>
                <w:color w:val="404040" w:themeColor="text1" w:themeTint="BF"/>
                <w:sz w:val="24"/>
                <w:szCs w:val="24"/>
              </w:rPr>
            </w:pPr>
            <w:r>
              <w:rPr>
                <w:rFonts w:ascii="Arial" w:hAnsi="Arial" w:cs="Arial"/>
                <w:color w:val="404040" w:themeColor="text1" w:themeTint="BF"/>
                <w:sz w:val="24"/>
                <w:szCs w:val="24"/>
              </w:rPr>
              <w:t>Action n</w:t>
            </w:r>
            <w:r w:rsidR="00902FEE">
              <w:rPr>
                <w:rFonts w:ascii="Arial" w:hAnsi="Arial" w:cs="Arial"/>
                <w:color w:val="404040" w:themeColor="text1" w:themeTint="BF"/>
                <w:sz w:val="24"/>
                <w:szCs w:val="24"/>
              </w:rPr>
              <w:t>ot yet achieved</w:t>
            </w:r>
            <w:r w:rsidR="00E75907" w:rsidRPr="00E75907">
              <w:rPr>
                <w:rFonts w:ascii="Arial" w:hAnsi="Arial" w:cs="Arial"/>
                <w:color w:val="404040" w:themeColor="text1" w:themeTint="BF"/>
                <w:sz w:val="24"/>
                <w:szCs w:val="24"/>
              </w:rPr>
              <w:t xml:space="preserve"> </w:t>
            </w:r>
          </w:p>
        </w:tc>
      </w:tr>
    </w:tbl>
    <w:p w14:paraId="1377205F" w14:textId="71BF3884" w:rsidR="00D02F4F" w:rsidRPr="00F32930" w:rsidRDefault="00C410FA" w:rsidP="00D02F4F">
      <w:pPr>
        <w:pStyle w:val="NICCYBodyTest"/>
        <w:rPr>
          <w:color w:val="404040" w:themeColor="text1" w:themeTint="BF"/>
        </w:rPr>
      </w:pPr>
      <w:r>
        <w:t>We want to keep young people up to date on the progress government is making on the ‘Still Waiting’ recommendations</w:t>
      </w:r>
      <w:r w:rsidR="00D02F4F">
        <w:t>.</w:t>
      </w:r>
      <w:r w:rsidR="00402DEB">
        <w:t xml:space="preserve"> The table below uses a colour </w:t>
      </w:r>
      <w:r w:rsidR="00402DEB" w:rsidRPr="00F32930">
        <w:rPr>
          <w:color w:val="404040" w:themeColor="text1" w:themeTint="BF"/>
        </w:rPr>
        <w:t xml:space="preserve">code to show </w:t>
      </w:r>
      <w:r w:rsidR="006446F4">
        <w:rPr>
          <w:color w:val="404040" w:themeColor="text1" w:themeTint="BF"/>
        </w:rPr>
        <w:t xml:space="preserve">if </w:t>
      </w:r>
      <w:r w:rsidR="00D06DE9">
        <w:rPr>
          <w:color w:val="404040" w:themeColor="text1" w:themeTint="BF"/>
        </w:rPr>
        <w:t>actions</w:t>
      </w:r>
      <w:r w:rsidR="006446F4">
        <w:rPr>
          <w:color w:val="404040" w:themeColor="text1" w:themeTint="BF"/>
        </w:rPr>
        <w:t xml:space="preserve"> are achieved, ongoing or not started</w:t>
      </w:r>
      <w:r w:rsidR="00402DEB" w:rsidRPr="00F32930">
        <w:rPr>
          <w:color w:val="404040" w:themeColor="text1" w:themeTint="BF"/>
        </w:rPr>
        <w:t xml:space="preserve">. </w:t>
      </w:r>
    </w:p>
    <w:p w14:paraId="46B384D2" w14:textId="7C4CFE22" w:rsidR="00E403BC" w:rsidRPr="00F32930" w:rsidRDefault="00E403BC" w:rsidP="00700B4E">
      <w:pPr>
        <w:spacing w:line="276" w:lineRule="auto"/>
        <w:ind w:right="-433"/>
        <w:rPr>
          <w:rFonts w:ascii="Arial" w:eastAsiaTheme="minorEastAsia" w:hAnsi="Arial" w:cs="Arial"/>
          <w:color w:val="404040" w:themeColor="text1" w:themeTint="BF"/>
          <w:sz w:val="24"/>
          <w:szCs w:val="24"/>
        </w:rPr>
      </w:pPr>
    </w:p>
    <w:tbl>
      <w:tblPr>
        <w:tblStyle w:val="TableGrid"/>
        <w:tblW w:w="9776" w:type="dxa"/>
        <w:tblLook w:val="04A0" w:firstRow="1" w:lastRow="0" w:firstColumn="1" w:lastColumn="0" w:noHBand="0" w:noVBand="1"/>
      </w:tblPr>
      <w:tblGrid>
        <w:gridCol w:w="1417"/>
        <w:gridCol w:w="6233"/>
        <w:gridCol w:w="2126"/>
      </w:tblGrid>
      <w:tr w:rsidR="00892462" w14:paraId="007CA207" w14:textId="77777777" w:rsidTr="17188309">
        <w:tc>
          <w:tcPr>
            <w:tcW w:w="1417" w:type="dxa"/>
          </w:tcPr>
          <w:p w14:paraId="3431F8EC" w14:textId="17398C15" w:rsidR="00E403BC" w:rsidRPr="00FF4B96" w:rsidRDefault="00FF4B96" w:rsidP="00402DEB">
            <w:pPr>
              <w:pStyle w:val="NICCYBodyTest"/>
              <w:rPr>
                <w:b/>
              </w:rPr>
            </w:pPr>
            <w:r w:rsidRPr="00FF4B96">
              <w:rPr>
                <w:b/>
              </w:rPr>
              <w:t>Key Area</w:t>
            </w:r>
          </w:p>
        </w:tc>
        <w:tc>
          <w:tcPr>
            <w:tcW w:w="6233" w:type="dxa"/>
          </w:tcPr>
          <w:p w14:paraId="0B300B8F" w14:textId="481E4A73" w:rsidR="00E403BC" w:rsidRPr="00FF4B96" w:rsidRDefault="00E403BC" w:rsidP="00402DEB">
            <w:pPr>
              <w:pStyle w:val="NICCYBodyTest"/>
              <w:rPr>
                <w:b/>
              </w:rPr>
            </w:pPr>
            <w:r w:rsidRPr="00FF4B96">
              <w:rPr>
                <w:b/>
              </w:rPr>
              <w:t>Action</w:t>
            </w:r>
          </w:p>
        </w:tc>
        <w:tc>
          <w:tcPr>
            <w:tcW w:w="2126" w:type="dxa"/>
          </w:tcPr>
          <w:p w14:paraId="4D383601" w14:textId="7311053F" w:rsidR="00E403BC" w:rsidRPr="00FF753B" w:rsidRDefault="00C410FA" w:rsidP="00700B4E">
            <w:pPr>
              <w:spacing w:line="276" w:lineRule="auto"/>
              <w:ind w:right="-433"/>
              <w:rPr>
                <w:rFonts w:ascii="Arial" w:eastAsiaTheme="minorEastAsia" w:hAnsi="Arial" w:cs="Arial"/>
                <w:b/>
                <w:color w:val="414042"/>
                <w:sz w:val="24"/>
                <w:szCs w:val="24"/>
              </w:rPr>
            </w:pPr>
            <w:r w:rsidRPr="00FF753B">
              <w:rPr>
                <w:rFonts w:ascii="Arial" w:eastAsiaTheme="minorEastAsia" w:hAnsi="Arial" w:cs="Arial"/>
                <w:b/>
                <w:color w:val="414042"/>
                <w:sz w:val="24"/>
                <w:szCs w:val="24"/>
              </w:rPr>
              <w:t>Progress rating</w:t>
            </w:r>
          </w:p>
        </w:tc>
      </w:tr>
      <w:tr w:rsidR="00CA50BC" w14:paraId="64B538A5" w14:textId="77777777" w:rsidTr="17188309">
        <w:tc>
          <w:tcPr>
            <w:tcW w:w="1417" w:type="dxa"/>
            <w:vMerge w:val="restart"/>
          </w:tcPr>
          <w:p w14:paraId="51F8B082" w14:textId="72905D9C" w:rsidR="00CA50BC" w:rsidRPr="00F32930" w:rsidRDefault="00CA50BC" w:rsidP="00CA50BC">
            <w:pPr>
              <w:pStyle w:val="NICCYBodyTest"/>
              <w:rPr>
                <w:rFonts w:eastAsia="Times New Roman"/>
                <w:color w:val="404040" w:themeColor="text1" w:themeTint="BF"/>
              </w:rPr>
            </w:pPr>
            <w:r w:rsidRPr="00F32930">
              <w:rPr>
                <w:b/>
                <w:color w:val="404040" w:themeColor="text1" w:themeTint="BF"/>
              </w:rPr>
              <w:t>1</w:t>
            </w:r>
            <w:r w:rsidR="001F05BD">
              <w:rPr>
                <w:b/>
                <w:color w:val="404040" w:themeColor="text1" w:themeTint="BF"/>
              </w:rPr>
              <w:t>.</w:t>
            </w:r>
            <w:r w:rsidRPr="00F32930">
              <w:rPr>
                <w:b/>
                <w:color w:val="404040" w:themeColor="text1" w:themeTint="BF"/>
              </w:rPr>
              <w:t xml:space="preserve"> Working Effectively </w:t>
            </w:r>
          </w:p>
          <w:p w14:paraId="48609BF7" w14:textId="219F95C4" w:rsidR="00CA50BC" w:rsidRPr="0096333F" w:rsidRDefault="00CA50BC" w:rsidP="00CA50BC">
            <w:pPr>
              <w:pStyle w:val="NICCYBodyTest"/>
              <w:rPr>
                <w:rFonts w:eastAsia="Times New Roman"/>
                <w:color w:val="000000" w:themeColor="text1"/>
              </w:rPr>
            </w:pPr>
          </w:p>
        </w:tc>
        <w:tc>
          <w:tcPr>
            <w:tcW w:w="6233" w:type="dxa"/>
          </w:tcPr>
          <w:p w14:paraId="1F48D566" w14:textId="77777777" w:rsidR="00CA50BC" w:rsidRDefault="00CA50BC" w:rsidP="00CA50BC">
            <w:pPr>
              <w:pStyle w:val="NICCYBodyTest"/>
            </w:pPr>
            <w:r>
              <w:t xml:space="preserve">Set up a project board that includes </w:t>
            </w:r>
            <w:proofErr w:type="gramStart"/>
            <w:r>
              <w:t>all of</w:t>
            </w:r>
            <w:proofErr w:type="gramEnd"/>
            <w:r>
              <w:t xml:space="preserve"> the key organisations that work on children and young people’s mental health. This board should create an action plan to address </w:t>
            </w:r>
            <w:proofErr w:type="gramStart"/>
            <w:r>
              <w:t>all of</w:t>
            </w:r>
            <w:proofErr w:type="gramEnd"/>
            <w:r>
              <w:t xml:space="preserve"> these recommendations</w:t>
            </w:r>
          </w:p>
          <w:p w14:paraId="3144F86C" w14:textId="22C29E8A" w:rsidR="00E75907" w:rsidRPr="0096333F" w:rsidRDefault="00E75907" w:rsidP="00CA50BC">
            <w:pPr>
              <w:pStyle w:val="NICCYBodyTest"/>
              <w:rPr>
                <w:color w:val="000000" w:themeColor="text1"/>
              </w:rPr>
            </w:pPr>
          </w:p>
        </w:tc>
        <w:tc>
          <w:tcPr>
            <w:tcW w:w="2126" w:type="dxa"/>
            <w:shd w:val="clear" w:color="auto" w:fill="00B050"/>
          </w:tcPr>
          <w:p w14:paraId="3DFB172F" w14:textId="638D5276" w:rsidR="00CA50BC" w:rsidRDefault="000165A5" w:rsidP="00C410FA">
            <w:pPr>
              <w:spacing w:line="276" w:lineRule="auto"/>
              <w:ind w:left="29" w:right="-433"/>
              <w:rPr>
                <w:rFonts w:ascii="Arial" w:eastAsiaTheme="minorEastAsia" w:hAnsi="Arial" w:cs="Arial"/>
                <w:color w:val="414042"/>
                <w:sz w:val="24"/>
                <w:szCs w:val="24"/>
              </w:rPr>
            </w:pPr>
            <w:r w:rsidRPr="000165A5">
              <w:rPr>
                <w:rFonts w:ascii="Arial" w:hAnsi="Arial" w:cs="Arial"/>
                <w:color w:val="FFFFFF" w:themeColor="background1"/>
                <w:sz w:val="24"/>
                <w:szCs w:val="24"/>
              </w:rPr>
              <w:t xml:space="preserve">Action Achieved  </w:t>
            </w:r>
          </w:p>
        </w:tc>
      </w:tr>
      <w:tr w:rsidR="00402DEB" w14:paraId="20649EB7" w14:textId="77777777" w:rsidTr="17188309">
        <w:tc>
          <w:tcPr>
            <w:tcW w:w="1417" w:type="dxa"/>
            <w:vMerge/>
          </w:tcPr>
          <w:p w14:paraId="174AF23A" w14:textId="77777777" w:rsidR="00402DEB" w:rsidRPr="0096333F" w:rsidRDefault="00402DEB" w:rsidP="00402DEB">
            <w:pPr>
              <w:pStyle w:val="NICCYBodyTest"/>
              <w:rPr>
                <w:color w:val="000000" w:themeColor="text1"/>
              </w:rPr>
            </w:pPr>
          </w:p>
        </w:tc>
        <w:tc>
          <w:tcPr>
            <w:tcW w:w="6233" w:type="dxa"/>
          </w:tcPr>
          <w:p w14:paraId="25FB87C9" w14:textId="77777777" w:rsidR="00402DEB" w:rsidRDefault="00402DEB" w:rsidP="00402DEB">
            <w:pPr>
              <w:pStyle w:val="NICCYBodyTest"/>
            </w:pPr>
            <w:r>
              <w:t>Allocate additional money to promote children and young people’s mental health, and support them when they have poor mental health</w:t>
            </w:r>
          </w:p>
          <w:p w14:paraId="4D99E780" w14:textId="13F480BD" w:rsidR="00E75907" w:rsidRPr="0096333F" w:rsidRDefault="00E75907" w:rsidP="00402DEB">
            <w:pPr>
              <w:pStyle w:val="NICCYBodyTest"/>
              <w:rPr>
                <w:rFonts w:eastAsia="Times New Roman"/>
                <w:color w:val="000000" w:themeColor="text1"/>
                <w:szCs w:val="20"/>
              </w:rPr>
            </w:pPr>
          </w:p>
        </w:tc>
        <w:tc>
          <w:tcPr>
            <w:tcW w:w="2126" w:type="dxa"/>
            <w:shd w:val="clear" w:color="auto" w:fill="FFC000" w:themeFill="accent4"/>
          </w:tcPr>
          <w:p w14:paraId="35856525" w14:textId="77777777" w:rsidR="00522B02" w:rsidRDefault="17188309" w:rsidP="00402DEB">
            <w:pPr>
              <w:spacing w:line="276" w:lineRule="auto"/>
              <w:ind w:right="-433"/>
              <w:rPr>
                <w:rFonts w:ascii="Arial" w:hAnsi="Arial" w:cs="Arial"/>
                <w:color w:val="404040" w:themeColor="text1" w:themeTint="BF"/>
                <w:sz w:val="24"/>
                <w:szCs w:val="24"/>
              </w:rPr>
            </w:pPr>
            <w:r w:rsidRPr="17188309">
              <w:rPr>
                <w:rFonts w:ascii="Arial" w:hAnsi="Arial" w:cs="Arial"/>
                <w:color w:val="404040" w:themeColor="text1" w:themeTint="BF"/>
                <w:sz w:val="24"/>
                <w:szCs w:val="24"/>
              </w:rPr>
              <w:t xml:space="preserve">Action not </w:t>
            </w:r>
          </w:p>
          <w:p w14:paraId="245307F2" w14:textId="32E27A95" w:rsidR="00402DEB" w:rsidRDefault="17188309" w:rsidP="17188309">
            <w:pPr>
              <w:spacing w:line="276" w:lineRule="auto"/>
              <w:ind w:right="-433"/>
              <w:rPr>
                <w:rFonts w:ascii="Arial" w:eastAsiaTheme="minorEastAsia" w:hAnsi="Arial" w:cs="Arial"/>
                <w:color w:val="414042"/>
                <w:sz w:val="24"/>
                <w:szCs w:val="24"/>
              </w:rPr>
            </w:pPr>
            <w:r w:rsidRPr="17188309">
              <w:rPr>
                <w:rFonts w:ascii="Arial" w:hAnsi="Arial" w:cs="Arial"/>
                <w:color w:val="404040" w:themeColor="text1" w:themeTint="BF"/>
                <w:sz w:val="24"/>
                <w:szCs w:val="24"/>
              </w:rPr>
              <w:t>complete- work ongoing</w:t>
            </w:r>
          </w:p>
        </w:tc>
      </w:tr>
      <w:tr w:rsidR="000165A5" w14:paraId="1520E638" w14:textId="77777777" w:rsidTr="17188309">
        <w:tc>
          <w:tcPr>
            <w:tcW w:w="1417" w:type="dxa"/>
            <w:vMerge/>
          </w:tcPr>
          <w:p w14:paraId="4F29971D" w14:textId="77777777" w:rsidR="000165A5" w:rsidRPr="0096333F" w:rsidRDefault="000165A5" w:rsidP="000165A5">
            <w:pPr>
              <w:pStyle w:val="NICCYBodyTest"/>
              <w:rPr>
                <w:color w:val="000000" w:themeColor="text1"/>
              </w:rPr>
            </w:pPr>
          </w:p>
        </w:tc>
        <w:tc>
          <w:tcPr>
            <w:tcW w:w="6233" w:type="dxa"/>
          </w:tcPr>
          <w:p w14:paraId="529AE6DC" w14:textId="77777777" w:rsidR="000165A5" w:rsidRDefault="000165A5" w:rsidP="000165A5">
            <w:pPr>
              <w:pStyle w:val="NICCYBodyTest"/>
            </w:pPr>
            <w:r>
              <w:t xml:space="preserve">Collect better information about levels of need, the services </w:t>
            </w:r>
            <w:proofErr w:type="gramStart"/>
            <w:r>
              <w:t>provided</w:t>
            </w:r>
            <w:proofErr w:type="gramEnd"/>
            <w:r>
              <w:t xml:space="preserve"> and the difference services are making, so that the right services are in place</w:t>
            </w:r>
          </w:p>
          <w:p w14:paraId="051C5434" w14:textId="4F783BCC" w:rsidR="000165A5" w:rsidRPr="0096333F" w:rsidRDefault="000165A5" w:rsidP="000165A5">
            <w:pPr>
              <w:pStyle w:val="NICCYBodyTest"/>
              <w:rPr>
                <w:color w:val="000000" w:themeColor="text1"/>
              </w:rPr>
            </w:pPr>
          </w:p>
        </w:tc>
        <w:tc>
          <w:tcPr>
            <w:tcW w:w="2126" w:type="dxa"/>
            <w:shd w:val="clear" w:color="auto" w:fill="FFC000" w:themeFill="accent4"/>
          </w:tcPr>
          <w:p w14:paraId="2C756248" w14:textId="77777777" w:rsidR="00522B02" w:rsidRDefault="00522B02" w:rsidP="00522B02">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2AD6FFD2" w14:textId="2E4823C6" w:rsidR="000165A5" w:rsidRDefault="00522B02" w:rsidP="00522B02">
            <w:pPr>
              <w:spacing w:line="276" w:lineRule="auto"/>
              <w:ind w:right="-433"/>
              <w:rPr>
                <w:rFonts w:ascii="Arial" w:eastAsiaTheme="minorEastAsia" w:hAnsi="Arial" w:cs="Arial"/>
                <w:color w:val="414042"/>
                <w:sz w:val="24"/>
                <w:szCs w:val="24"/>
              </w:rPr>
            </w:pPr>
            <w:r>
              <w:rPr>
                <w:rFonts w:ascii="Arial" w:hAnsi="Arial" w:cs="Arial"/>
                <w:color w:val="404040" w:themeColor="text1" w:themeTint="BF"/>
                <w:sz w:val="24"/>
                <w:szCs w:val="24"/>
              </w:rPr>
              <w:t>complete- work ongoing</w:t>
            </w:r>
          </w:p>
        </w:tc>
      </w:tr>
      <w:tr w:rsidR="000165A5" w14:paraId="56D31E2C" w14:textId="77777777" w:rsidTr="17188309">
        <w:tc>
          <w:tcPr>
            <w:tcW w:w="1417" w:type="dxa"/>
            <w:vMerge/>
          </w:tcPr>
          <w:p w14:paraId="2A2CBE66" w14:textId="77777777" w:rsidR="000165A5" w:rsidRPr="0096333F" w:rsidRDefault="000165A5" w:rsidP="000165A5">
            <w:pPr>
              <w:pStyle w:val="NICCYBodyTest"/>
              <w:rPr>
                <w:color w:val="000000" w:themeColor="text1"/>
              </w:rPr>
            </w:pPr>
          </w:p>
        </w:tc>
        <w:tc>
          <w:tcPr>
            <w:tcW w:w="6233" w:type="dxa"/>
          </w:tcPr>
          <w:p w14:paraId="3F81AA48" w14:textId="77777777" w:rsidR="000165A5" w:rsidRDefault="000165A5" w:rsidP="000165A5">
            <w:pPr>
              <w:pStyle w:val="NICCYBodyTest"/>
            </w:pPr>
            <w:r>
              <w:t>Make sure all services, including health, education and youth and community organisations can work together to create a mental health support system for children and young people that best meets their needs</w:t>
            </w:r>
          </w:p>
          <w:p w14:paraId="053474E6" w14:textId="17D773C9" w:rsidR="000165A5" w:rsidRPr="0096333F" w:rsidRDefault="000165A5" w:rsidP="000165A5">
            <w:pPr>
              <w:pStyle w:val="NICCYBodyTest"/>
              <w:rPr>
                <w:color w:val="000000" w:themeColor="text1"/>
              </w:rPr>
            </w:pPr>
          </w:p>
        </w:tc>
        <w:tc>
          <w:tcPr>
            <w:tcW w:w="2126" w:type="dxa"/>
            <w:shd w:val="clear" w:color="auto" w:fill="FFC000" w:themeFill="accent4"/>
          </w:tcPr>
          <w:p w14:paraId="11BA11E3" w14:textId="77777777" w:rsidR="00522B02" w:rsidRDefault="00522B02" w:rsidP="00522B02">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48754B35" w14:textId="2A4CE491" w:rsidR="000165A5" w:rsidRDefault="00522B02" w:rsidP="00522B02">
            <w:pPr>
              <w:spacing w:line="276" w:lineRule="auto"/>
              <w:ind w:right="-433"/>
              <w:rPr>
                <w:rFonts w:ascii="Arial" w:eastAsiaTheme="minorEastAsia" w:hAnsi="Arial" w:cs="Arial"/>
                <w:color w:val="414042"/>
                <w:sz w:val="24"/>
                <w:szCs w:val="24"/>
              </w:rPr>
            </w:pPr>
            <w:r>
              <w:rPr>
                <w:rFonts w:ascii="Arial" w:hAnsi="Arial" w:cs="Arial"/>
                <w:color w:val="404040" w:themeColor="text1" w:themeTint="BF"/>
                <w:sz w:val="24"/>
                <w:szCs w:val="24"/>
              </w:rPr>
              <w:t>complete- work ongoing</w:t>
            </w:r>
          </w:p>
        </w:tc>
      </w:tr>
      <w:tr w:rsidR="000165A5" w14:paraId="67CA620A" w14:textId="77777777" w:rsidTr="17188309">
        <w:tc>
          <w:tcPr>
            <w:tcW w:w="1417" w:type="dxa"/>
            <w:vMerge/>
          </w:tcPr>
          <w:p w14:paraId="7C3969BA" w14:textId="77777777" w:rsidR="000165A5" w:rsidRPr="0096333F" w:rsidRDefault="000165A5" w:rsidP="000165A5">
            <w:pPr>
              <w:pStyle w:val="NICCYBodyTest"/>
              <w:rPr>
                <w:color w:val="000000" w:themeColor="text1"/>
              </w:rPr>
            </w:pPr>
          </w:p>
        </w:tc>
        <w:tc>
          <w:tcPr>
            <w:tcW w:w="6233" w:type="dxa"/>
          </w:tcPr>
          <w:p w14:paraId="4C32A85E" w14:textId="77777777" w:rsidR="000165A5" w:rsidRDefault="000165A5" w:rsidP="000165A5">
            <w:pPr>
              <w:pStyle w:val="NICCYBodyTest"/>
            </w:pPr>
            <w:r>
              <w:t>Gather regular information on mental health need, and information on young people using services.</w:t>
            </w:r>
          </w:p>
          <w:p w14:paraId="4DDB247C" w14:textId="557D8A62" w:rsidR="000165A5" w:rsidRPr="0096333F" w:rsidRDefault="000165A5" w:rsidP="000165A5">
            <w:pPr>
              <w:pStyle w:val="NICCYBodyTest"/>
              <w:rPr>
                <w:color w:val="000000" w:themeColor="text1"/>
              </w:rPr>
            </w:pPr>
          </w:p>
        </w:tc>
        <w:tc>
          <w:tcPr>
            <w:tcW w:w="2126" w:type="dxa"/>
            <w:shd w:val="clear" w:color="auto" w:fill="FFC000" w:themeFill="accent4"/>
          </w:tcPr>
          <w:p w14:paraId="445D2E11" w14:textId="77777777" w:rsidR="00081DAE"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6B138B0D" w14:textId="45BD1618" w:rsidR="000165A5" w:rsidRPr="00533825" w:rsidRDefault="00081DAE" w:rsidP="00081DAE">
            <w:pPr>
              <w:spacing w:line="276" w:lineRule="auto"/>
              <w:ind w:right="-433"/>
              <w:rPr>
                <w:rFonts w:ascii="Arial" w:eastAsiaTheme="minorEastAsia" w:hAnsi="Arial" w:cs="Arial"/>
                <w:color w:val="414042"/>
                <w:sz w:val="24"/>
                <w:szCs w:val="24"/>
              </w:rPr>
            </w:pPr>
            <w:r>
              <w:rPr>
                <w:rFonts w:ascii="Arial" w:hAnsi="Arial" w:cs="Arial"/>
                <w:color w:val="404040" w:themeColor="text1" w:themeTint="BF"/>
                <w:sz w:val="24"/>
                <w:szCs w:val="24"/>
              </w:rPr>
              <w:t>complete- work ongoing</w:t>
            </w:r>
          </w:p>
        </w:tc>
      </w:tr>
      <w:tr w:rsidR="00F32930" w:rsidRPr="00F32930" w14:paraId="6980F2E8" w14:textId="77777777" w:rsidTr="17188309">
        <w:tc>
          <w:tcPr>
            <w:tcW w:w="9776" w:type="dxa"/>
            <w:gridSpan w:val="3"/>
          </w:tcPr>
          <w:p w14:paraId="3E80DCE0" w14:textId="1456A3D4" w:rsidR="004B7C3A" w:rsidRPr="00F32930" w:rsidRDefault="004B7C3A" w:rsidP="00C826C7">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Reason</w:t>
            </w:r>
            <w:r w:rsidR="00CA50BC" w:rsidRPr="00F32930">
              <w:rPr>
                <w:rFonts w:ascii="Arial" w:eastAsiaTheme="minorEastAsia" w:hAnsi="Arial" w:cs="Arial"/>
                <w:b/>
                <w:color w:val="404040" w:themeColor="text1" w:themeTint="BF"/>
                <w:sz w:val="24"/>
                <w:szCs w:val="24"/>
              </w:rPr>
              <w:t>(s)</w:t>
            </w:r>
            <w:r w:rsidRPr="00F32930">
              <w:rPr>
                <w:rFonts w:ascii="Arial" w:eastAsiaTheme="minorEastAsia" w:hAnsi="Arial" w:cs="Arial"/>
                <w:b/>
                <w:color w:val="404040" w:themeColor="text1" w:themeTint="BF"/>
                <w:sz w:val="24"/>
                <w:szCs w:val="24"/>
              </w:rPr>
              <w:t xml:space="preserve"> for Rating </w:t>
            </w:r>
          </w:p>
          <w:p w14:paraId="5B4984C5" w14:textId="528E2CB5" w:rsidR="00287717" w:rsidRDefault="00287717" w:rsidP="00C410FA">
            <w:pPr>
              <w:spacing w:line="276" w:lineRule="auto"/>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The Government working group set up to take NICCYs recommendations forward are very committed</w:t>
            </w:r>
            <w:r w:rsidR="004B0C36">
              <w:rPr>
                <w:rFonts w:ascii="Arial" w:eastAsiaTheme="minorEastAsia" w:hAnsi="Arial" w:cs="Arial"/>
                <w:color w:val="404040" w:themeColor="text1" w:themeTint="BF"/>
                <w:sz w:val="24"/>
                <w:szCs w:val="24"/>
              </w:rPr>
              <w:t xml:space="preserve">. </w:t>
            </w:r>
            <w:r w:rsidR="00A23988">
              <w:rPr>
                <w:rFonts w:ascii="Arial" w:eastAsiaTheme="minorEastAsia" w:hAnsi="Arial" w:cs="Arial"/>
                <w:color w:val="404040" w:themeColor="text1" w:themeTint="BF"/>
                <w:sz w:val="24"/>
                <w:szCs w:val="24"/>
              </w:rPr>
              <w:t>Since last year, t</w:t>
            </w:r>
            <w:r w:rsidR="004B0C36">
              <w:rPr>
                <w:rFonts w:ascii="Arial" w:eastAsiaTheme="minorEastAsia" w:hAnsi="Arial" w:cs="Arial"/>
                <w:color w:val="404040" w:themeColor="text1" w:themeTint="BF"/>
                <w:sz w:val="24"/>
                <w:szCs w:val="24"/>
              </w:rPr>
              <w:t>h</w:t>
            </w:r>
            <w:r w:rsidR="00C356C0">
              <w:rPr>
                <w:rFonts w:ascii="Arial" w:eastAsiaTheme="minorEastAsia" w:hAnsi="Arial" w:cs="Arial"/>
                <w:color w:val="404040" w:themeColor="text1" w:themeTint="BF"/>
                <w:sz w:val="24"/>
                <w:szCs w:val="24"/>
              </w:rPr>
              <w:t xml:space="preserve">e working group have </w:t>
            </w:r>
            <w:r w:rsidR="00891E0C">
              <w:rPr>
                <w:rFonts w:ascii="Arial" w:eastAsiaTheme="minorEastAsia" w:hAnsi="Arial" w:cs="Arial"/>
                <w:color w:val="404040" w:themeColor="text1" w:themeTint="BF"/>
                <w:sz w:val="24"/>
                <w:szCs w:val="24"/>
              </w:rPr>
              <w:t>changed</w:t>
            </w:r>
            <w:r w:rsidR="00C356C0">
              <w:rPr>
                <w:rFonts w:ascii="Arial" w:eastAsiaTheme="minorEastAsia" w:hAnsi="Arial" w:cs="Arial"/>
                <w:color w:val="404040" w:themeColor="text1" w:themeTint="BF"/>
                <w:sz w:val="24"/>
                <w:szCs w:val="24"/>
              </w:rPr>
              <w:t xml:space="preserve"> the action plan </w:t>
            </w:r>
            <w:r w:rsidR="00A00381">
              <w:rPr>
                <w:rFonts w:ascii="Arial" w:eastAsiaTheme="minorEastAsia" w:hAnsi="Arial" w:cs="Arial"/>
                <w:color w:val="404040" w:themeColor="text1" w:themeTint="BF"/>
                <w:sz w:val="24"/>
                <w:szCs w:val="24"/>
              </w:rPr>
              <w:t>to make sure the actions are clear</w:t>
            </w:r>
            <w:r w:rsidR="0068271B">
              <w:rPr>
                <w:rFonts w:ascii="Arial" w:eastAsiaTheme="minorEastAsia" w:hAnsi="Arial" w:cs="Arial"/>
                <w:color w:val="404040" w:themeColor="text1" w:themeTint="BF"/>
                <w:sz w:val="24"/>
                <w:szCs w:val="24"/>
              </w:rPr>
              <w:t>er</w:t>
            </w:r>
            <w:r w:rsidR="00083D51">
              <w:rPr>
                <w:rFonts w:ascii="Arial" w:eastAsiaTheme="minorEastAsia" w:hAnsi="Arial" w:cs="Arial"/>
                <w:color w:val="404040" w:themeColor="text1" w:themeTint="BF"/>
                <w:sz w:val="24"/>
                <w:szCs w:val="24"/>
              </w:rPr>
              <w:t xml:space="preserve">. NICCY has also </w:t>
            </w:r>
            <w:r w:rsidR="00F526AF">
              <w:rPr>
                <w:rFonts w:ascii="Arial" w:eastAsiaTheme="minorEastAsia" w:hAnsi="Arial" w:cs="Arial"/>
                <w:color w:val="404040" w:themeColor="text1" w:themeTint="BF"/>
                <w:sz w:val="24"/>
                <w:szCs w:val="24"/>
              </w:rPr>
              <w:t xml:space="preserve">recommended that they </w:t>
            </w:r>
            <w:r w:rsidR="00DC2C03">
              <w:rPr>
                <w:rFonts w:ascii="Arial" w:eastAsiaTheme="minorEastAsia" w:hAnsi="Arial" w:cs="Arial"/>
                <w:color w:val="404040" w:themeColor="text1" w:themeTint="BF"/>
                <w:sz w:val="24"/>
                <w:szCs w:val="24"/>
              </w:rPr>
              <w:t xml:space="preserve">make </w:t>
            </w:r>
            <w:r w:rsidR="00083D51">
              <w:rPr>
                <w:rFonts w:ascii="Arial" w:eastAsiaTheme="minorEastAsia" w:hAnsi="Arial" w:cs="Arial"/>
                <w:color w:val="404040" w:themeColor="text1" w:themeTint="BF"/>
                <w:sz w:val="24"/>
                <w:szCs w:val="24"/>
              </w:rPr>
              <w:t xml:space="preserve">a child and young person friendly version of </w:t>
            </w:r>
            <w:r w:rsidR="00A04711">
              <w:rPr>
                <w:rFonts w:ascii="Arial" w:eastAsiaTheme="minorEastAsia" w:hAnsi="Arial" w:cs="Arial"/>
                <w:color w:val="404040" w:themeColor="text1" w:themeTint="BF"/>
                <w:sz w:val="24"/>
                <w:szCs w:val="24"/>
              </w:rPr>
              <w:t xml:space="preserve">the </w:t>
            </w:r>
            <w:r w:rsidR="000B4239">
              <w:rPr>
                <w:rFonts w:ascii="Arial" w:eastAsiaTheme="minorEastAsia" w:hAnsi="Arial" w:cs="Arial"/>
                <w:color w:val="404040" w:themeColor="text1" w:themeTint="BF"/>
                <w:sz w:val="24"/>
                <w:szCs w:val="24"/>
              </w:rPr>
              <w:t xml:space="preserve">mental health action </w:t>
            </w:r>
            <w:r w:rsidR="007821E5">
              <w:rPr>
                <w:rFonts w:ascii="Arial" w:eastAsiaTheme="minorEastAsia" w:hAnsi="Arial" w:cs="Arial"/>
                <w:color w:val="404040" w:themeColor="text1" w:themeTint="BF"/>
                <w:sz w:val="24"/>
                <w:szCs w:val="24"/>
              </w:rPr>
              <w:t xml:space="preserve">plan </w:t>
            </w:r>
            <w:r w:rsidR="00D627CB">
              <w:rPr>
                <w:rFonts w:ascii="Arial" w:eastAsiaTheme="minorEastAsia" w:hAnsi="Arial" w:cs="Arial"/>
                <w:color w:val="404040" w:themeColor="text1" w:themeTint="BF"/>
                <w:sz w:val="24"/>
                <w:szCs w:val="24"/>
              </w:rPr>
              <w:t xml:space="preserve">so young people can understand </w:t>
            </w:r>
            <w:r w:rsidR="00180636">
              <w:rPr>
                <w:rFonts w:ascii="Arial" w:eastAsiaTheme="minorEastAsia" w:hAnsi="Arial" w:cs="Arial"/>
                <w:color w:val="404040" w:themeColor="text1" w:themeTint="BF"/>
                <w:sz w:val="24"/>
                <w:szCs w:val="24"/>
              </w:rPr>
              <w:t xml:space="preserve">how </w:t>
            </w:r>
            <w:r w:rsidR="000A7866">
              <w:rPr>
                <w:rFonts w:ascii="Arial" w:eastAsiaTheme="minorEastAsia" w:hAnsi="Arial" w:cs="Arial"/>
                <w:color w:val="404040" w:themeColor="text1" w:themeTint="BF"/>
                <w:sz w:val="24"/>
                <w:szCs w:val="24"/>
              </w:rPr>
              <w:t>Government</w:t>
            </w:r>
            <w:r w:rsidR="00180636">
              <w:rPr>
                <w:rFonts w:ascii="Arial" w:eastAsiaTheme="minorEastAsia" w:hAnsi="Arial" w:cs="Arial"/>
                <w:color w:val="404040" w:themeColor="text1" w:themeTint="BF"/>
                <w:sz w:val="24"/>
                <w:szCs w:val="24"/>
              </w:rPr>
              <w:t xml:space="preserve"> plan to improve supports</w:t>
            </w:r>
            <w:r w:rsidR="00737A61">
              <w:rPr>
                <w:rFonts w:ascii="Arial" w:eastAsiaTheme="minorEastAsia" w:hAnsi="Arial" w:cs="Arial"/>
                <w:color w:val="404040" w:themeColor="text1" w:themeTint="BF"/>
                <w:sz w:val="24"/>
                <w:szCs w:val="24"/>
              </w:rPr>
              <w:t>,</w:t>
            </w:r>
            <w:r w:rsidR="00127525">
              <w:rPr>
                <w:rFonts w:ascii="Arial" w:eastAsiaTheme="minorEastAsia" w:hAnsi="Arial" w:cs="Arial"/>
                <w:color w:val="404040" w:themeColor="text1" w:themeTint="BF"/>
                <w:sz w:val="24"/>
                <w:szCs w:val="24"/>
              </w:rPr>
              <w:t xml:space="preserve"> and </w:t>
            </w:r>
            <w:r w:rsidR="00737A61">
              <w:rPr>
                <w:rFonts w:ascii="Arial" w:eastAsiaTheme="minorEastAsia" w:hAnsi="Arial" w:cs="Arial"/>
                <w:color w:val="404040" w:themeColor="text1" w:themeTint="BF"/>
                <w:sz w:val="24"/>
                <w:szCs w:val="24"/>
              </w:rPr>
              <w:t xml:space="preserve">so </w:t>
            </w:r>
            <w:r w:rsidR="000A7866">
              <w:rPr>
                <w:rFonts w:ascii="Arial" w:eastAsiaTheme="minorEastAsia" w:hAnsi="Arial" w:cs="Arial"/>
                <w:color w:val="404040" w:themeColor="text1" w:themeTint="BF"/>
                <w:sz w:val="24"/>
                <w:szCs w:val="24"/>
              </w:rPr>
              <w:t xml:space="preserve">young people </w:t>
            </w:r>
            <w:r w:rsidR="00737A61">
              <w:rPr>
                <w:rFonts w:ascii="Arial" w:eastAsiaTheme="minorEastAsia" w:hAnsi="Arial" w:cs="Arial"/>
                <w:color w:val="404040" w:themeColor="text1" w:themeTint="BF"/>
                <w:sz w:val="24"/>
                <w:szCs w:val="24"/>
              </w:rPr>
              <w:t>are in a</w:t>
            </w:r>
            <w:r w:rsidR="000A7866">
              <w:rPr>
                <w:rFonts w:ascii="Arial" w:eastAsiaTheme="minorEastAsia" w:hAnsi="Arial" w:cs="Arial"/>
                <w:color w:val="404040" w:themeColor="text1" w:themeTint="BF"/>
                <w:sz w:val="24"/>
                <w:szCs w:val="24"/>
              </w:rPr>
              <w:t xml:space="preserve"> better position to </w:t>
            </w:r>
            <w:r w:rsidR="00127525">
              <w:rPr>
                <w:rFonts w:ascii="Arial" w:eastAsiaTheme="minorEastAsia" w:hAnsi="Arial" w:cs="Arial"/>
                <w:color w:val="404040" w:themeColor="text1" w:themeTint="BF"/>
                <w:sz w:val="24"/>
                <w:szCs w:val="24"/>
              </w:rPr>
              <w:t>provide advice</w:t>
            </w:r>
            <w:r w:rsidR="00A23988">
              <w:rPr>
                <w:rFonts w:ascii="Arial" w:eastAsiaTheme="minorEastAsia" w:hAnsi="Arial" w:cs="Arial"/>
                <w:color w:val="404040" w:themeColor="text1" w:themeTint="BF"/>
                <w:sz w:val="24"/>
                <w:szCs w:val="24"/>
              </w:rPr>
              <w:t xml:space="preserve">. </w:t>
            </w:r>
          </w:p>
          <w:p w14:paraId="0C6A5B2A" w14:textId="1BB260B0" w:rsidR="00CD0863" w:rsidRDefault="00CD0863" w:rsidP="00C410FA">
            <w:pPr>
              <w:spacing w:line="276" w:lineRule="auto"/>
              <w:rPr>
                <w:rFonts w:ascii="Arial" w:eastAsiaTheme="minorEastAsia" w:hAnsi="Arial" w:cs="Arial"/>
                <w:color w:val="404040" w:themeColor="text1" w:themeTint="BF"/>
                <w:sz w:val="24"/>
                <w:szCs w:val="24"/>
              </w:rPr>
            </w:pPr>
          </w:p>
          <w:p w14:paraId="25340C4B" w14:textId="2E6F7ABA" w:rsidR="00CD0863" w:rsidRPr="00F32930" w:rsidRDefault="0068169B" w:rsidP="00C410FA">
            <w:pPr>
              <w:spacing w:line="276" w:lineRule="auto"/>
              <w:rPr>
                <w:rFonts w:ascii="Arial" w:eastAsiaTheme="minorEastAsia" w:hAnsi="Arial" w:cs="Arial"/>
                <w:color w:val="404040" w:themeColor="text1" w:themeTint="BF"/>
                <w:sz w:val="24"/>
                <w:szCs w:val="24"/>
              </w:rPr>
            </w:pPr>
            <w:r>
              <w:rPr>
                <w:rFonts w:ascii="Arial" w:eastAsiaTheme="minorEastAsia" w:hAnsi="Arial" w:cs="Arial"/>
                <w:color w:val="404040" w:themeColor="text1" w:themeTint="BF"/>
                <w:sz w:val="24"/>
                <w:szCs w:val="24"/>
              </w:rPr>
              <w:lastRenderedPageBreak/>
              <w:t>Extra funding has been given to</w:t>
            </w:r>
            <w:r w:rsidR="00CD0863">
              <w:rPr>
                <w:rFonts w:ascii="Arial" w:eastAsiaTheme="minorEastAsia" w:hAnsi="Arial" w:cs="Arial"/>
                <w:color w:val="404040" w:themeColor="text1" w:themeTint="BF"/>
                <w:sz w:val="24"/>
                <w:szCs w:val="24"/>
              </w:rPr>
              <w:t xml:space="preserve"> mental health services for children</w:t>
            </w:r>
            <w:r w:rsidR="00B27DA3">
              <w:rPr>
                <w:rFonts w:ascii="Arial" w:eastAsiaTheme="minorEastAsia" w:hAnsi="Arial" w:cs="Arial"/>
                <w:color w:val="404040" w:themeColor="text1" w:themeTint="BF"/>
                <w:sz w:val="24"/>
                <w:szCs w:val="24"/>
              </w:rPr>
              <w:t>,</w:t>
            </w:r>
            <w:r w:rsidR="00CD0863">
              <w:rPr>
                <w:rFonts w:ascii="Arial" w:eastAsiaTheme="minorEastAsia" w:hAnsi="Arial" w:cs="Arial"/>
                <w:color w:val="404040" w:themeColor="text1" w:themeTint="BF"/>
                <w:sz w:val="24"/>
                <w:szCs w:val="24"/>
              </w:rPr>
              <w:t xml:space="preserve"> </w:t>
            </w:r>
            <w:r w:rsidR="0068271B">
              <w:rPr>
                <w:rFonts w:ascii="Arial" w:eastAsiaTheme="minorEastAsia" w:hAnsi="Arial" w:cs="Arial"/>
                <w:color w:val="404040" w:themeColor="text1" w:themeTint="BF"/>
                <w:sz w:val="24"/>
                <w:szCs w:val="24"/>
              </w:rPr>
              <w:t xml:space="preserve">but it is still not clear </w:t>
            </w:r>
            <w:r w:rsidR="00EB6682">
              <w:rPr>
                <w:rFonts w:ascii="Arial" w:eastAsiaTheme="minorEastAsia" w:hAnsi="Arial" w:cs="Arial"/>
                <w:color w:val="404040" w:themeColor="text1" w:themeTint="BF"/>
                <w:sz w:val="24"/>
                <w:szCs w:val="24"/>
              </w:rPr>
              <w:t xml:space="preserve">how much is needed overall to </w:t>
            </w:r>
            <w:r w:rsidR="005A71D9">
              <w:rPr>
                <w:rFonts w:ascii="Arial" w:eastAsiaTheme="minorEastAsia" w:hAnsi="Arial" w:cs="Arial"/>
                <w:color w:val="404040" w:themeColor="text1" w:themeTint="BF"/>
                <w:sz w:val="24"/>
                <w:szCs w:val="24"/>
              </w:rPr>
              <w:t xml:space="preserve">make sure every child or young person has access to all the support they need. </w:t>
            </w:r>
          </w:p>
          <w:p w14:paraId="73E2105C" w14:textId="77777777" w:rsidR="00287717" w:rsidRPr="00F32930" w:rsidRDefault="00287717" w:rsidP="00C826C7">
            <w:pPr>
              <w:spacing w:line="276" w:lineRule="auto"/>
              <w:ind w:right="-433"/>
              <w:rPr>
                <w:rFonts w:ascii="Arial" w:eastAsiaTheme="minorEastAsia" w:hAnsi="Arial" w:cs="Arial"/>
                <w:color w:val="404040" w:themeColor="text1" w:themeTint="BF"/>
                <w:sz w:val="24"/>
                <w:szCs w:val="24"/>
              </w:rPr>
            </w:pPr>
          </w:p>
          <w:p w14:paraId="24BBB730" w14:textId="7886887B" w:rsidR="00CB6343" w:rsidRDefault="00287717" w:rsidP="00C75584">
            <w:pPr>
              <w:spacing w:line="276" w:lineRule="auto"/>
              <w:ind w:right="-433"/>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 xml:space="preserve">It </w:t>
            </w:r>
            <w:r w:rsidR="00162657">
              <w:rPr>
                <w:rFonts w:ascii="Arial" w:eastAsiaTheme="minorEastAsia" w:hAnsi="Arial" w:cs="Arial"/>
                <w:color w:val="404040" w:themeColor="text1" w:themeTint="BF"/>
                <w:sz w:val="24"/>
                <w:szCs w:val="24"/>
              </w:rPr>
              <w:t xml:space="preserve">is </w:t>
            </w:r>
            <w:r w:rsidR="00C75584">
              <w:rPr>
                <w:rFonts w:ascii="Arial" w:eastAsiaTheme="minorEastAsia" w:hAnsi="Arial" w:cs="Arial"/>
                <w:color w:val="404040" w:themeColor="text1" w:themeTint="BF"/>
                <w:sz w:val="24"/>
                <w:szCs w:val="24"/>
              </w:rPr>
              <w:t xml:space="preserve">still </w:t>
            </w:r>
            <w:r w:rsidR="00162657">
              <w:rPr>
                <w:rFonts w:ascii="Arial" w:eastAsiaTheme="minorEastAsia" w:hAnsi="Arial" w:cs="Arial"/>
                <w:color w:val="404040" w:themeColor="text1" w:themeTint="BF"/>
                <w:sz w:val="24"/>
                <w:szCs w:val="24"/>
              </w:rPr>
              <w:t>not easy</w:t>
            </w:r>
            <w:r w:rsidR="00C75584">
              <w:rPr>
                <w:rFonts w:ascii="Arial" w:eastAsiaTheme="minorEastAsia" w:hAnsi="Arial" w:cs="Arial"/>
                <w:color w:val="404040" w:themeColor="text1" w:themeTint="BF"/>
                <w:sz w:val="24"/>
                <w:szCs w:val="24"/>
              </w:rPr>
              <w:t xml:space="preserve"> to get</w:t>
            </w:r>
            <w:r w:rsidRPr="00F32930">
              <w:rPr>
                <w:rFonts w:ascii="Arial" w:eastAsiaTheme="minorEastAsia" w:hAnsi="Arial" w:cs="Arial"/>
                <w:color w:val="404040" w:themeColor="text1" w:themeTint="BF"/>
                <w:sz w:val="24"/>
                <w:szCs w:val="24"/>
              </w:rPr>
              <w:t xml:space="preserve"> information about </w:t>
            </w:r>
            <w:r w:rsidR="00CE7F58">
              <w:rPr>
                <w:rFonts w:ascii="Arial" w:eastAsiaTheme="minorEastAsia" w:hAnsi="Arial" w:cs="Arial"/>
                <w:color w:val="404040" w:themeColor="text1" w:themeTint="BF"/>
                <w:sz w:val="24"/>
                <w:szCs w:val="24"/>
              </w:rPr>
              <w:t xml:space="preserve">how many young people are using </w:t>
            </w:r>
            <w:r w:rsidRPr="00F32930">
              <w:rPr>
                <w:rFonts w:ascii="Arial" w:eastAsiaTheme="minorEastAsia" w:hAnsi="Arial" w:cs="Arial"/>
                <w:color w:val="404040" w:themeColor="text1" w:themeTint="BF"/>
                <w:sz w:val="24"/>
                <w:szCs w:val="24"/>
              </w:rPr>
              <w:t>mental health services</w:t>
            </w:r>
            <w:r w:rsidR="00CE7F58">
              <w:rPr>
                <w:rFonts w:ascii="Arial" w:eastAsiaTheme="minorEastAsia" w:hAnsi="Arial" w:cs="Arial"/>
                <w:color w:val="404040" w:themeColor="text1" w:themeTint="BF"/>
                <w:sz w:val="24"/>
                <w:szCs w:val="24"/>
              </w:rPr>
              <w:t xml:space="preserve">, </w:t>
            </w:r>
            <w:r w:rsidR="00CB6343">
              <w:rPr>
                <w:rFonts w:ascii="Arial" w:eastAsiaTheme="minorEastAsia" w:hAnsi="Arial" w:cs="Arial"/>
                <w:color w:val="404040" w:themeColor="text1" w:themeTint="BF"/>
                <w:sz w:val="24"/>
                <w:szCs w:val="24"/>
              </w:rPr>
              <w:t>what services they are using</w:t>
            </w:r>
            <w:r w:rsidR="00F15C34">
              <w:rPr>
                <w:rFonts w:ascii="Arial" w:eastAsiaTheme="minorEastAsia" w:hAnsi="Arial" w:cs="Arial"/>
                <w:color w:val="404040" w:themeColor="text1" w:themeTint="BF"/>
                <w:sz w:val="24"/>
                <w:szCs w:val="24"/>
              </w:rPr>
              <w:t xml:space="preserve"> and </w:t>
            </w:r>
            <w:r w:rsidR="00CE7F58">
              <w:rPr>
                <w:rFonts w:ascii="Arial" w:eastAsiaTheme="minorEastAsia" w:hAnsi="Arial" w:cs="Arial"/>
                <w:color w:val="404040" w:themeColor="text1" w:themeTint="BF"/>
                <w:sz w:val="24"/>
                <w:szCs w:val="24"/>
              </w:rPr>
              <w:t xml:space="preserve">how long they are waiting. </w:t>
            </w:r>
            <w:r w:rsidR="00B55884">
              <w:rPr>
                <w:rFonts w:ascii="Arial" w:eastAsiaTheme="minorEastAsia" w:hAnsi="Arial" w:cs="Arial"/>
                <w:color w:val="404040" w:themeColor="text1" w:themeTint="BF"/>
                <w:sz w:val="24"/>
                <w:szCs w:val="24"/>
              </w:rPr>
              <w:t>The Government</w:t>
            </w:r>
          </w:p>
          <w:p w14:paraId="12B94B0D" w14:textId="4306F6DA" w:rsidR="004B7C3A" w:rsidRPr="00F32930" w:rsidRDefault="00B55884" w:rsidP="00C75584">
            <w:pPr>
              <w:spacing w:line="276" w:lineRule="auto"/>
              <w:ind w:right="-433"/>
              <w:rPr>
                <w:rFonts w:ascii="Arial" w:eastAsiaTheme="minorEastAsia" w:hAnsi="Arial" w:cs="Arial"/>
                <w:color w:val="404040" w:themeColor="text1" w:themeTint="BF"/>
                <w:sz w:val="24"/>
                <w:szCs w:val="24"/>
              </w:rPr>
            </w:pPr>
            <w:r>
              <w:rPr>
                <w:rFonts w:ascii="Arial" w:eastAsiaTheme="minorEastAsia" w:hAnsi="Arial" w:cs="Arial"/>
                <w:color w:val="404040" w:themeColor="text1" w:themeTint="BF"/>
                <w:sz w:val="24"/>
                <w:szCs w:val="24"/>
              </w:rPr>
              <w:t>needs to provide this information on their website</w:t>
            </w:r>
            <w:r w:rsidR="00024ABB">
              <w:rPr>
                <w:rFonts w:ascii="Arial" w:eastAsiaTheme="minorEastAsia" w:hAnsi="Arial" w:cs="Arial"/>
                <w:color w:val="404040" w:themeColor="text1" w:themeTint="BF"/>
                <w:sz w:val="24"/>
                <w:szCs w:val="24"/>
              </w:rPr>
              <w:t xml:space="preserve"> so anyone can </w:t>
            </w:r>
            <w:r w:rsidR="00162657">
              <w:rPr>
                <w:rFonts w:ascii="Arial" w:eastAsiaTheme="minorEastAsia" w:hAnsi="Arial" w:cs="Arial"/>
                <w:color w:val="404040" w:themeColor="text1" w:themeTint="BF"/>
                <w:sz w:val="24"/>
                <w:szCs w:val="24"/>
              </w:rPr>
              <w:t>find</w:t>
            </w:r>
            <w:r w:rsidR="00024ABB">
              <w:rPr>
                <w:rFonts w:ascii="Arial" w:eastAsiaTheme="minorEastAsia" w:hAnsi="Arial" w:cs="Arial"/>
                <w:color w:val="404040" w:themeColor="text1" w:themeTint="BF"/>
                <w:sz w:val="24"/>
                <w:szCs w:val="24"/>
              </w:rPr>
              <w:t xml:space="preserve"> it</w:t>
            </w:r>
            <w:r>
              <w:rPr>
                <w:rFonts w:ascii="Arial" w:eastAsiaTheme="minorEastAsia" w:hAnsi="Arial" w:cs="Arial"/>
                <w:color w:val="404040" w:themeColor="text1" w:themeTint="BF"/>
                <w:sz w:val="24"/>
                <w:szCs w:val="24"/>
              </w:rPr>
              <w:t xml:space="preserve">. </w:t>
            </w:r>
          </w:p>
        </w:tc>
      </w:tr>
    </w:tbl>
    <w:p w14:paraId="340BCA0A" w14:textId="5DC3CFD5" w:rsidR="009E3066" w:rsidRDefault="009E3066"/>
    <w:p w14:paraId="6F89A066" w14:textId="77777777" w:rsidR="000C268E" w:rsidRDefault="000C268E"/>
    <w:tbl>
      <w:tblPr>
        <w:tblStyle w:val="TableGrid"/>
        <w:tblW w:w="9776" w:type="dxa"/>
        <w:tblLook w:val="04A0" w:firstRow="1" w:lastRow="0" w:firstColumn="1" w:lastColumn="0" w:noHBand="0" w:noVBand="1"/>
      </w:tblPr>
      <w:tblGrid>
        <w:gridCol w:w="1838"/>
        <w:gridCol w:w="5812"/>
        <w:gridCol w:w="2126"/>
      </w:tblGrid>
      <w:tr w:rsidR="00FF753B" w:rsidRPr="00F32930" w14:paraId="0AA65621" w14:textId="77777777" w:rsidTr="17188309">
        <w:tc>
          <w:tcPr>
            <w:tcW w:w="1838" w:type="dxa"/>
          </w:tcPr>
          <w:p w14:paraId="6E5D85EA" w14:textId="7ECEA29D" w:rsidR="00FF753B" w:rsidRPr="00F32930" w:rsidRDefault="00FF753B" w:rsidP="00FF753B">
            <w:pPr>
              <w:pStyle w:val="NICCYBodyTest"/>
              <w:rPr>
                <w:b/>
                <w:color w:val="404040" w:themeColor="text1" w:themeTint="BF"/>
              </w:rPr>
            </w:pPr>
            <w:r w:rsidRPr="00FF4B96">
              <w:rPr>
                <w:b/>
              </w:rPr>
              <w:t>Key Area</w:t>
            </w:r>
          </w:p>
        </w:tc>
        <w:tc>
          <w:tcPr>
            <w:tcW w:w="5812" w:type="dxa"/>
          </w:tcPr>
          <w:p w14:paraId="14E766EF" w14:textId="58415759" w:rsidR="00FF753B" w:rsidRPr="00F32930" w:rsidRDefault="00FF753B" w:rsidP="00FF753B">
            <w:pPr>
              <w:pStyle w:val="NICCYBodyTest"/>
              <w:rPr>
                <w:color w:val="404040" w:themeColor="text1" w:themeTint="BF"/>
              </w:rPr>
            </w:pPr>
            <w:r w:rsidRPr="00FF4B96">
              <w:rPr>
                <w:b/>
              </w:rPr>
              <w:t>Action</w:t>
            </w:r>
          </w:p>
        </w:tc>
        <w:tc>
          <w:tcPr>
            <w:tcW w:w="2126" w:type="dxa"/>
            <w:shd w:val="clear" w:color="auto" w:fill="auto"/>
          </w:tcPr>
          <w:p w14:paraId="0C649B4B" w14:textId="4DC59CDF" w:rsidR="00FF753B" w:rsidRPr="00F32930" w:rsidRDefault="00FF753B" w:rsidP="00FF753B">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7714EAA8" w14:textId="77777777" w:rsidTr="17188309">
        <w:tc>
          <w:tcPr>
            <w:tcW w:w="1838" w:type="dxa"/>
            <w:vMerge w:val="restart"/>
          </w:tcPr>
          <w:p w14:paraId="213F779A" w14:textId="77777777" w:rsidR="00931CCE" w:rsidRPr="00F32930" w:rsidRDefault="00931CCE" w:rsidP="00402DEB">
            <w:pPr>
              <w:pStyle w:val="NICCYBodyTest"/>
              <w:rPr>
                <w:b/>
                <w:color w:val="404040" w:themeColor="text1" w:themeTint="BF"/>
              </w:rPr>
            </w:pPr>
            <w:r w:rsidRPr="00F32930">
              <w:rPr>
                <w:b/>
                <w:color w:val="404040" w:themeColor="text1" w:themeTint="BF"/>
              </w:rPr>
              <w:t>2. Accessing help</w:t>
            </w:r>
          </w:p>
          <w:p w14:paraId="707C7412" w14:textId="77777777" w:rsidR="00931CCE" w:rsidRPr="00F32930" w:rsidRDefault="00931CCE" w:rsidP="00402DEB">
            <w:pPr>
              <w:pStyle w:val="NICCYBodyTest"/>
              <w:rPr>
                <w:color w:val="404040" w:themeColor="text1" w:themeTint="BF"/>
              </w:rPr>
            </w:pPr>
          </w:p>
          <w:p w14:paraId="0C95BEF1" w14:textId="6FFA2DC2" w:rsidR="00931CCE" w:rsidRPr="00F32930" w:rsidRDefault="00931CCE" w:rsidP="00402DEB">
            <w:pPr>
              <w:pStyle w:val="NICCYBodyTest"/>
              <w:rPr>
                <w:color w:val="404040" w:themeColor="text1" w:themeTint="BF"/>
              </w:rPr>
            </w:pPr>
            <w:r w:rsidRPr="00F32930">
              <w:rPr>
                <w:color w:val="404040" w:themeColor="text1" w:themeTint="BF"/>
              </w:rPr>
              <w:t>Removing barriers that stop young people accessing services</w:t>
            </w:r>
          </w:p>
        </w:tc>
        <w:tc>
          <w:tcPr>
            <w:tcW w:w="5812" w:type="dxa"/>
          </w:tcPr>
          <w:p w14:paraId="7610EACD" w14:textId="3BF2F0B6" w:rsidR="00931CCE" w:rsidRPr="00F32930" w:rsidRDefault="00931CCE" w:rsidP="00402DEB">
            <w:pPr>
              <w:pStyle w:val="NICCYBodyTest"/>
              <w:rPr>
                <w:color w:val="404040" w:themeColor="text1" w:themeTint="BF"/>
              </w:rPr>
            </w:pPr>
            <w:r w:rsidRPr="00F32930">
              <w:rPr>
                <w:color w:val="404040" w:themeColor="text1" w:themeTint="BF"/>
              </w:rPr>
              <w:t>Make sure young people can access the right service as quickly as possible, by removing barriers and making sure profes</w:t>
            </w:r>
            <w:r w:rsidR="00261E5E">
              <w:rPr>
                <w:color w:val="404040" w:themeColor="text1" w:themeTint="BF"/>
              </w:rPr>
              <w:t xml:space="preserve">sionals have clear </w:t>
            </w:r>
            <w:r w:rsidRPr="00F32930">
              <w:rPr>
                <w:color w:val="404040" w:themeColor="text1" w:themeTint="BF"/>
              </w:rPr>
              <w:t>instructions about the services that are available and how young people can access them.</w:t>
            </w:r>
          </w:p>
          <w:p w14:paraId="67CACBDC" w14:textId="77777777" w:rsidR="00931CCE" w:rsidRPr="00F32930" w:rsidRDefault="00931CCE" w:rsidP="00402DEB">
            <w:pPr>
              <w:pStyle w:val="NICCYBodyTest"/>
              <w:rPr>
                <w:color w:val="404040" w:themeColor="text1" w:themeTint="BF"/>
              </w:rPr>
            </w:pPr>
          </w:p>
        </w:tc>
        <w:tc>
          <w:tcPr>
            <w:tcW w:w="2126" w:type="dxa"/>
            <w:shd w:val="clear" w:color="auto" w:fill="FFC000" w:themeFill="accent4"/>
          </w:tcPr>
          <w:p w14:paraId="7CDB6AD0" w14:textId="77777777" w:rsidR="00081DAE" w:rsidRDefault="17188309" w:rsidP="00081DAE">
            <w:pPr>
              <w:spacing w:line="276" w:lineRule="auto"/>
              <w:ind w:right="-433"/>
              <w:rPr>
                <w:rFonts w:ascii="Arial" w:hAnsi="Arial" w:cs="Arial"/>
                <w:color w:val="404040" w:themeColor="text1" w:themeTint="BF"/>
                <w:sz w:val="24"/>
                <w:szCs w:val="24"/>
              </w:rPr>
            </w:pPr>
            <w:r w:rsidRPr="17188309">
              <w:rPr>
                <w:rFonts w:ascii="Arial" w:hAnsi="Arial" w:cs="Arial"/>
                <w:color w:val="404040" w:themeColor="text1" w:themeTint="BF"/>
                <w:sz w:val="24"/>
                <w:szCs w:val="24"/>
              </w:rPr>
              <w:t xml:space="preserve">Action not </w:t>
            </w:r>
          </w:p>
          <w:p w14:paraId="69FBAC7B" w14:textId="089DA766" w:rsidR="00931CCE" w:rsidRPr="00F32930" w:rsidRDefault="17188309" w:rsidP="17188309">
            <w:pPr>
              <w:spacing w:line="276" w:lineRule="auto"/>
              <w:ind w:right="-433"/>
              <w:rPr>
                <w:rFonts w:ascii="Arial" w:eastAsiaTheme="minorEastAsia" w:hAnsi="Arial" w:cs="Arial"/>
                <w:color w:val="404040" w:themeColor="text1" w:themeTint="BF"/>
                <w:sz w:val="24"/>
                <w:szCs w:val="24"/>
              </w:rPr>
            </w:pPr>
            <w:r w:rsidRPr="17188309">
              <w:rPr>
                <w:rFonts w:ascii="Arial" w:hAnsi="Arial" w:cs="Arial"/>
                <w:color w:val="404040" w:themeColor="text1" w:themeTint="BF"/>
                <w:sz w:val="24"/>
                <w:szCs w:val="24"/>
              </w:rPr>
              <w:t>complete- work ongoing</w:t>
            </w:r>
          </w:p>
        </w:tc>
      </w:tr>
      <w:tr w:rsidR="00F32930" w:rsidRPr="00F32930" w14:paraId="2F69DEB5" w14:textId="77777777" w:rsidTr="17188309">
        <w:tc>
          <w:tcPr>
            <w:tcW w:w="1838" w:type="dxa"/>
            <w:vMerge/>
          </w:tcPr>
          <w:p w14:paraId="6E5762F2" w14:textId="77777777" w:rsidR="00931CCE" w:rsidRPr="00F32930" w:rsidRDefault="00931CCE" w:rsidP="00402DEB">
            <w:pPr>
              <w:pStyle w:val="NICCYBodyTest"/>
              <w:rPr>
                <w:color w:val="404040" w:themeColor="text1" w:themeTint="BF"/>
              </w:rPr>
            </w:pPr>
          </w:p>
        </w:tc>
        <w:tc>
          <w:tcPr>
            <w:tcW w:w="5812" w:type="dxa"/>
          </w:tcPr>
          <w:p w14:paraId="433E805D" w14:textId="77777777" w:rsidR="00931CCE" w:rsidRDefault="00931CCE" w:rsidP="00402DEB">
            <w:pPr>
              <w:pStyle w:val="NICCYBodyTest"/>
              <w:rPr>
                <w:color w:val="404040" w:themeColor="text1" w:themeTint="BF"/>
              </w:rPr>
            </w:pPr>
            <w:r w:rsidRPr="00F32930">
              <w:rPr>
                <w:color w:val="404040" w:themeColor="text1" w:themeTint="BF"/>
              </w:rPr>
              <w:t>Give young people more options about how to make an appointment with Community CAMHS and greater control and choice of appointment times.</w:t>
            </w:r>
          </w:p>
          <w:p w14:paraId="297BDC78" w14:textId="110D3888" w:rsidR="009E3066" w:rsidRPr="00F32930" w:rsidRDefault="009E3066" w:rsidP="00402DEB">
            <w:pPr>
              <w:pStyle w:val="NICCYBodyTest"/>
              <w:rPr>
                <w:color w:val="404040" w:themeColor="text1" w:themeTint="BF"/>
              </w:rPr>
            </w:pPr>
          </w:p>
        </w:tc>
        <w:tc>
          <w:tcPr>
            <w:tcW w:w="2126" w:type="dxa"/>
            <w:shd w:val="clear" w:color="auto" w:fill="FFC000" w:themeFill="accent4"/>
          </w:tcPr>
          <w:p w14:paraId="67AA25C1" w14:textId="77777777" w:rsidR="00081DAE"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0FC5B97E" w14:textId="05773B27" w:rsidR="00931CCE" w:rsidRPr="00F32930" w:rsidRDefault="00081DAE" w:rsidP="00081DAE">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261E5E" w14:paraId="7D88019C" w14:textId="77777777" w:rsidTr="17188309">
        <w:tc>
          <w:tcPr>
            <w:tcW w:w="9776" w:type="dxa"/>
            <w:gridSpan w:val="3"/>
          </w:tcPr>
          <w:p w14:paraId="75D6DC4E" w14:textId="79352D55" w:rsidR="0011052C" w:rsidRPr="00261E5E" w:rsidRDefault="0011052C" w:rsidP="0011052C">
            <w:pPr>
              <w:spacing w:line="276" w:lineRule="auto"/>
              <w:ind w:right="-433"/>
              <w:rPr>
                <w:rFonts w:ascii="Arial" w:eastAsiaTheme="minorEastAsia" w:hAnsi="Arial" w:cs="Arial"/>
                <w:b/>
                <w:color w:val="404040" w:themeColor="text1" w:themeTint="BF"/>
                <w:sz w:val="24"/>
                <w:szCs w:val="24"/>
              </w:rPr>
            </w:pPr>
            <w:r w:rsidRPr="00261E5E">
              <w:rPr>
                <w:rFonts w:ascii="Arial" w:eastAsiaTheme="minorEastAsia" w:hAnsi="Arial" w:cs="Arial"/>
                <w:b/>
                <w:color w:val="404040" w:themeColor="text1" w:themeTint="BF"/>
                <w:sz w:val="24"/>
                <w:szCs w:val="24"/>
              </w:rPr>
              <w:t xml:space="preserve">Reason(s) for Rating </w:t>
            </w:r>
          </w:p>
          <w:p w14:paraId="13876F40" w14:textId="3D91DC35" w:rsidR="009B0BC2" w:rsidRPr="00261E5E" w:rsidRDefault="001B3A0C" w:rsidP="009B0BC2">
            <w:pPr>
              <w:pStyle w:val="NICCYBodyText"/>
              <w:rPr>
                <w:color w:val="404040" w:themeColor="text1" w:themeTint="BF"/>
              </w:rPr>
            </w:pPr>
            <w:r>
              <w:rPr>
                <w:color w:val="404040" w:themeColor="text1" w:themeTint="BF"/>
              </w:rPr>
              <w:t>The</w:t>
            </w:r>
            <w:r w:rsidR="009B0BC2" w:rsidRPr="00261E5E">
              <w:rPr>
                <w:color w:val="404040" w:themeColor="text1" w:themeTint="BF"/>
              </w:rPr>
              <w:t xml:space="preserve"> number of young people </w:t>
            </w:r>
            <w:r w:rsidR="00594A31" w:rsidRPr="00261E5E">
              <w:rPr>
                <w:color w:val="404040" w:themeColor="text1" w:themeTint="BF"/>
              </w:rPr>
              <w:t>waiting,</w:t>
            </w:r>
            <w:r w:rsidR="009B0BC2" w:rsidRPr="00261E5E">
              <w:rPr>
                <w:color w:val="404040" w:themeColor="text1" w:themeTint="BF"/>
              </w:rPr>
              <w:t xml:space="preserve"> and the length of time young people are waiting </w:t>
            </w:r>
            <w:r>
              <w:rPr>
                <w:color w:val="404040" w:themeColor="text1" w:themeTint="BF"/>
              </w:rPr>
              <w:t xml:space="preserve">for CAMHS </w:t>
            </w:r>
            <w:r w:rsidR="00433E75">
              <w:rPr>
                <w:color w:val="404040" w:themeColor="text1" w:themeTint="BF"/>
              </w:rPr>
              <w:t>is</w:t>
            </w:r>
            <w:r>
              <w:rPr>
                <w:color w:val="404040" w:themeColor="text1" w:themeTint="BF"/>
              </w:rPr>
              <w:t xml:space="preserve"> still </w:t>
            </w:r>
            <w:r w:rsidR="00D42D37">
              <w:rPr>
                <w:color w:val="404040" w:themeColor="text1" w:themeTint="BF"/>
              </w:rPr>
              <w:t xml:space="preserve">too high. There </w:t>
            </w:r>
            <w:proofErr w:type="gramStart"/>
            <w:r w:rsidR="00D42D37">
              <w:rPr>
                <w:color w:val="404040" w:themeColor="text1" w:themeTint="BF"/>
              </w:rPr>
              <w:t>is</w:t>
            </w:r>
            <w:proofErr w:type="gramEnd"/>
            <w:r w:rsidR="00961436">
              <w:rPr>
                <w:color w:val="404040" w:themeColor="text1" w:themeTint="BF"/>
              </w:rPr>
              <w:t xml:space="preserve"> </w:t>
            </w:r>
            <w:r w:rsidR="00D42D37">
              <w:rPr>
                <w:color w:val="404040" w:themeColor="text1" w:themeTint="BF"/>
              </w:rPr>
              <w:t>n</w:t>
            </w:r>
            <w:r w:rsidR="00961436">
              <w:rPr>
                <w:color w:val="404040" w:themeColor="text1" w:themeTint="BF"/>
              </w:rPr>
              <w:t>o</w:t>
            </w:r>
            <w:r w:rsidR="00D42D37">
              <w:rPr>
                <w:color w:val="404040" w:themeColor="text1" w:themeTint="BF"/>
              </w:rPr>
              <w:t>t enough people trained in p</w:t>
            </w:r>
            <w:r w:rsidR="009B0BC2" w:rsidRPr="00261E5E">
              <w:rPr>
                <w:color w:val="404040" w:themeColor="text1" w:themeTint="BF"/>
              </w:rPr>
              <w:t xml:space="preserve">sychological </w:t>
            </w:r>
            <w:r w:rsidR="00D42D37">
              <w:rPr>
                <w:color w:val="404040" w:themeColor="text1" w:themeTint="BF"/>
              </w:rPr>
              <w:t>t</w:t>
            </w:r>
            <w:r w:rsidR="009B0BC2" w:rsidRPr="00261E5E">
              <w:rPr>
                <w:color w:val="404040" w:themeColor="text1" w:themeTint="BF"/>
              </w:rPr>
              <w:t>herapies</w:t>
            </w:r>
            <w:r w:rsidR="00E055D7">
              <w:rPr>
                <w:color w:val="404040" w:themeColor="text1" w:themeTint="BF"/>
              </w:rPr>
              <w:t xml:space="preserve"> to ensure all young people can get suitable support when they need it</w:t>
            </w:r>
            <w:r w:rsidR="00594A31">
              <w:rPr>
                <w:color w:val="404040" w:themeColor="text1" w:themeTint="BF"/>
              </w:rPr>
              <w:t>,</w:t>
            </w:r>
            <w:r w:rsidR="00D42D37">
              <w:rPr>
                <w:color w:val="404040" w:themeColor="text1" w:themeTint="BF"/>
              </w:rPr>
              <w:t xml:space="preserve"> and </w:t>
            </w:r>
            <w:r w:rsidR="00BF0E34">
              <w:rPr>
                <w:color w:val="404040" w:themeColor="text1" w:themeTint="BF"/>
              </w:rPr>
              <w:t xml:space="preserve">the number of prescriptions being given to under 18’s is </w:t>
            </w:r>
            <w:r w:rsidR="00910441">
              <w:rPr>
                <w:color w:val="404040" w:themeColor="text1" w:themeTint="BF"/>
              </w:rPr>
              <w:t xml:space="preserve">not </w:t>
            </w:r>
            <w:r w:rsidR="00E477A6">
              <w:rPr>
                <w:color w:val="404040" w:themeColor="text1" w:themeTint="BF"/>
              </w:rPr>
              <w:t>coming down.</w:t>
            </w:r>
          </w:p>
          <w:p w14:paraId="3C10FCE1" w14:textId="77777777" w:rsidR="009B0BC2" w:rsidRPr="00261E5E" w:rsidRDefault="009B0BC2" w:rsidP="009B0BC2">
            <w:pPr>
              <w:pStyle w:val="NICCYBodyText"/>
              <w:rPr>
                <w:color w:val="404040" w:themeColor="text1" w:themeTint="BF"/>
              </w:rPr>
            </w:pPr>
          </w:p>
          <w:p w14:paraId="44DE116E" w14:textId="12680B6B" w:rsidR="0011052C" w:rsidRPr="009E3066" w:rsidRDefault="00E52D7C" w:rsidP="009E3066">
            <w:pPr>
              <w:spacing w:line="276" w:lineRule="auto"/>
              <w:ind w:right="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Data</w:t>
            </w:r>
            <w:r w:rsidR="0035504E">
              <w:rPr>
                <w:rFonts w:ascii="Arial" w:hAnsi="Arial" w:cs="Arial"/>
                <w:color w:val="404040" w:themeColor="text1" w:themeTint="BF"/>
                <w:sz w:val="24"/>
                <w:szCs w:val="24"/>
              </w:rPr>
              <w:t xml:space="preserve"> is showing a fall in the number of young people that are missing their first or review appointments for Step 3 (core) CAMHS</w:t>
            </w:r>
            <w:r w:rsidR="009B0BC2" w:rsidRPr="00261E5E">
              <w:rPr>
                <w:rFonts w:ascii="Arial" w:hAnsi="Arial" w:cs="Arial"/>
                <w:color w:val="404040" w:themeColor="text1" w:themeTint="BF"/>
                <w:sz w:val="24"/>
                <w:szCs w:val="24"/>
              </w:rPr>
              <w:t xml:space="preserve">. </w:t>
            </w:r>
            <w:r w:rsidR="008665A0">
              <w:rPr>
                <w:rFonts w:ascii="Arial" w:hAnsi="Arial" w:cs="Arial"/>
                <w:color w:val="404040" w:themeColor="text1" w:themeTint="BF"/>
                <w:sz w:val="24"/>
                <w:szCs w:val="24"/>
              </w:rPr>
              <w:t>The move</w:t>
            </w:r>
            <w:r w:rsidR="00C528A1">
              <w:rPr>
                <w:rFonts w:ascii="Arial" w:hAnsi="Arial" w:cs="Arial"/>
                <w:color w:val="404040" w:themeColor="text1" w:themeTint="BF"/>
                <w:sz w:val="24"/>
                <w:szCs w:val="24"/>
              </w:rPr>
              <w:t xml:space="preserve"> to</w:t>
            </w:r>
            <w:r w:rsidR="008665A0">
              <w:rPr>
                <w:rFonts w:ascii="Arial" w:hAnsi="Arial" w:cs="Arial"/>
                <w:color w:val="404040" w:themeColor="text1" w:themeTint="BF"/>
                <w:sz w:val="24"/>
                <w:szCs w:val="24"/>
              </w:rPr>
              <w:t xml:space="preserve"> CAMHS service</w:t>
            </w:r>
            <w:r w:rsidR="00C528A1">
              <w:rPr>
                <w:rFonts w:ascii="Arial" w:hAnsi="Arial" w:cs="Arial"/>
                <w:color w:val="404040" w:themeColor="text1" w:themeTint="BF"/>
                <w:sz w:val="24"/>
                <w:szCs w:val="24"/>
              </w:rPr>
              <w:t xml:space="preserve">s </w:t>
            </w:r>
            <w:r w:rsidR="008665A0">
              <w:rPr>
                <w:rFonts w:ascii="Arial" w:hAnsi="Arial" w:cs="Arial"/>
                <w:color w:val="404040" w:themeColor="text1" w:themeTint="BF"/>
                <w:sz w:val="24"/>
                <w:szCs w:val="24"/>
              </w:rPr>
              <w:t xml:space="preserve">doing more </w:t>
            </w:r>
            <w:r w:rsidR="00C528A1">
              <w:rPr>
                <w:rFonts w:ascii="Arial" w:hAnsi="Arial" w:cs="Arial"/>
                <w:color w:val="404040" w:themeColor="text1" w:themeTint="BF"/>
                <w:sz w:val="24"/>
                <w:szCs w:val="24"/>
              </w:rPr>
              <w:t>clinical</w:t>
            </w:r>
            <w:r w:rsidR="008665A0">
              <w:rPr>
                <w:rFonts w:ascii="Arial" w:hAnsi="Arial" w:cs="Arial"/>
                <w:color w:val="404040" w:themeColor="text1" w:themeTint="BF"/>
                <w:sz w:val="24"/>
                <w:szCs w:val="24"/>
              </w:rPr>
              <w:t xml:space="preserve"> appointments online or </w:t>
            </w:r>
            <w:r w:rsidR="00C528A1">
              <w:rPr>
                <w:rFonts w:ascii="Arial" w:hAnsi="Arial" w:cs="Arial"/>
                <w:color w:val="404040" w:themeColor="text1" w:themeTint="BF"/>
                <w:sz w:val="24"/>
                <w:szCs w:val="24"/>
              </w:rPr>
              <w:t>by</w:t>
            </w:r>
            <w:r w:rsidR="008665A0">
              <w:rPr>
                <w:rFonts w:ascii="Arial" w:hAnsi="Arial" w:cs="Arial"/>
                <w:color w:val="404040" w:themeColor="text1" w:themeTint="BF"/>
                <w:sz w:val="24"/>
                <w:szCs w:val="24"/>
              </w:rPr>
              <w:t xml:space="preserve"> telephone may be a reason </w:t>
            </w:r>
            <w:r w:rsidR="009C69BF">
              <w:rPr>
                <w:rFonts w:ascii="Arial" w:hAnsi="Arial" w:cs="Arial"/>
                <w:color w:val="404040" w:themeColor="text1" w:themeTint="BF"/>
                <w:sz w:val="24"/>
                <w:szCs w:val="24"/>
              </w:rPr>
              <w:t>f</w:t>
            </w:r>
            <w:r w:rsidR="008665A0">
              <w:rPr>
                <w:rFonts w:ascii="Arial" w:hAnsi="Arial" w:cs="Arial"/>
                <w:color w:val="404040" w:themeColor="text1" w:themeTint="BF"/>
                <w:sz w:val="24"/>
                <w:szCs w:val="24"/>
              </w:rPr>
              <w:t>or the decrease in non-</w:t>
            </w:r>
            <w:r w:rsidR="002E7A81">
              <w:rPr>
                <w:rFonts w:ascii="Arial" w:hAnsi="Arial" w:cs="Arial"/>
                <w:color w:val="404040" w:themeColor="text1" w:themeTint="BF"/>
                <w:sz w:val="24"/>
                <w:szCs w:val="24"/>
              </w:rPr>
              <w:t>attendance</w:t>
            </w:r>
            <w:r w:rsidR="008665A0">
              <w:rPr>
                <w:rFonts w:ascii="Arial" w:hAnsi="Arial" w:cs="Arial"/>
                <w:color w:val="404040" w:themeColor="text1" w:themeTint="BF"/>
                <w:sz w:val="24"/>
                <w:szCs w:val="24"/>
              </w:rPr>
              <w:t xml:space="preserve">. </w:t>
            </w:r>
            <w:r w:rsidR="009C5DAA">
              <w:rPr>
                <w:rFonts w:ascii="Arial" w:hAnsi="Arial" w:cs="Arial"/>
                <w:color w:val="404040" w:themeColor="text1" w:themeTint="BF"/>
                <w:sz w:val="24"/>
                <w:szCs w:val="24"/>
              </w:rPr>
              <w:t xml:space="preserve">The </w:t>
            </w:r>
            <w:r w:rsidR="008665A0">
              <w:rPr>
                <w:rFonts w:ascii="Arial" w:hAnsi="Arial" w:cs="Arial"/>
                <w:color w:val="404040" w:themeColor="text1" w:themeTint="BF"/>
                <w:sz w:val="24"/>
                <w:szCs w:val="24"/>
              </w:rPr>
              <w:t xml:space="preserve">pandemic has meant that </w:t>
            </w:r>
            <w:r w:rsidR="00436EBE" w:rsidRPr="00261E5E">
              <w:rPr>
                <w:rFonts w:ascii="Arial" w:hAnsi="Arial" w:cs="Arial"/>
                <w:color w:val="404040" w:themeColor="text1" w:themeTint="BF"/>
                <w:sz w:val="24"/>
                <w:szCs w:val="24"/>
              </w:rPr>
              <w:t xml:space="preserve">CAMHS has been more flexible around </w:t>
            </w:r>
            <w:r w:rsidR="00CC1438">
              <w:rPr>
                <w:rFonts w:ascii="Arial" w:hAnsi="Arial" w:cs="Arial"/>
                <w:color w:val="404040" w:themeColor="text1" w:themeTint="BF"/>
                <w:sz w:val="24"/>
                <w:szCs w:val="24"/>
              </w:rPr>
              <w:t xml:space="preserve">when, where and how appointments take place </w:t>
            </w:r>
            <w:r w:rsidR="00436EBE" w:rsidRPr="00261E5E">
              <w:rPr>
                <w:rFonts w:ascii="Arial" w:hAnsi="Arial" w:cs="Arial"/>
                <w:color w:val="404040" w:themeColor="text1" w:themeTint="BF"/>
                <w:sz w:val="24"/>
                <w:szCs w:val="24"/>
              </w:rPr>
              <w:t xml:space="preserve">during </w:t>
            </w:r>
            <w:r w:rsidR="000C268E" w:rsidRPr="00261E5E">
              <w:rPr>
                <w:rFonts w:ascii="Arial" w:hAnsi="Arial" w:cs="Arial"/>
                <w:color w:val="404040" w:themeColor="text1" w:themeTint="BF"/>
                <w:sz w:val="24"/>
                <w:szCs w:val="24"/>
              </w:rPr>
              <w:t>COVID-19</w:t>
            </w:r>
            <w:r w:rsidR="00436EBE" w:rsidRPr="00261E5E">
              <w:rPr>
                <w:rFonts w:ascii="Arial" w:hAnsi="Arial" w:cs="Arial"/>
                <w:color w:val="404040" w:themeColor="text1" w:themeTint="BF"/>
                <w:sz w:val="24"/>
                <w:szCs w:val="24"/>
              </w:rPr>
              <w:t xml:space="preserve">, and this is something we want to </w:t>
            </w:r>
            <w:r w:rsidR="009C5DAA">
              <w:rPr>
                <w:rFonts w:ascii="Arial" w:hAnsi="Arial" w:cs="Arial"/>
                <w:color w:val="404040" w:themeColor="text1" w:themeTint="BF"/>
                <w:sz w:val="24"/>
                <w:szCs w:val="24"/>
              </w:rPr>
              <w:t xml:space="preserve">see </w:t>
            </w:r>
            <w:r w:rsidR="00436EBE" w:rsidRPr="00261E5E">
              <w:rPr>
                <w:rFonts w:ascii="Arial" w:hAnsi="Arial" w:cs="Arial"/>
                <w:color w:val="404040" w:themeColor="text1" w:themeTint="BF"/>
                <w:sz w:val="24"/>
                <w:szCs w:val="24"/>
              </w:rPr>
              <w:t>continue if young people want that.</w:t>
            </w:r>
          </w:p>
          <w:p w14:paraId="7D1A85B2" w14:textId="41C1DA3C" w:rsidR="00261E5E" w:rsidRPr="00261E5E" w:rsidRDefault="00261E5E" w:rsidP="00261E5E">
            <w:pPr>
              <w:spacing w:line="276" w:lineRule="auto"/>
              <w:rPr>
                <w:rFonts w:ascii="Arial" w:eastAsiaTheme="minorEastAsia" w:hAnsi="Arial" w:cs="Arial"/>
                <w:color w:val="404040" w:themeColor="text1" w:themeTint="BF"/>
                <w:sz w:val="24"/>
                <w:szCs w:val="24"/>
              </w:rPr>
            </w:pPr>
          </w:p>
        </w:tc>
      </w:tr>
    </w:tbl>
    <w:p w14:paraId="07CE10E9" w14:textId="49B19B67" w:rsidR="00643D6D" w:rsidRPr="00261E5E" w:rsidRDefault="00643D6D">
      <w:pPr>
        <w:rPr>
          <w:rFonts w:ascii="Arial" w:hAnsi="Arial" w:cs="Arial"/>
          <w:sz w:val="24"/>
          <w:szCs w:val="24"/>
        </w:rPr>
      </w:pPr>
    </w:p>
    <w:p w14:paraId="3DA39363" w14:textId="77777777" w:rsidR="00643D6D" w:rsidRDefault="00643D6D">
      <w:r>
        <w:br w:type="page"/>
      </w:r>
    </w:p>
    <w:p w14:paraId="398BF7E3" w14:textId="77777777" w:rsidR="000C268E" w:rsidRDefault="000C268E"/>
    <w:tbl>
      <w:tblPr>
        <w:tblStyle w:val="TableGrid"/>
        <w:tblW w:w="9776" w:type="dxa"/>
        <w:tblLook w:val="04A0" w:firstRow="1" w:lastRow="0" w:firstColumn="1" w:lastColumn="0" w:noHBand="0" w:noVBand="1"/>
      </w:tblPr>
      <w:tblGrid>
        <w:gridCol w:w="2122"/>
        <w:gridCol w:w="5528"/>
        <w:gridCol w:w="2126"/>
      </w:tblGrid>
      <w:tr w:rsidR="00FF753B" w:rsidRPr="00F32930" w14:paraId="2F51CDAA" w14:textId="77777777" w:rsidTr="17188309">
        <w:tc>
          <w:tcPr>
            <w:tcW w:w="2122" w:type="dxa"/>
          </w:tcPr>
          <w:p w14:paraId="5311FF10" w14:textId="32C98803" w:rsidR="00FF753B" w:rsidRPr="00F32930" w:rsidRDefault="00FF753B" w:rsidP="00FF753B">
            <w:pPr>
              <w:pStyle w:val="NICCYBodyTest"/>
              <w:rPr>
                <w:b/>
                <w:color w:val="404040" w:themeColor="text1" w:themeTint="BF"/>
                <w:lang w:eastAsia="en-GB"/>
              </w:rPr>
            </w:pPr>
            <w:r w:rsidRPr="00FF4B96">
              <w:rPr>
                <w:b/>
              </w:rPr>
              <w:t>Key Area</w:t>
            </w:r>
          </w:p>
        </w:tc>
        <w:tc>
          <w:tcPr>
            <w:tcW w:w="5528" w:type="dxa"/>
          </w:tcPr>
          <w:p w14:paraId="7472F442" w14:textId="7873BAC5" w:rsidR="00FF753B" w:rsidRPr="00F32930" w:rsidRDefault="00FF753B" w:rsidP="00FF753B">
            <w:pPr>
              <w:pStyle w:val="NICCYBodyTest"/>
              <w:rPr>
                <w:color w:val="404040" w:themeColor="text1" w:themeTint="BF"/>
              </w:rPr>
            </w:pPr>
            <w:r w:rsidRPr="00FF4B96">
              <w:rPr>
                <w:b/>
              </w:rPr>
              <w:t>Action</w:t>
            </w:r>
          </w:p>
        </w:tc>
        <w:tc>
          <w:tcPr>
            <w:tcW w:w="2126" w:type="dxa"/>
            <w:shd w:val="clear" w:color="auto" w:fill="auto"/>
          </w:tcPr>
          <w:p w14:paraId="79117F69" w14:textId="0AD1160D" w:rsidR="00FF753B" w:rsidRPr="00F32930" w:rsidRDefault="00FF753B" w:rsidP="00FF753B">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618EEA8B" w14:textId="77777777" w:rsidTr="17188309">
        <w:tc>
          <w:tcPr>
            <w:tcW w:w="2122" w:type="dxa"/>
            <w:vMerge w:val="restart"/>
          </w:tcPr>
          <w:p w14:paraId="7DB2D6CC" w14:textId="23463D42" w:rsidR="00931CCE" w:rsidRPr="00F32930" w:rsidRDefault="00931CCE" w:rsidP="00402DEB">
            <w:pPr>
              <w:pStyle w:val="NICCYBodyTest"/>
              <w:rPr>
                <w:b/>
                <w:color w:val="404040" w:themeColor="text1" w:themeTint="BF"/>
                <w:lang w:eastAsia="en-GB"/>
              </w:rPr>
            </w:pPr>
            <w:r w:rsidRPr="00F32930">
              <w:rPr>
                <w:b/>
                <w:color w:val="404040" w:themeColor="text1" w:themeTint="BF"/>
                <w:lang w:eastAsia="en-GB"/>
              </w:rPr>
              <w:t>3. Supporting Adults working with Children and Young People</w:t>
            </w:r>
          </w:p>
          <w:p w14:paraId="0C7D7BA8" w14:textId="77777777" w:rsidR="00931CCE" w:rsidRPr="00F32930" w:rsidRDefault="00931CCE" w:rsidP="00402DEB">
            <w:pPr>
              <w:pStyle w:val="NICCYBodyTest"/>
              <w:rPr>
                <w:color w:val="404040" w:themeColor="text1" w:themeTint="BF"/>
                <w:lang w:eastAsia="en-GB"/>
              </w:rPr>
            </w:pPr>
          </w:p>
          <w:p w14:paraId="1AAD4AF6" w14:textId="77777777" w:rsidR="00931CCE" w:rsidRPr="00F32930" w:rsidRDefault="00931CCE" w:rsidP="00402DEB">
            <w:pPr>
              <w:pStyle w:val="NICCYBodyTest"/>
              <w:rPr>
                <w:color w:val="404040" w:themeColor="text1" w:themeTint="BF"/>
              </w:rPr>
            </w:pPr>
          </w:p>
        </w:tc>
        <w:tc>
          <w:tcPr>
            <w:tcW w:w="5528" w:type="dxa"/>
          </w:tcPr>
          <w:p w14:paraId="2481D1D9" w14:textId="010D7FD9" w:rsidR="00931CCE" w:rsidRDefault="17188309" w:rsidP="00402DEB">
            <w:pPr>
              <w:pStyle w:val="NICCYBodyTest"/>
              <w:rPr>
                <w:color w:val="404040" w:themeColor="text1" w:themeTint="BF"/>
              </w:rPr>
            </w:pPr>
            <w:r w:rsidRPr="17188309">
              <w:rPr>
                <w:color w:val="404040" w:themeColor="text1" w:themeTint="BF"/>
              </w:rPr>
              <w:t xml:space="preserve">Give mental health training to all professionals in contact with young people with mental health problems (e.g., GPs, Teachers, Social Workers, youth workers). The training should focus on making sure they respond in a sensitive, </w:t>
            </w:r>
            <w:proofErr w:type="gramStart"/>
            <w:r w:rsidRPr="17188309">
              <w:rPr>
                <w:color w:val="404040" w:themeColor="text1" w:themeTint="BF"/>
              </w:rPr>
              <w:t>knowledgeable</w:t>
            </w:r>
            <w:proofErr w:type="gramEnd"/>
            <w:r w:rsidRPr="17188309">
              <w:rPr>
                <w:color w:val="404040" w:themeColor="text1" w:themeTint="BF"/>
              </w:rPr>
              <w:t xml:space="preserve"> and age</w:t>
            </w:r>
            <w:r w:rsidR="00803A93">
              <w:rPr>
                <w:color w:val="404040" w:themeColor="text1" w:themeTint="BF"/>
              </w:rPr>
              <w:t>-</w:t>
            </w:r>
            <w:r w:rsidRPr="17188309">
              <w:rPr>
                <w:color w:val="404040" w:themeColor="text1" w:themeTint="BF"/>
              </w:rPr>
              <w:t>appropriate way to young people.</w:t>
            </w:r>
          </w:p>
          <w:p w14:paraId="05219251" w14:textId="096C8D9F" w:rsidR="00CC1438" w:rsidRPr="00F32930" w:rsidRDefault="00CC1438" w:rsidP="00402DEB">
            <w:pPr>
              <w:pStyle w:val="NICCYBodyTest"/>
              <w:rPr>
                <w:color w:val="404040" w:themeColor="text1" w:themeTint="BF"/>
              </w:rPr>
            </w:pPr>
          </w:p>
        </w:tc>
        <w:tc>
          <w:tcPr>
            <w:tcW w:w="2126" w:type="dxa"/>
            <w:shd w:val="clear" w:color="auto" w:fill="FFC000" w:themeFill="accent4"/>
          </w:tcPr>
          <w:p w14:paraId="39737491" w14:textId="77777777" w:rsidR="00081DAE"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73F6E3D2" w14:textId="1D4BA7A9" w:rsidR="00931CCE" w:rsidRPr="00F32930" w:rsidRDefault="00081DAE" w:rsidP="00081DAE">
            <w:pPr>
              <w:spacing w:line="276" w:lineRule="auto"/>
              <w:ind w:right="37"/>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765DF265" w14:textId="77777777" w:rsidTr="17188309">
        <w:tc>
          <w:tcPr>
            <w:tcW w:w="2122" w:type="dxa"/>
            <w:vMerge/>
          </w:tcPr>
          <w:p w14:paraId="093688FD" w14:textId="77777777" w:rsidR="00931CCE" w:rsidRPr="00F32930" w:rsidRDefault="00931CCE" w:rsidP="00981513">
            <w:pPr>
              <w:pStyle w:val="NICCYBodyTest"/>
              <w:rPr>
                <w:color w:val="404040" w:themeColor="text1" w:themeTint="BF"/>
              </w:rPr>
            </w:pPr>
          </w:p>
        </w:tc>
        <w:tc>
          <w:tcPr>
            <w:tcW w:w="5528" w:type="dxa"/>
          </w:tcPr>
          <w:p w14:paraId="17F570D4" w14:textId="77777777" w:rsidR="00931CCE" w:rsidRDefault="00931CCE" w:rsidP="00981513">
            <w:pPr>
              <w:pStyle w:val="NICCYBodyTest"/>
              <w:rPr>
                <w:color w:val="404040" w:themeColor="text1" w:themeTint="BF"/>
              </w:rPr>
            </w:pPr>
            <w:r w:rsidRPr="00F32930">
              <w:rPr>
                <w:color w:val="404040" w:themeColor="text1" w:themeTint="BF"/>
              </w:rPr>
              <w:t xml:space="preserve">Mental health practitioners who are trained to work with young people should be attached to every GP surgery in Northern Ireland and should also be available to every primary and post primary school in Northern Ireland. </w:t>
            </w:r>
          </w:p>
          <w:p w14:paraId="0C32016B" w14:textId="6C2664C9" w:rsidR="00CC1438" w:rsidRPr="00F32930" w:rsidRDefault="00CC1438" w:rsidP="00981513">
            <w:pPr>
              <w:pStyle w:val="NICCYBodyTest"/>
              <w:rPr>
                <w:color w:val="404040" w:themeColor="text1" w:themeTint="BF"/>
              </w:rPr>
            </w:pPr>
          </w:p>
        </w:tc>
        <w:tc>
          <w:tcPr>
            <w:tcW w:w="2126" w:type="dxa"/>
            <w:shd w:val="clear" w:color="auto" w:fill="FFC000" w:themeFill="accent4"/>
          </w:tcPr>
          <w:p w14:paraId="6185C470" w14:textId="77777777" w:rsidR="00081DAE"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756D1F7D" w14:textId="63CDE968" w:rsidR="00931CCE" w:rsidRPr="00F32930" w:rsidRDefault="00081DAE" w:rsidP="00081DAE">
            <w:pPr>
              <w:spacing w:line="276" w:lineRule="auto"/>
              <w:ind w:right="37"/>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71B4B542" w14:textId="77777777" w:rsidTr="17188309">
        <w:tc>
          <w:tcPr>
            <w:tcW w:w="9776" w:type="dxa"/>
            <w:gridSpan w:val="3"/>
          </w:tcPr>
          <w:p w14:paraId="4DC61FB7" w14:textId="5168E9CD" w:rsidR="0011052C" w:rsidRPr="00F32930" w:rsidRDefault="0011052C" w:rsidP="0011052C">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 xml:space="preserve">Reason(s) for Rating </w:t>
            </w:r>
          </w:p>
          <w:p w14:paraId="34D9582C" w14:textId="7753920D" w:rsidR="00981513" w:rsidRDefault="00981513" w:rsidP="008D3BB6">
            <w:pPr>
              <w:spacing w:line="276" w:lineRule="auto"/>
              <w:ind w:right="37"/>
              <w:rPr>
                <w:rFonts w:ascii="Arial" w:eastAsiaTheme="minorEastAsia" w:hAnsi="Arial" w:cs="Arial"/>
                <w:color w:val="404040" w:themeColor="text1" w:themeTint="BF"/>
                <w:sz w:val="24"/>
                <w:szCs w:val="24"/>
              </w:rPr>
            </w:pPr>
          </w:p>
          <w:p w14:paraId="271AEC02" w14:textId="3B2653EF" w:rsidR="00A94FB7" w:rsidRPr="00261E5E" w:rsidRDefault="00A94FB7" w:rsidP="00A94FB7">
            <w:pPr>
              <w:pStyle w:val="NICCYBodyText"/>
              <w:rPr>
                <w:color w:val="404040" w:themeColor="text1" w:themeTint="BF"/>
              </w:rPr>
            </w:pPr>
            <w:r>
              <w:rPr>
                <w:color w:val="404040" w:themeColor="text1" w:themeTint="BF"/>
              </w:rPr>
              <w:t xml:space="preserve">GPs and child health services have been given training on when and how to refer young people to CAMHS- this is positive, but Government needs to review whether this training is making it easier </w:t>
            </w:r>
            <w:r w:rsidR="00C04F79">
              <w:rPr>
                <w:color w:val="404040" w:themeColor="text1" w:themeTint="BF"/>
              </w:rPr>
              <w:t xml:space="preserve">for adults </w:t>
            </w:r>
            <w:r>
              <w:rPr>
                <w:color w:val="404040" w:themeColor="text1" w:themeTint="BF"/>
              </w:rPr>
              <w:t>to signpost / refer young people to the support they need.</w:t>
            </w:r>
          </w:p>
          <w:p w14:paraId="51622819" w14:textId="77777777" w:rsidR="00A94FB7" w:rsidRPr="00F32930" w:rsidRDefault="00A94FB7" w:rsidP="008D3BB6">
            <w:pPr>
              <w:spacing w:line="276" w:lineRule="auto"/>
              <w:ind w:right="37"/>
              <w:rPr>
                <w:rFonts w:ascii="Arial" w:eastAsiaTheme="minorEastAsia" w:hAnsi="Arial" w:cs="Arial"/>
                <w:color w:val="404040" w:themeColor="text1" w:themeTint="BF"/>
                <w:sz w:val="24"/>
                <w:szCs w:val="24"/>
              </w:rPr>
            </w:pPr>
          </w:p>
          <w:p w14:paraId="5AB5A28A" w14:textId="56D0858A" w:rsidR="00981513" w:rsidRPr="00F32930" w:rsidRDefault="00981513" w:rsidP="009E3066">
            <w:pPr>
              <w:spacing w:line="276" w:lineRule="auto"/>
              <w:ind w:right="33"/>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The Government understand</w:t>
            </w:r>
            <w:r w:rsidR="00CC1438">
              <w:rPr>
                <w:rFonts w:ascii="Arial" w:eastAsiaTheme="minorEastAsia" w:hAnsi="Arial" w:cs="Arial"/>
                <w:color w:val="404040" w:themeColor="text1" w:themeTint="BF"/>
                <w:sz w:val="24"/>
                <w:szCs w:val="24"/>
              </w:rPr>
              <w:t>s</w:t>
            </w:r>
            <w:r w:rsidRPr="00F32930">
              <w:rPr>
                <w:rFonts w:ascii="Arial" w:eastAsiaTheme="minorEastAsia" w:hAnsi="Arial" w:cs="Arial"/>
                <w:color w:val="404040" w:themeColor="text1" w:themeTint="BF"/>
                <w:sz w:val="24"/>
                <w:szCs w:val="24"/>
              </w:rPr>
              <w:t xml:space="preserve"> the benefit of having mental health </w:t>
            </w:r>
            <w:r w:rsidR="00F00FE2">
              <w:rPr>
                <w:rFonts w:ascii="Arial" w:eastAsiaTheme="minorEastAsia" w:hAnsi="Arial" w:cs="Arial"/>
                <w:color w:val="404040" w:themeColor="text1" w:themeTint="BF"/>
                <w:sz w:val="24"/>
                <w:szCs w:val="24"/>
              </w:rPr>
              <w:t>trained staff</w:t>
            </w:r>
            <w:r w:rsidRPr="00F32930">
              <w:rPr>
                <w:rFonts w:ascii="Arial" w:eastAsiaTheme="minorEastAsia" w:hAnsi="Arial" w:cs="Arial"/>
                <w:color w:val="404040" w:themeColor="text1" w:themeTint="BF"/>
                <w:sz w:val="24"/>
                <w:szCs w:val="24"/>
              </w:rPr>
              <w:t xml:space="preserve"> </w:t>
            </w:r>
            <w:r w:rsidR="009F2D7C" w:rsidRPr="00F32930">
              <w:rPr>
                <w:rFonts w:ascii="Arial" w:eastAsiaTheme="minorEastAsia" w:hAnsi="Arial" w:cs="Arial"/>
                <w:color w:val="404040" w:themeColor="text1" w:themeTint="BF"/>
                <w:sz w:val="24"/>
                <w:szCs w:val="24"/>
              </w:rPr>
              <w:t>in</w:t>
            </w:r>
            <w:r w:rsidRPr="00F32930">
              <w:rPr>
                <w:rFonts w:ascii="Arial" w:eastAsiaTheme="minorEastAsia" w:hAnsi="Arial" w:cs="Arial"/>
                <w:color w:val="404040" w:themeColor="text1" w:themeTint="BF"/>
                <w:sz w:val="24"/>
                <w:szCs w:val="24"/>
              </w:rPr>
              <w:t xml:space="preserve"> GP surgeries </w:t>
            </w:r>
            <w:r w:rsidR="00F96B0A">
              <w:rPr>
                <w:rFonts w:ascii="Arial" w:eastAsiaTheme="minorEastAsia" w:hAnsi="Arial" w:cs="Arial"/>
                <w:color w:val="404040" w:themeColor="text1" w:themeTint="BF"/>
                <w:sz w:val="24"/>
                <w:szCs w:val="24"/>
              </w:rPr>
              <w:t>and this is underway</w:t>
            </w:r>
            <w:r w:rsidRPr="00F32930">
              <w:rPr>
                <w:rFonts w:ascii="Arial" w:eastAsiaTheme="minorEastAsia" w:hAnsi="Arial" w:cs="Arial"/>
                <w:color w:val="404040" w:themeColor="text1" w:themeTint="BF"/>
                <w:sz w:val="24"/>
                <w:szCs w:val="24"/>
              </w:rPr>
              <w:t>.</w:t>
            </w:r>
            <w:r w:rsidR="00B70BEE">
              <w:rPr>
                <w:rFonts w:ascii="Arial" w:eastAsiaTheme="minorEastAsia" w:hAnsi="Arial" w:cs="Arial"/>
                <w:color w:val="404040" w:themeColor="text1" w:themeTint="BF"/>
                <w:sz w:val="24"/>
                <w:szCs w:val="24"/>
              </w:rPr>
              <w:t xml:space="preserve"> The government </w:t>
            </w:r>
            <w:r w:rsidR="00F542EB">
              <w:rPr>
                <w:rFonts w:ascii="Arial" w:eastAsiaTheme="minorEastAsia" w:hAnsi="Arial" w:cs="Arial"/>
                <w:color w:val="404040" w:themeColor="text1" w:themeTint="BF"/>
                <w:sz w:val="24"/>
                <w:szCs w:val="24"/>
              </w:rPr>
              <w:t>also has plans to</w:t>
            </w:r>
            <w:r w:rsidR="00B70BEE">
              <w:rPr>
                <w:rFonts w:ascii="Arial" w:eastAsiaTheme="minorEastAsia" w:hAnsi="Arial" w:cs="Arial"/>
                <w:color w:val="404040" w:themeColor="text1" w:themeTint="BF"/>
                <w:sz w:val="24"/>
                <w:szCs w:val="24"/>
              </w:rPr>
              <w:t xml:space="preserve"> </w:t>
            </w:r>
            <w:r w:rsidR="00F542EB">
              <w:rPr>
                <w:rFonts w:ascii="Arial" w:eastAsiaTheme="minorEastAsia" w:hAnsi="Arial" w:cs="Arial"/>
                <w:color w:val="404040" w:themeColor="text1" w:themeTint="BF"/>
                <w:sz w:val="24"/>
                <w:szCs w:val="24"/>
              </w:rPr>
              <w:t>attach</w:t>
            </w:r>
            <w:r w:rsidR="000B2454">
              <w:rPr>
                <w:rFonts w:ascii="Arial" w:eastAsiaTheme="minorEastAsia" w:hAnsi="Arial" w:cs="Arial"/>
                <w:color w:val="404040" w:themeColor="text1" w:themeTint="BF"/>
                <w:sz w:val="24"/>
                <w:szCs w:val="24"/>
              </w:rPr>
              <w:t xml:space="preserve"> a</w:t>
            </w:r>
            <w:r w:rsidR="00B70BEE">
              <w:rPr>
                <w:rFonts w:ascii="Arial" w:eastAsiaTheme="minorEastAsia" w:hAnsi="Arial" w:cs="Arial"/>
                <w:color w:val="404040" w:themeColor="text1" w:themeTint="BF"/>
                <w:sz w:val="24"/>
                <w:szCs w:val="24"/>
              </w:rPr>
              <w:t xml:space="preserve"> CAMHS worker </w:t>
            </w:r>
            <w:r w:rsidR="00A46CF0">
              <w:rPr>
                <w:rFonts w:ascii="Arial" w:eastAsiaTheme="minorEastAsia" w:hAnsi="Arial" w:cs="Arial"/>
                <w:color w:val="404040" w:themeColor="text1" w:themeTint="BF"/>
                <w:sz w:val="24"/>
                <w:szCs w:val="24"/>
              </w:rPr>
              <w:t>to</w:t>
            </w:r>
            <w:r w:rsidR="00B70BEE">
              <w:rPr>
                <w:rFonts w:ascii="Arial" w:eastAsiaTheme="minorEastAsia" w:hAnsi="Arial" w:cs="Arial"/>
                <w:color w:val="404040" w:themeColor="text1" w:themeTint="BF"/>
                <w:sz w:val="24"/>
                <w:szCs w:val="24"/>
              </w:rPr>
              <w:t xml:space="preserve"> secondary schools and is </w:t>
            </w:r>
            <w:r w:rsidR="00702B0A">
              <w:rPr>
                <w:rFonts w:ascii="Arial" w:eastAsiaTheme="minorEastAsia" w:hAnsi="Arial" w:cs="Arial"/>
                <w:color w:val="404040" w:themeColor="text1" w:themeTint="BF"/>
                <w:sz w:val="24"/>
                <w:szCs w:val="24"/>
              </w:rPr>
              <w:t xml:space="preserve">already taking steps to </w:t>
            </w:r>
            <w:r w:rsidR="00E47C20">
              <w:rPr>
                <w:rFonts w:ascii="Arial" w:eastAsiaTheme="minorEastAsia" w:hAnsi="Arial" w:cs="Arial"/>
                <w:color w:val="404040" w:themeColor="text1" w:themeTint="BF"/>
                <w:sz w:val="24"/>
                <w:szCs w:val="24"/>
              </w:rPr>
              <w:t>p</w:t>
            </w:r>
            <w:r w:rsidR="000C5813">
              <w:rPr>
                <w:rFonts w:ascii="Arial" w:eastAsiaTheme="minorEastAsia" w:hAnsi="Arial" w:cs="Arial"/>
                <w:color w:val="404040" w:themeColor="text1" w:themeTint="BF"/>
                <w:sz w:val="24"/>
                <w:szCs w:val="24"/>
              </w:rPr>
              <w:t>ut</w:t>
            </w:r>
            <w:r w:rsidR="00E47C20">
              <w:rPr>
                <w:rFonts w:ascii="Arial" w:eastAsiaTheme="minorEastAsia" w:hAnsi="Arial" w:cs="Arial"/>
                <w:color w:val="404040" w:themeColor="text1" w:themeTint="BF"/>
                <w:sz w:val="24"/>
                <w:szCs w:val="24"/>
              </w:rPr>
              <w:t xml:space="preserve"> therapy / counselling programmes in all primary schools. </w:t>
            </w:r>
            <w:r w:rsidR="00B70BEE">
              <w:rPr>
                <w:rFonts w:ascii="Arial" w:eastAsiaTheme="minorEastAsia" w:hAnsi="Arial" w:cs="Arial"/>
                <w:color w:val="404040" w:themeColor="text1" w:themeTint="BF"/>
                <w:sz w:val="24"/>
                <w:szCs w:val="24"/>
              </w:rPr>
              <w:t xml:space="preserve"> </w:t>
            </w:r>
            <w:r w:rsidR="00702B0A">
              <w:rPr>
                <w:rFonts w:ascii="Arial" w:eastAsiaTheme="minorEastAsia" w:hAnsi="Arial" w:cs="Arial"/>
                <w:color w:val="404040" w:themeColor="text1" w:themeTint="BF"/>
                <w:sz w:val="24"/>
                <w:szCs w:val="24"/>
              </w:rPr>
              <w:t>All</w:t>
            </w:r>
            <w:r w:rsidR="001B1836">
              <w:rPr>
                <w:rFonts w:ascii="Arial" w:eastAsiaTheme="minorEastAsia" w:hAnsi="Arial" w:cs="Arial"/>
                <w:color w:val="404040" w:themeColor="text1" w:themeTint="BF"/>
                <w:sz w:val="24"/>
                <w:szCs w:val="24"/>
              </w:rPr>
              <w:t xml:space="preserve"> th</w:t>
            </w:r>
            <w:r w:rsidR="008016AA">
              <w:rPr>
                <w:rFonts w:ascii="Arial" w:eastAsiaTheme="minorEastAsia" w:hAnsi="Arial" w:cs="Arial"/>
                <w:color w:val="404040" w:themeColor="text1" w:themeTint="BF"/>
                <w:sz w:val="24"/>
                <w:szCs w:val="24"/>
              </w:rPr>
              <w:t xml:space="preserve">ese </w:t>
            </w:r>
            <w:r w:rsidR="000B2454">
              <w:rPr>
                <w:rFonts w:ascii="Arial" w:eastAsiaTheme="minorEastAsia" w:hAnsi="Arial" w:cs="Arial"/>
                <w:color w:val="404040" w:themeColor="text1" w:themeTint="BF"/>
                <w:sz w:val="24"/>
                <w:szCs w:val="24"/>
              </w:rPr>
              <w:t xml:space="preserve">changes </w:t>
            </w:r>
            <w:r w:rsidRPr="00F32930">
              <w:rPr>
                <w:rFonts w:ascii="Arial" w:eastAsiaTheme="minorEastAsia" w:hAnsi="Arial" w:cs="Arial"/>
                <w:color w:val="404040" w:themeColor="text1" w:themeTint="BF"/>
                <w:sz w:val="24"/>
                <w:szCs w:val="24"/>
              </w:rPr>
              <w:t xml:space="preserve">need to happen more </w:t>
            </w:r>
            <w:r w:rsidR="00BE0289" w:rsidRPr="00F32930">
              <w:rPr>
                <w:rFonts w:ascii="Arial" w:eastAsiaTheme="minorEastAsia" w:hAnsi="Arial" w:cs="Arial"/>
                <w:color w:val="404040" w:themeColor="text1" w:themeTint="BF"/>
                <w:sz w:val="24"/>
                <w:szCs w:val="24"/>
              </w:rPr>
              <w:t>quickly,</w:t>
            </w:r>
            <w:r w:rsidR="00EE13F8">
              <w:rPr>
                <w:rFonts w:ascii="Arial" w:eastAsiaTheme="minorEastAsia" w:hAnsi="Arial" w:cs="Arial"/>
                <w:color w:val="404040" w:themeColor="text1" w:themeTint="BF"/>
                <w:sz w:val="24"/>
                <w:szCs w:val="24"/>
              </w:rPr>
              <w:t xml:space="preserve"> and </w:t>
            </w:r>
            <w:r w:rsidR="003D44C9">
              <w:rPr>
                <w:rFonts w:ascii="Arial" w:eastAsiaTheme="minorEastAsia" w:hAnsi="Arial" w:cs="Arial"/>
                <w:color w:val="404040" w:themeColor="text1" w:themeTint="BF"/>
                <w:sz w:val="24"/>
                <w:szCs w:val="24"/>
              </w:rPr>
              <w:t>it is important to monitor if</w:t>
            </w:r>
            <w:r w:rsidR="00CC1438">
              <w:rPr>
                <w:rFonts w:ascii="Arial" w:eastAsiaTheme="minorEastAsia" w:hAnsi="Arial" w:cs="Arial"/>
                <w:color w:val="404040" w:themeColor="text1" w:themeTint="BF"/>
                <w:sz w:val="24"/>
                <w:szCs w:val="24"/>
              </w:rPr>
              <w:t xml:space="preserve"> </w:t>
            </w:r>
            <w:r w:rsidR="000B2454">
              <w:rPr>
                <w:rFonts w:ascii="Arial" w:eastAsiaTheme="minorEastAsia" w:hAnsi="Arial" w:cs="Arial"/>
                <w:color w:val="404040" w:themeColor="text1" w:themeTint="BF"/>
                <w:sz w:val="24"/>
                <w:szCs w:val="24"/>
              </w:rPr>
              <w:t>they</w:t>
            </w:r>
            <w:r w:rsidR="004B10FA" w:rsidRPr="00F32930">
              <w:rPr>
                <w:rFonts w:ascii="Arial" w:eastAsiaTheme="minorEastAsia" w:hAnsi="Arial" w:cs="Arial"/>
                <w:color w:val="404040" w:themeColor="text1" w:themeTint="BF"/>
                <w:sz w:val="24"/>
                <w:szCs w:val="24"/>
              </w:rPr>
              <w:t xml:space="preserve"> are helping young people</w:t>
            </w:r>
            <w:r w:rsidR="00BE0289">
              <w:rPr>
                <w:rFonts w:ascii="Arial" w:eastAsiaTheme="minorEastAsia" w:hAnsi="Arial" w:cs="Arial"/>
                <w:color w:val="404040" w:themeColor="text1" w:themeTint="BF"/>
                <w:sz w:val="24"/>
                <w:szCs w:val="24"/>
              </w:rPr>
              <w:t xml:space="preserve"> to get the right support more quickly</w:t>
            </w:r>
            <w:r w:rsidRPr="00F32930">
              <w:rPr>
                <w:rFonts w:ascii="Arial" w:eastAsiaTheme="minorEastAsia" w:hAnsi="Arial" w:cs="Arial"/>
                <w:color w:val="404040" w:themeColor="text1" w:themeTint="BF"/>
                <w:sz w:val="24"/>
                <w:szCs w:val="24"/>
              </w:rPr>
              <w:t>.</w:t>
            </w:r>
          </w:p>
          <w:p w14:paraId="704A6940" w14:textId="6594C100" w:rsidR="00981513" w:rsidRPr="00F32930" w:rsidRDefault="00981513" w:rsidP="00E403BC">
            <w:pPr>
              <w:spacing w:line="276" w:lineRule="auto"/>
              <w:ind w:right="-433"/>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 xml:space="preserve"> </w:t>
            </w:r>
          </w:p>
        </w:tc>
      </w:tr>
    </w:tbl>
    <w:p w14:paraId="58ABD92B" w14:textId="20EECEB9" w:rsidR="00261E5E" w:rsidRDefault="00261E5E"/>
    <w:p w14:paraId="047D45D5" w14:textId="77777777" w:rsidR="00261E5E" w:rsidRDefault="00261E5E">
      <w:r>
        <w:br w:type="page"/>
      </w:r>
    </w:p>
    <w:p w14:paraId="1C23B54B" w14:textId="77777777" w:rsidR="000C268E" w:rsidRDefault="000C268E"/>
    <w:tbl>
      <w:tblPr>
        <w:tblStyle w:val="TableGrid"/>
        <w:tblW w:w="10060" w:type="dxa"/>
        <w:tblLook w:val="04A0" w:firstRow="1" w:lastRow="0" w:firstColumn="1" w:lastColumn="0" w:noHBand="0" w:noVBand="1"/>
      </w:tblPr>
      <w:tblGrid>
        <w:gridCol w:w="2122"/>
        <w:gridCol w:w="5528"/>
        <w:gridCol w:w="2410"/>
      </w:tblGrid>
      <w:tr w:rsidR="00643D6D" w:rsidRPr="00F32930" w14:paraId="2D10F8E1" w14:textId="77777777" w:rsidTr="17188309">
        <w:tc>
          <w:tcPr>
            <w:tcW w:w="2122" w:type="dxa"/>
          </w:tcPr>
          <w:p w14:paraId="3BDE6CCF" w14:textId="0B8C8592" w:rsidR="00643D6D" w:rsidRPr="00F32930" w:rsidRDefault="00643D6D" w:rsidP="00643D6D">
            <w:pPr>
              <w:pStyle w:val="NICCYBodyTest"/>
              <w:rPr>
                <w:b/>
                <w:color w:val="404040" w:themeColor="text1" w:themeTint="BF"/>
                <w:lang w:eastAsia="en-GB"/>
              </w:rPr>
            </w:pPr>
            <w:r w:rsidRPr="00FF4B96">
              <w:rPr>
                <w:b/>
              </w:rPr>
              <w:t>Key Area</w:t>
            </w:r>
          </w:p>
        </w:tc>
        <w:tc>
          <w:tcPr>
            <w:tcW w:w="5528" w:type="dxa"/>
          </w:tcPr>
          <w:p w14:paraId="5F011365" w14:textId="28ECF434" w:rsidR="00643D6D" w:rsidRPr="00F32930" w:rsidRDefault="00643D6D" w:rsidP="00643D6D">
            <w:pPr>
              <w:pStyle w:val="NICCYBodyTest"/>
              <w:rPr>
                <w:color w:val="404040" w:themeColor="text1" w:themeTint="BF"/>
              </w:rPr>
            </w:pPr>
            <w:r w:rsidRPr="00FF4B96">
              <w:rPr>
                <w:b/>
              </w:rPr>
              <w:t>Action</w:t>
            </w:r>
          </w:p>
        </w:tc>
        <w:tc>
          <w:tcPr>
            <w:tcW w:w="2410" w:type="dxa"/>
            <w:shd w:val="clear" w:color="auto" w:fill="auto"/>
          </w:tcPr>
          <w:p w14:paraId="4751ED7F" w14:textId="25614846" w:rsidR="00643D6D" w:rsidRPr="00C410FA" w:rsidRDefault="00643D6D" w:rsidP="00643D6D">
            <w:pPr>
              <w:spacing w:line="276" w:lineRule="auto"/>
              <w:ind w:right="-433"/>
              <w:rPr>
                <w:rFonts w:ascii="Arial" w:hAnsi="Arial" w:cs="Arial"/>
                <w:color w:val="FFFFFF" w:themeColor="background1"/>
              </w:rPr>
            </w:pPr>
            <w:r w:rsidRPr="00FF753B">
              <w:rPr>
                <w:rFonts w:ascii="Arial" w:eastAsiaTheme="minorEastAsia" w:hAnsi="Arial" w:cs="Arial"/>
                <w:b/>
                <w:color w:val="414042"/>
                <w:sz w:val="24"/>
                <w:szCs w:val="24"/>
              </w:rPr>
              <w:t>Progress rating</w:t>
            </w:r>
          </w:p>
        </w:tc>
      </w:tr>
      <w:tr w:rsidR="00F32930" w:rsidRPr="00F32930" w14:paraId="3DF64F17" w14:textId="77777777" w:rsidTr="17188309">
        <w:tc>
          <w:tcPr>
            <w:tcW w:w="2122" w:type="dxa"/>
            <w:vMerge w:val="restart"/>
          </w:tcPr>
          <w:p w14:paraId="4024228E" w14:textId="335455A1" w:rsidR="00931CCE" w:rsidRPr="00F32930" w:rsidRDefault="00931CCE" w:rsidP="009813B6">
            <w:pPr>
              <w:pStyle w:val="NICCYBodyTest"/>
              <w:rPr>
                <w:b/>
                <w:color w:val="404040" w:themeColor="text1" w:themeTint="BF"/>
              </w:rPr>
            </w:pPr>
            <w:r w:rsidRPr="00F32930">
              <w:rPr>
                <w:b/>
                <w:color w:val="404040" w:themeColor="text1" w:themeTint="BF"/>
                <w:lang w:eastAsia="en-GB"/>
              </w:rPr>
              <w:t>4</w:t>
            </w:r>
            <w:r w:rsidR="001F05BD">
              <w:rPr>
                <w:b/>
                <w:color w:val="404040" w:themeColor="text1" w:themeTint="BF"/>
                <w:lang w:eastAsia="en-GB"/>
              </w:rPr>
              <w:t>.</w:t>
            </w:r>
            <w:r w:rsidRPr="00F32930">
              <w:rPr>
                <w:b/>
                <w:color w:val="404040" w:themeColor="text1" w:themeTint="BF"/>
                <w:lang w:eastAsia="en-GB"/>
              </w:rPr>
              <w:t xml:space="preserve"> Specialist Support</w:t>
            </w:r>
          </w:p>
        </w:tc>
        <w:tc>
          <w:tcPr>
            <w:tcW w:w="5528" w:type="dxa"/>
          </w:tcPr>
          <w:p w14:paraId="454E6BEA" w14:textId="22D4738C" w:rsidR="00E75907" w:rsidRPr="00F32930" w:rsidRDefault="17188309" w:rsidP="009813B6">
            <w:pPr>
              <w:pStyle w:val="NICCYBodyTest"/>
              <w:rPr>
                <w:color w:val="404040" w:themeColor="text1" w:themeTint="BF"/>
              </w:rPr>
            </w:pPr>
            <w:r w:rsidRPr="17188309">
              <w:rPr>
                <w:color w:val="404040" w:themeColor="text1" w:themeTint="BF"/>
              </w:rPr>
              <w:t>Set up a dedicated telephone advice line for statutory CAMHS so that young people, parents / carers can easily access support and information while they are waiting for an appointment or between appointments.</w:t>
            </w:r>
          </w:p>
        </w:tc>
        <w:tc>
          <w:tcPr>
            <w:tcW w:w="2410" w:type="dxa"/>
            <w:shd w:val="clear" w:color="auto" w:fill="FFC000" w:themeFill="accent4"/>
          </w:tcPr>
          <w:p w14:paraId="2F67A4C6" w14:textId="77777777" w:rsidR="00081DAE"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1ED0F6BA" w14:textId="77777777" w:rsidR="00B03C4D"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complete- </w:t>
            </w:r>
          </w:p>
          <w:p w14:paraId="6C8ED10A" w14:textId="1C73BAC6" w:rsidR="00931CCE" w:rsidRPr="00F32930" w:rsidRDefault="00081DAE" w:rsidP="00081DAE">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work ongoing</w:t>
            </w:r>
          </w:p>
        </w:tc>
      </w:tr>
      <w:tr w:rsidR="00F32930" w:rsidRPr="00F32930" w14:paraId="67FB8588" w14:textId="77777777" w:rsidTr="17188309">
        <w:tc>
          <w:tcPr>
            <w:tcW w:w="2122" w:type="dxa"/>
            <w:vMerge/>
          </w:tcPr>
          <w:p w14:paraId="2032979A" w14:textId="77777777" w:rsidR="00931CCE" w:rsidRPr="00F32930" w:rsidRDefault="00931CCE" w:rsidP="00402DEB">
            <w:pPr>
              <w:pStyle w:val="NICCYBodyTest"/>
              <w:rPr>
                <w:color w:val="404040" w:themeColor="text1" w:themeTint="BF"/>
              </w:rPr>
            </w:pPr>
          </w:p>
        </w:tc>
        <w:tc>
          <w:tcPr>
            <w:tcW w:w="5528" w:type="dxa"/>
          </w:tcPr>
          <w:p w14:paraId="4FEEC39E" w14:textId="688F89EF" w:rsidR="00931CCE" w:rsidRPr="00F32930" w:rsidRDefault="17188309" w:rsidP="00402DEB">
            <w:pPr>
              <w:pStyle w:val="NICCYBodyTest"/>
              <w:rPr>
                <w:color w:val="404040" w:themeColor="text1" w:themeTint="BF"/>
              </w:rPr>
            </w:pPr>
            <w:r w:rsidRPr="17188309">
              <w:rPr>
                <w:color w:val="404040" w:themeColor="text1" w:themeTint="BF"/>
              </w:rPr>
              <w:t>A range of community based mental health support must be available to young people after they leave hospital, or once they are no longer seeing Community CAMHS.</w:t>
            </w:r>
          </w:p>
        </w:tc>
        <w:tc>
          <w:tcPr>
            <w:tcW w:w="2410" w:type="dxa"/>
            <w:shd w:val="clear" w:color="auto" w:fill="FFC000" w:themeFill="accent4"/>
          </w:tcPr>
          <w:p w14:paraId="4C145B9D" w14:textId="77777777" w:rsidR="00081DAE"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15D3589F" w14:textId="440B61F0" w:rsidR="00931CCE" w:rsidRPr="00F32930" w:rsidRDefault="00081DAE" w:rsidP="00081DAE">
            <w:pPr>
              <w:spacing w:line="276" w:lineRule="auto"/>
              <w:ind w:right="37"/>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5DFCED25" w14:textId="77777777" w:rsidTr="17188309">
        <w:tc>
          <w:tcPr>
            <w:tcW w:w="2122" w:type="dxa"/>
            <w:vMerge/>
          </w:tcPr>
          <w:p w14:paraId="79E3284F" w14:textId="77777777" w:rsidR="00931CCE" w:rsidRPr="00F32930" w:rsidRDefault="00931CCE" w:rsidP="00402DEB">
            <w:pPr>
              <w:pStyle w:val="NICCYBodyTest"/>
              <w:rPr>
                <w:color w:val="404040" w:themeColor="text1" w:themeTint="BF"/>
              </w:rPr>
            </w:pPr>
          </w:p>
        </w:tc>
        <w:tc>
          <w:tcPr>
            <w:tcW w:w="5528" w:type="dxa"/>
          </w:tcPr>
          <w:p w14:paraId="1A8E6041" w14:textId="48668B44" w:rsidR="00931CCE" w:rsidRPr="00F32930" w:rsidRDefault="17188309" w:rsidP="00402DEB">
            <w:pPr>
              <w:pStyle w:val="NICCYBodyTest"/>
              <w:rPr>
                <w:color w:val="404040" w:themeColor="text1" w:themeTint="BF"/>
              </w:rPr>
            </w:pPr>
            <w:r w:rsidRPr="17188309">
              <w:rPr>
                <w:color w:val="404040" w:themeColor="text1" w:themeTint="BF"/>
              </w:rPr>
              <w:t xml:space="preserve">Children and young people requiring inpatient mental healthcare should never be treated on an adult mental health ward. </w:t>
            </w:r>
          </w:p>
        </w:tc>
        <w:tc>
          <w:tcPr>
            <w:tcW w:w="2410" w:type="dxa"/>
            <w:shd w:val="clear" w:color="auto" w:fill="FF0000"/>
          </w:tcPr>
          <w:p w14:paraId="067DA4C8" w14:textId="77777777" w:rsidR="00321C1C" w:rsidRPr="00B25CF1" w:rsidRDefault="00321C1C" w:rsidP="00321C1C">
            <w:pPr>
              <w:spacing w:line="276" w:lineRule="auto"/>
              <w:ind w:right="-433"/>
              <w:rPr>
                <w:rFonts w:ascii="Arial" w:hAnsi="Arial" w:cs="Arial"/>
                <w:color w:val="FFFFFF" w:themeColor="background1"/>
                <w:sz w:val="24"/>
                <w:szCs w:val="24"/>
              </w:rPr>
            </w:pPr>
            <w:r w:rsidRPr="00B25CF1">
              <w:rPr>
                <w:rFonts w:ascii="Arial" w:hAnsi="Arial" w:cs="Arial"/>
                <w:color w:val="FFFFFF" w:themeColor="background1"/>
                <w:sz w:val="24"/>
                <w:szCs w:val="24"/>
              </w:rPr>
              <w:t xml:space="preserve">Action not yet </w:t>
            </w:r>
          </w:p>
          <w:p w14:paraId="630F5356" w14:textId="1D2734AC" w:rsidR="00931CCE" w:rsidRPr="00F32930" w:rsidRDefault="00321C1C" w:rsidP="00321C1C">
            <w:pPr>
              <w:spacing w:line="276" w:lineRule="auto"/>
              <w:ind w:right="37"/>
              <w:rPr>
                <w:rFonts w:ascii="Arial" w:eastAsiaTheme="minorEastAsia" w:hAnsi="Arial" w:cs="Arial"/>
                <w:color w:val="404040" w:themeColor="text1" w:themeTint="BF"/>
                <w:sz w:val="24"/>
                <w:szCs w:val="24"/>
              </w:rPr>
            </w:pPr>
            <w:r w:rsidRPr="00B25CF1">
              <w:rPr>
                <w:rFonts w:ascii="Arial" w:hAnsi="Arial" w:cs="Arial"/>
                <w:color w:val="FFFFFF" w:themeColor="background1"/>
                <w:sz w:val="24"/>
                <w:szCs w:val="24"/>
              </w:rPr>
              <w:t>achieved</w:t>
            </w:r>
          </w:p>
        </w:tc>
      </w:tr>
      <w:tr w:rsidR="00F32930" w:rsidRPr="00F32930" w14:paraId="178166A3" w14:textId="77777777" w:rsidTr="17188309">
        <w:tc>
          <w:tcPr>
            <w:tcW w:w="2122" w:type="dxa"/>
            <w:vMerge/>
          </w:tcPr>
          <w:p w14:paraId="50B62135" w14:textId="77777777" w:rsidR="00931CCE" w:rsidRPr="00F32930" w:rsidRDefault="00931CCE" w:rsidP="009813B6">
            <w:pPr>
              <w:pStyle w:val="NICCYBodyTest"/>
              <w:rPr>
                <w:color w:val="404040" w:themeColor="text1" w:themeTint="BF"/>
              </w:rPr>
            </w:pPr>
          </w:p>
        </w:tc>
        <w:tc>
          <w:tcPr>
            <w:tcW w:w="5528" w:type="dxa"/>
          </w:tcPr>
          <w:p w14:paraId="7624DC05" w14:textId="6E1E2DC4" w:rsidR="00931CCE" w:rsidRPr="00F32930" w:rsidRDefault="17188309" w:rsidP="009813B6">
            <w:pPr>
              <w:pStyle w:val="NICCYBodyTest"/>
              <w:rPr>
                <w:color w:val="404040" w:themeColor="text1" w:themeTint="BF"/>
              </w:rPr>
            </w:pPr>
            <w:r w:rsidRPr="17188309">
              <w:rPr>
                <w:color w:val="404040" w:themeColor="text1" w:themeTint="BF"/>
              </w:rPr>
              <w:t xml:space="preserve">Children and young people who are having a mental health crisis and </w:t>
            </w:r>
            <w:proofErr w:type="gramStart"/>
            <w:r w:rsidRPr="17188309">
              <w:rPr>
                <w:color w:val="404040" w:themeColor="text1" w:themeTint="BF"/>
              </w:rPr>
              <w:t>are in need of</w:t>
            </w:r>
            <w:proofErr w:type="gramEnd"/>
            <w:r w:rsidRPr="17188309">
              <w:rPr>
                <w:color w:val="404040" w:themeColor="text1" w:themeTint="BF"/>
              </w:rPr>
              <w:t xml:space="preserve"> urgent specialist help should be able to access it at any time, all year round.</w:t>
            </w:r>
          </w:p>
        </w:tc>
        <w:tc>
          <w:tcPr>
            <w:tcW w:w="2410" w:type="dxa"/>
            <w:shd w:val="clear" w:color="auto" w:fill="FFC000" w:themeFill="accent4"/>
          </w:tcPr>
          <w:p w14:paraId="62D14A16" w14:textId="77777777" w:rsidR="00081DAE"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7F19AFFD" w14:textId="12142A87" w:rsidR="00931CCE" w:rsidRPr="00F32930" w:rsidRDefault="00081DAE" w:rsidP="00081DAE">
            <w:pPr>
              <w:spacing w:line="276" w:lineRule="auto"/>
              <w:ind w:right="37"/>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151AB8EE" w14:textId="77777777" w:rsidTr="17188309">
        <w:tc>
          <w:tcPr>
            <w:tcW w:w="2122" w:type="dxa"/>
            <w:vMerge/>
          </w:tcPr>
          <w:p w14:paraId="2DF0C978" w14:textId="77777777" w:rsidR="00931CCE" w:rsidRPr="00F32930" w:rsidRDefault="00931CCE" w:rsidP="009813B6">
            <w:pPr>
              <w:pStyle w:val="NICCYBodyTest"/>
              <w:rPr>
                <w:color w:val="404040" w:themeColor="text1" w:themeTint="BF"/>
              </w:rPr>
            </w:pPr>
          </w:p>
        </w:tc>
        <w:tc>
          <w:tcPr>
            <w:tcW w:w="5528" w:type="dxa"/>
          </w:tcPr>
          <w:p w14:paraId="096DCCCD" w14:textId="56CBE141" w:rsidR="00931CCE" w:rsidRPr="00F32930" w:rsidRDefault="17188309" w:rsidP="009813B6">
            <w:pPr>
              <w:pStyle w:val="NICCYBodyTest"/>
              <w:rPr>
                <w:color w:val="404040" w:themeColor="text1" w:themeTint="BF"/>
              </w:rPr>
            </w:pPr>
            <w:r w:rsidRPr="17188309">
              <w:rPr>
                <w:color w:val="404040" w:themeColor="text1" w:themeTint="BF"/>
              </w:rPr>
              <w:t>Urgently address the role and response of A&amp;E to children and young people who come in with mental health needs. Basic standards need to be met and monitored.</w:t>
            </w:r>
          </w:p>
        </w:tc>
        <w:tc>
          <w:tcPr>
            <w:tcW w:w="2410" w:type="dxa"/>
            <w:shd w:val="clear" w:color="auto" w:fill="FFC000" w:themeFill="accent4"/>
          </w:tcPr>
          <w:p w14:paraId="4BDAEA70" w14:textId="77777777" w:rsidR="00081DAE"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043B3DC5" w14:textId="77777777" w:rsidR="00B03C4D" w:rsidRDefault="00081DAE" w:rsidP="00081DA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complete- </w:t>
            </w:r>
          </w:p>
          <w:p w14:paraId="54567D88" w14:textId="51960B45" w:rsidR="00931CCE" w:rsidRPr="00F32930" w:rsidRDefault="00081DAE" w:rsidP="00081DAE">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work ongoing</w:t>
            </w:r>
          </w:p>
        </w:tc>
      </w:tr>
      <w:tr w:rsidR="00F32930" w:rsidRPr="00F32930" w14:paraId="16D9BC4F" w14:textId="77777777" w:rsidTr="17188309">
        <w:tc>
          <w:tcPr>
            <w:tcW w:w="2122" w:type="dxa"/>
            <w:vMerge/>
          </w:tcPr>
          <w:p w14:paraId="20FC0085" w14:textId="77777777" w:rsidR="00931CCE" w:rsidRPr="00F32930" w:rsidRDefault="00931CCE" w:rsidP="00402DEB">
            <w:pPr>
              <w:pStyle w:val="NICCYBodyTest"/>
              <w:rPr>
                <w:color w:val="404040" w:themeColor="text1" w:themeTint="BF"/>
              </w:rPr>
            </w:pPr>
          </w:p>
        </w:tc>
        <w:tc>
          <w:tcPr>
            <w:tcW w:w="5528" w:type="dxa"/>
          </w:tcPr>
          <w:p w14:paraId="5F89D105" w14:textId="77777777" w:rsidR="00931CCE" w:rsidRDefault="00931CCE" w:rsidP="00402DEB">
            <w:pPr>
              <w:pStyle w:val="NICCYBodyTest"/>
              <w:rPr>
                <w:color w:val="404040" w:themeColor="text1" w:themeTint="BF"/>
              </w:rPr>
            </w:pPr>
            <w:r w:rsidRPr="00F32930">
              <w:rPr>
                <w:color w:val="404040" w:themeColor="text1" w:themeTint="BF"/>
              </w:rPr>
              <w:t>The care young people receive in a mental health hospital should always be the best form of support and tailored to their needs.</w:t>
            </w:r>
          </w:p>
          <w:p w14:paraId="7EACBFE9" w14:textId="56DC6133" w:rsidR="00CC1438" w:rsidRPr="00F32930" w:rsidRDefault="00CC1438" w:rsidP="00402DEB">
            <w:pPr>
              <w:pStyle w:val="NICCYBodyTest"/>
              <w:rPr>
                <w:color w:val="404040" w:themeColor="text1" w:themeTint="BF"/>
              </w:rPr>
            </w:pPr>
          </w:p>
        </w:tc>
        <w:tc>
          <w:tcPr>
            <w:tcW w:w="2410" w:type="dxa"/>
            <w:shd w:val="clear" w:color="auto" w:fill="FFC000" w:themeFill="accent4"/>
          </w:tcPr>
          <w:p w14:paraId="7B4658D3" w14:textId="77777777" w:rsidR="00FA5927" w:rsidRDefault="00FA5927" w:rsidP="00FA5927">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51A5F7CD" w14:textId="77777777" w:rsidR="00B03C4D" w:rsidRDefault="00FA5927" w:rsidP="00FA5927">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complete- </w:t>
            </w:r>
          </w:p>
          <w:p w14:paraId="444B466E" w14:textId="6FBD7106" w:rsidR="00931CCE" w:rsidRPr="00F32930" w:rsidRDefault="00FA5927" w:rsidP="00FA5927">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work ongoing</w:t>
            </w:r>
          </w:p>
        </w:tc>
      </w:tr>
      <w:tr w:rsidR="00F32930" w:rsidRPr="00F32930" w14:paraId="2F5D0CE4" w14:textId="77777777" w:rsidTr="17188309">
        <w:tc>
          <w:tcPr>
            <w:tcW w:w="10060" w:type="dxa"/>
            <w:gridSpan w:val="3"/>
          </w:tcPr>
          <w:p w14:paraId="3EF4FDC8" w14:textId="75D13447" w:rsidR="0011052C" w:rsidRPr="00F32930" w:rsidRDefault="0011052C" w:rsidP="00CC1438">
            <w:pPr>
              <w:spacing w:line="276" w:lineRule="auto"/>
              <w:ind w:right="37"/>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 xml:space="preserve">Reason(s) for Rating </w:t>
            </w:r>
          </w:p>
          <w:p w14:paraId="14CC9E10" w14:textId="66F696A0" w:rsidR="00B00F36" w:rsidRDefault="00B00F36" w:rsidP="00CC1438">
            <w:pPr>
              <w:spacing w:line="276" w:lineRule="auto"/>
              <w:ind w:right="37"/>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We need to see a lot more support for young people in the community which will reduce the number needing crisis or in-patient care.</w:t>
            </w:r>
            <w:r w:rsidR="00D531C0" w:rsidRPr="00F32930">
              <w:rPr>
                <w:rFonts w:ascii="Arial" w:eastAsiaTheme="minorEastAsia" w:hAnsi="Arial" w:cs="Arial"/>
                <w:color w:val="404040" w:themeColor="text1" w:themeTint="BF"/>
                <w:sz w:val="24"/>
                <w:szCs w:val="24"/>
              </w:rPr>
              <w:t xml:space="preserve"> </w:t>
            </w:r>
          </w:p>
          <w:p w14:paraId="470BDBF5" w14:textId="77777777" w:rsidR="00CC1438" w:rsidRPr="00F32930" w:rsidRDefault="00CC1438" w:rsidP="00CC1438">
            <w:pPr>
              <w:spacing w:line="276" w:lineRule="auto"/>
              <w:ind w:right="37"/>
              <w:rPr>
                <w:rFonts w:ascii="Arial" w:eastAsiaTheme="minorEastAsia" w:hAnsi="Arial" w:cs="Arial"/>
                <w:color w:val="404040" w:themeColor="text1" w:themeTint="BF"/>
                <w:sz w:val="24"/>
                <w:szCs w:val="24"/>
              </w:rPr>
            </w:pPr>
          </w:p>
          <w:p w14:paraId="6797C07A" w14:textId="27D1E3FE" w:rsidR="0011052C" w:rsidRPr="00F32930" w:rsidRDefault="17188309" w:rsidP="17188309">
            <w:pPr>
              <w:spacing w:line="276" w:lineRule="auto"/>
              <w:ind w:right="37"/>
              <w:rPr>
                <w:rFonts w:ascii="Arial" w:eastAsiaTheme="minorEastAsia" w:hAnsi="Arial" w:cs="Arial"/>
                <w:color w:val="404040" w:themeColor="text1" w:themeTint="BF"/>
                <w:sz w:val="24"/>
                <w:szCs w:val="24"/>
              </w:rPr>
            </w:pPr>
            <w:r w:rsidRPr="17188309">
              <w:rPr>
                <w:rFonts w:ascii="Arial" w:eastAsiaTheme="minorEastAsia" w:hAnsi="Arial" w:cs="Arial"/>
                <w:color w:val="404040" w:themeColor="text1" w:themeTint="BF"/>
                <w:sz w:val="24"/>
                <w:szCs w:val="24"/>
              </w:rPr>
              <w:t xml:space="preserve">The Government is setting up a regional mental health crisis service, to offer specialist help for those experiencing a mental health crisis, but NICCY is really concerned about the increasing numbers of children and young people being referred to CAMHS from Emergency Departments (ED) because these are often not the best place for young people to get support. In 2020/21, </w:t>
            </w:r>
            <w:r w:rsidR="00297AB5">
              <w:rPr>
                <w:rFonts w:ascii="Arial" w:eastAsiaTheme="minorEastAsia" w:hAnsi="Arial" w:cs="Arial"/>
                <w:color w:val="404040" w:themeColor="text1" w:themeTint="BF"/>
                <w:sz w:val="24"/>
                <w:szCs w:val="24"/>
              </w:rPr>
              <w:t xml:space="preserve">there was </w:t>
            </w:r>
            <w:r w:rsidRPr="17188309">
              <w:rPr>
                <w:rFonts w:ascii="Arial" w:eastAsiaTheme="minorEastAsia" w:hAnsi="Arial" w:cs="Arial"/>
                <w:color w:val="404040" w:themeColor="text1" w:themeTint="BF"/>
                <w:sz w:val="24"/>
                <w:szCs w:val="24"/>
              </w:rPr>
              <w:t xml:space="preserve">949 </w:t>
            </w:r>
            <w:r w:rsidR="00297AB5">
              <w:rPr>
                <w:rFonts w:ascii="Arial" w:eastAsiaTheme="minorEastAsia" w:hAnsi="Arial" w:cs="Arial"/>
                <w:color w:val="404040" w:themeColor="text1" w:themeTint="BF"/>
                <w:sz w:val="24"/>
                <w:szCs w:val="24"/>
              </w:rPr>
              <w:t xml:space="preserve">occasions when </w:t>
            </w:r>
            <w:r w:rsidRPr="17188309">
              <w:rPr>
                <w:rFonts w:ascii="Arial" w:eastAsiaTheme="minorEastAsia" w:hAnsi="Arial" w:cs="Arial"/>
                <w:color w:val="404040" w:themeColor="text1" w:themeTint="BF"/>
                <w:sz w:val="24"/>
                <w:szCs w:val="24"/>
              </w:rPr>
              <w:t xml:space="preserve">young people were referred to CAMHS from ED departments. </w:t>
            </w:r>
          </w:p>
          <w:p w14:paraId="6C771492" w14:textId="2299211B" w:rsidR="00B00F36" w:rsidRPr="00F32930" w:rsidRDefault="00B00F36" w:rsidP="00CC1438">
            <w:pPr>
              <w:spacing w:line="276" w:lineRule="auto"/>
              <w:ind w:right="37"/>
              <w:rPr>
                <w:rFonts w:ascii="Arial" w:eastAsiaTheme="minorEastAsia" w:hAnsi="Arial" w:cs="Arial"/>
                <w:color w:val="404040" w:themeColor="text1" w:themeTint="BF"/>
                <w:sz w:val="24"/>
                <w:szCs w:val="24"/>
              </w:rPr>
            </w:pPr>
          </w:p>
        </w:tc>
      </w:tr>
    </w:tbl>
    <w:p w14:paraId="5A195AA7" w14:textId="6C4E0023" w:rsidR="00707C94" w:rsidRDefault="00707C94"/>
    <w:p w14:paraId="076828BE" w14:textId="77777777" w:rsidR="00707C94" w:rsidRDefault="00707C94">
      <w:r>
        <w:br w:type="page"/>
      </w:r>
    </w:p>
    <w:p w14:paraId="7274221F" w14:textId="77777777" w:rsidR="000C268E" w:rsidRDefault="000C268E"/>
    <w:tbl>
      <w:tblPr>
        <w:tblStyle w:val="TableGrid"/>
        <w:tblW w:w="9644" w:type="dxa"/>
        <w:tblLook w:val="04A0" w:firstRow="1" w:lastRow="0" w:firstColumn="1" w:lastColumn="0" w:noHBand="0" w:noVBand="1"/>
      </w:tblPr>
      <w:tblGrid>
        <w:gridCol w:w="2122"/>
        <w:gridCol w:w="5528"/>
        <w:gridCol w:w="1987"/>
        <w:gridCol w:w="7"/>
      </w:tblGrid>
      <w:tr w:rsidR="00643D6D" w:rsidRPr="00F32930" w14:paraId="3D74C24D" w14:textId="77777777" w:rsidTr="00954CC4">
        <w:trPr>
          <w:gridAfter w:val="1"/>
          <w:wAfter w:w="7" w:type="dxa"/>
        </w:trPr>
        <w:tc>
          <w:tcPr>
            <w:tcW w:w="2122" w:type="dxa"/>
          </w:tcPr>
          <w:p w14:paraId="73F11231" w14:textId="57EF677C" w:rsidR="00643D6D" w:rsidRPr="00F32930" w:rsidRDefault="00643D6D" w:rsidP="00643D6D">
            <w:pPr>
              <w:pStyle w:val="NICCYBodyTest"/>
              <w:rPr>
                <w:b/>
                <w:color w:val="404040" w:themeColor="text1" w:themeTint="BF"/>
              </w:rPr>
            </w:pPr>
            <w:r w:rsidRPr="00FF4B96">
              <w:rPr>
                <w:b/>
              </w:rPr>
              <w:t>Key Area</w:t>
            </w:r>
          </w:p>
        </w:tc>
        <w:tc>
          <w:tcPr>
            <w:tcW w:w="5528" w:type="dxa"/>
          </w:tcPr>
          <w:p w14:paraId="0253C6F6" w14:textId="1661F217" w:rsidR="00643D6D" w:rsidRPr="00F32930" w:rsidRDefault="00643D6D" w:rsidP="00643D6D">
            <w:pPr>
              <w:pStyle w:val="NICCYBodyTest"/>
              <w:rPr>
                <w:color w:val="404040" w:themeColor="text1" w:themeTint="BF"/>
              </w:rPr>
            </w:pPr>
            <w:r w:rsidRPr="00FF4B96">
              <w:rPr>
                <w:b/>
              </w:rPr>
              <w:t>Action</w:t>
            </w:r>
          </w:p>
        </w:tc>
        <w:tc>
          <w:tcPr>
            <w:tcW w:w="1987" w:type="dxa"/>
            <w:shd w:val="clear" w:color="auto" w:fill="auto"/>
          </w:tcPr>
          <w:p w14:paraId="630477CC" w14:textId="4691215D" w:rsidR="00643D6D" w:rsidRPr="00F32930" w:rsidRDefault="00643D6D" w:rsidP="00643D6D">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0D336315" w14:textId="77777777" w:rsidTr="00954CC4">
        <w:trPr>
          <w:gridAfter w:val="1"/>
          <w:wAfter w:w="7" w:type="dxa"/>
        </w:trPr>
        <w:tc>
          <w:tcPr>
            <w:tcW w:w="2122" w:type="dxa"/>
            <w:vMerge w:val="restart"/>
          </w:tcPr>
          <w:p w14:paraId="7DB3EEB9" w14:textId="67059E76" w:rsidR="00931CCE" w:rsidRPr="00F32930" w:rsidRDefault="00931CCE" w:rsidP="00B939D5">
            <w:pPr>
              <w:pStyle w:val="NICCYBodyTest"/>
              <w:rPr>
                <w:b/>
                <w:color w:val="404040" w:themeColor="text1" w:themeTint="BF"/>
              </w:rPr>
            </w:pPr>
            <w:r w:rsidRPr="00F32930">
              <w:rPr>
                <w:b/>
                <w:color w:val="404040" w:themeColor="text1" w:themeTint="BF"/>
              </w:rPr>
              <w:t>5</w:t>
            </w:r>
            <w:r w:rsidR="001F05BD">
              <w:rPr>
                <w:b/>
                <w:color w:val="404040" w:themeColor="text1" w:themeTint="BF"/>
              </w:rPr>
              <w:t>.</w:t>
            </w:r>
            <w:r w:rsidRPr="00F32930">
              <w:rPr>
                <w:b/>
                <w:color w:val="404040" w:themeColor="text1" w:themeTint="BF"/>
              </w:rPr>
              <w:t xml:space="preserve"> Moving from Child to Adult Services</w:t>
            </w:r>
          </w:p>
        </w:tc>
        <w:tc>
          <w:tcPr>
            <w:tcW w:w="5528" w:type="dxa"/>
          </w:tcPr>
          <w:p w14:paraId="173C69D1" w14:textId="77777777" w:rsidR="00931CCE" w:rsidRDefault="00931CCE" w:rsidP="00B939D5">
            <w:pPr>
              <w:pStyle w:val="NICCYBodyTest"/>
              <w:rPr>
                <w:color w:val="404040" w:themeColor="text1" w:themeTint="BF"/>
              </w:rPr>
            </w:pPr>
            <w:r w:rsidRPr="00F32930">
              <w:rPr>
                <w:color w:val="404040" w:themeColor="text1" w:themeTint="BF"/>
              </w:rPr>
              <w:t>Make sure young people are properly prepared and supported to move from child to adult mental health services. Specific attention should be given to the support needs of young people who are not accepted for adult mental health services.</w:t>
            </w:r>
          </w:p>
          <w:p w14:paraId="7ADA3A7F" w14:textId="5E8E616D" w:rsidR="00CC1438" w:rsidRPr="00F32930" w:rsidRDefault="00CC1438" w:rsidP="00B939D5">
            <w:pPr>
              <w:pStyle w:val="NICCYBodyTest"/>
              <w:rPr>
                <w:color w:val="404040" w:themeColor="text1" w:themeTint="BF"/>
              </w:rPr>
            </w:pPr>
          </w:p>
        </w:tc>
        <w:tc>
          <w:tcPr>
            <w:tcW w:w="1987" w:type="dxa"/>
            <w:shd w:val="clear" w:color="auto" w:fill="FFC000"/>
          </w:tcPr>
          <w:p w14:paraId="19C9838A" w14:textId="77777777" w:rsidR="00FA5927" w:rsidRDefault="00FA5927" w:rsidP="00FA5927">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21030DC1" w14:textId="62C7FA42" w:rsidR="00931CCE" w:rsidRPr="00F32930" w:rsidRDefault="00FA5927" w:rsidP="00FA5927">
            <w:pPr>
              <w:spacing w:line="276" w:lineRule="auto"/>
              <w:ind w:right="37"/>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264DC89E" w14:textId="77777777" w:rsidTr="00954CC4">
        <w:trPr>
          <w:gridAfter w:val="1"/>
          <w:wAfter w:w="7" w:type="dxa"/>
        </w:trPr>
        <w:tc>
          <w:tcPr>
            <w:tcW w:w="2122" w:type="dxa"/>
            <w:vMerge/>
          </w:tcPr>
          <w:p w14:paraId="14DE1320" w14:textId="77777777" w:rsidR="00931CCE" w:rsidRPr="00F32930" w:rsidRDefault="00931CCE" w:rsidP="00402DEB">
            <w:pPr>
              <w:pStyle w:val="NICCYBodyTest"/>
              <w:rPr>
                <w:color w:val="404040" w:themeColor="text1" w:themeTint="BF"/>
              </w:rPr>
            </w:pPr>
          </w:p>
        </w:tc>
        <w:tc>
          <w:tcPr>
            <w:tcW w:w="5528" w:type="dxa"/>
          </w:tcPr>
          <w:p w14:paraId="63B824A0" w14:textId="77777777" w:rsidR="00931CCE" w:rsidRDefault="00931CCE" w:rsidP="00402DEB">
            <w:pPr>
              <w:pStyle w:val="NICCYBodyTest"/>
              <w:rPr>
                <w:color w:val="404040" w:themeColor="text1" w:themeTint="BF"/>
              </w:rPr>
            </w:pPr>
            <w:r w:rsidRPr="00F32930">
              <w:rPr>
                <w:color w:val="404040" w:themeColor="text1" w:themeTint="BF"/>
              </w:rPr>
              <w:t xml:space="preserve">Develop a mental health ‘bridging service’ for young people aged 16–25 years old that allows for a smoother, flexible and young </w:t>
            </w:r>
            <w:proofErr w:type="gramStart"/>
            <w:r w:rsidRPr="00F32930">
              <w:rPr>
                <w:color w:val="404040" w:themeColor="text1" w:themeTint="BF"/>
              </w:rPr>
              <w:t>person centred</w:t>
            </w:r>
            <w:proofErr w:type="gramEnd"/>
            <w:r w:rsidRPr="00F32930">
              <w:rPr>
                <w:color w:val="404040" w:themeColor="text1" w:themeTint="BF"/>
              </w:rPr>
              <w:t xml:space="preserve"> transition between services.</w:t>
            </w:r>
          </w:p>
          <w:p w14:paraId="269081FA" w14:textId="45C2F830" w:rsidR="00CC1438" w:rsidRPr="00F32930" w:rsidRDefault="00CC1438" w:rsidP="00402DEB">
            <w:pPr>
              <w:pStyle w:val="NICCYBodyTest"/>
              <w:rPr>
                <w:color w:val="404040" w:themeColor="text1" w:themeTint="BF"/>
              </w:rPr>
            </w:pPr>
          </w:p>
        </w:tc>
        <w:tc>
          <w:tcPr>
            <w:tcW w:w="1987" w:type="dxa"/>
            <w:shd w:val="clear" w:color="auto" w:fill="FFC000"/>
          </w:tcPr>
          <w:p w14:paraId="4273BA6D" w14:textId="77777777" w:rsidR="00FA5927" w:rsidRDefault="00FA5927" w:rsidP="00FA5927">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10D71503" w14:textId="6CC3B3A6" w:rsidR="00931CCE" w:rsidRPr="00F32930" w:rsidRDefault="00FA5927" w:rsidP="00FA5927">
            <w:pPr>
              <w:spacing w:line="276" w:lineRule="auto"/>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56079B99" w14:textId="77777777" w:rsidTr="00954CC4">
        <w:tc>
          <w:tcPr>
            <w:tcW w:w="9644" w:type="dxa"/>
            <w:gridSpan w:val="4"/>
          </w:tcPr>
          <w:p w14:paraId="783FAB09" w14:textId="1E7DBC4E" w:rsidR="0011052C" w:rsidRPr="00F32930" w:rsidRDefault="0011052C" w:rsidP="0011052C">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 xml:space="preserve">Reason(s) for Rating </w:t>
            </w:r>
          </w:p>
          <w:p w14:paraId="33FC20B4" w14:textId="5D696ADF" w:rsidR="00B927AD" w:rsidRDefault="00832280" w:rsidP="00A13ECB">
            <w:pPr>
              <w:spacing w:line="276" w:lineRule="auto"/>
              <w:ind w:right="42"/>
              <w:rPr>
                <w:rFonts w:ascii="Arial" w:eastAsiaTheme="minorEastAsia" w:hAnsi="Arial" w:cs="Arial"/>
                <w:color w:val="404040" w:themeColor="text1" w:themeTint="BF"/>
                <w:sz w:val="24"/>
                <w:szCs w:val="24"/>
              </w:rPr>
            </w:pPr>
            <w:r w:rsidRPr="00F32930">
              <w:rPr>
                <w:rFonts w:ascii="Arial" w:eastAsiaTheme="minorEastAsia" w:hAnsi="Arial" w:cs="Arial"/>
                <w:color w:val="404040" w:themeColor="text1" w:themeTint="BF"/>
                <w:sz w:val="24"/>
                <w:szCs w:val="24"/>
              </w:rPr>
              <w:t xml:space="preserve">The Government are </w:t>
            </w:r>
            <w:r w:rsidR="00E822EE">
              <w:rPr>
                <w:rFonts w:ascii="Arial" w:eastAsiaTheme="minorEastAsia" w:hAnsi="Arial" w:cs="Arial"/>
                <w:color w:val="404040" w:themeColor="text1" w:themeTint="BF"/>
                <w:sz w:val="24"/>
                <w:szCs w:val="24"/>
              </w:rPr>
              <w:t xml:space="preserve">continuing to develop plans </w:t>
            </w:r>
            <w:r w:rsidRPr="00F32930">
              <w:rPr>
                <w:rFonts w:ascii="Arial" w:eastAsiaTheme="minorEastAsia" w:hAnsi="Arial" w:cs="Arial"/>
                <w:color w:val="404040" w:themeColor="text1" w:themeTint="BF"/>
                <w:sz w:val="24"/>
                <w:szCs w:val="24"/>
              </w:rPr>
              <w:t>to improve the way young people</w:t>
            </w:r>
            <w:r w:rsidR="00954CC4">
              <w:rPr>
                <w:rFonts w:ascii="Arial" w:eastAsiaTheme="minorEastAsia" w:hAnsi="Arial" w:cs="Arial"/>
                <w:color w:val="404040" w:themeColor="text1" w:themeTint="BF"/>
                <w:sz w:val="24"/>
                <w:szCs w:val="24"/>
              </w:rPr>
              <w:t xml:space="preserve"> </w:t>
            </w:r>
            <w:r w:rsidR="0095650A">
              <w:rPr>
                <w:rFonts w:ascii="Arial" w:eastAsiaTheme="minorEastAsia" w:hAnsi="Arial" w:cs="Arial"/>
                <w:color w:val="404040" w:themeColor="text1" w:themeTint="BF"/>
                <w:sz w:val="24"/>
                <w:szCs w:val="24"/>
              </w:rPr>
              <w:t>move</w:t>
            </w:r>
            <w:r w:rsidRPr="00F32930">
              <w:rPr>
                <w:rFonts w:ascii="Arial" w:eastAsiaTheme="minorEastAsia" w:hAnsi="Arial" w:cs="Arial"/>
                <w:color w:val="404040" w:themeColor="text1" w:themeTint="BF"/>
                <w:sz w:val="24"/>
                <w:szCs w:val="24"/>
              </w:rPr>
              <w:t xml:space="preserve"> between child and adult mental</w:t>
            </w:r>
            <w:r w:rsidR="001F05BD">
              <w:rPr>
                <w:rFonts w:ascii="Arial" w:eastAsiaTheme="minorEastAsia" w:hAnsi="Arial" w:cs="Arial"/>
                <w:color w:val="404040" w:themeColor="text1" w:themeTint="BF"/>
                <w:sz w:val="24"/>
                <w:szCs w:val="24"/>
              </w:rPr>
              <w:t xml:space="preserve"> health services</w:t>
            </w:r>
            <w:r w:rsidR="0095650A">
              <w:rPr>
                <w:rFonts w:ascii="Arial" w:eastAsiaTheme="minorEastAsia" w:hAnsi="Arial" w:cs="Arial"/>
                <w:color w:val="404040" w:themeColor="text1" w:themeTint="BF"/>
                <w:sz w:val="24"/>
                <w:szCs w:val="24"/>
              </w:rPr>
              <w:t>,</w:t>
            </w:r>
            <w:r w:rsidR="0070075F">
              <w:rPr>
                <w:rFonts w:ascii="Arial" w:eastAsiaTheme="minorEastAsia" w:hAnsi="Arial" w:cs="Arial"/>
                <w:color w:val="404040" w:themeColor="text1" w:themeTint="BF"/>
                <w:sz w:val="24"/>
                <w:szCs w:val="24"/>
              </w:rPr>
              <w:t xml:space="preserve"> and </w:t>
            </w:r>
            <w:r w:rsidR="0095650A">
              <w:rPr>
                <w:rFonts w:ascii="Arial" w:eastAsiaTheme="minorEastAsia" w:hAnsi="Arial" w:cs="Arial"/>
                <w:color w:val="404040" w:themeColor="text1" w:themeTint="BF"/>
                <w:sz w:val="24"/>
                <w:szCs w:val="24"/>
              </w:rPr>
              <w:t xml:space="preserve">we have been told that </w:t>
            </w:r>
            <w:r w:rsidR="0070075F">
              <w:rPr>
                <w:rFonts w:ascii="Arial" w:eastAsiaTheme="minorEastAsia" w:hAnsi="Arial" w:cs="Arial"/>
                <w:color w:val="404040" w:themeColor="text1" w:themeTint="BF"/>
                <w:sz w:val="24"/>
                <w:szCs w:val="24"/>
              </w:rPr>
              <w:t>this work will be done as part of the mental health strategy.</w:t>
            </w:r>
          </w:p>
          <w:p w14:paraId="32585F71" w14:textId="77777777" w:rsidR="00B927AD" w:rsidRDefault="00B927AD" w:rsidP="00A13ECB">
            <w:pPr>
              <w:spacing w:line="276" w:lineRule="auto"/>
              <w:ind w:right="42"/>
              <w:rPr>
                <w:rFonts w:ascii="Arial" w:eastAsiaTheme="minorEastAsia" w:hAnsi="Arial" w:cs="Arial"/>
                <w:color w:val="404040" w:themeColor="text1" w:themeTint="BF"/>
                <w:sz w:val="24"/>
                <w:szCs w:val="24"/>
              </w:rPr>
            </w:pPr>
          </w:p>
          <w:p w14:paraId="702F46A5" w14:textId="1939944B" w:rsidR="0011052C" w:rsidRDefault="008C6993" w:rsidP="00A13ECB">
            <w:pPr>
              <w:spacing w:line="276" w:lineRule="auto"/>
              <w:ind w:right="42"/>
              <w:rPr>
                <w:rFonts w:ascii="Arial" w:eastAsiaTheme="minorEastAsia" w:hAnsi="Arial" w:cs="Arial"/>
                <w:color w:val="404040" w:themeColor="text1" w:themeTint="BF"/>
                <w:sz w:val="24"/>
                <w:szCs w:val="24"/>
              </w:rPr>
            </w:pPr>
            <w:r>
              <w:rPr>
                <w:rFonts w:ascii="Arial" w:eastAsiaTheme="minorEastAsia" w:hAnsi="Arial" w:cs="Arial"/>
                <w:color w:val="404040" w:themeColor="text1" w:themeTint="BF"/>
                <w:sz w:val="24"/>
                <w:szCs w:val="24"/>
              </w:rPr>
              <w:t>We are concerned that n</w:t>
            </w:r>
            <w:r w:rsidR="00B927AD">
              <w:rPr>
                <w:rFonts w:ascii="Arial" w:eastAsiaTheme="minorEastAsia" w:hAnsi="Arial" w:cs="Arial"/>
                <w:color w:val="404040" w:themeColor="text1" w:themeTint="BF"/>
                <w:sz w:val="24"/>
                <w:szCs w:val="24"/>
              </w:rPr>
              <w:t xml:space="preserve">othing has happened yet that would make a visible difference to </w:t>
            </w:r>
            <w:r w:rsidR="00681A5A">
              <w:rPr>
                <w:rFonts w:ascii="Arial" w:eastAsiaTheme="minorEastAsia" w:hAnsi="Arial" w:cs="Arial"/>
                <w:color w:val="404040" w:themeColor="text1" w:themeTint="BF"/>
                <w:sz w:val="24"/>
                <w:szCs w:val="24"/>
              </w:rPr>
              <w:t xml:space="preserve">how </w:t>
            </w:r>
            <w:r w:rsidR="00B927AD">
              <w:rPr>
                <w:rFonts w:ascii="Arial" w:eastAsiaTheme="minorEastAsia" w:hAnsi="Arial" w:cs="Arial"/>
                <w:color w:val="404040" w:themeColor="text1" w:themeTint="BF"/>
                <w:sz w:val="24"/>
                <w:szCs w:val="24"/>
              </w:rPr>
              <w:t xml:space="preserve">young people experience the </w:t>
            </w:r>
            <w:r w:rsidR="00F423BE">
              <w:rPr>
                <w:rFonts w:ascii="Arial" w:eastAsiaTheme="minorEastAsia" w:hAnsi="Arial" w:cs="Arial"/>
                <w:color w:val="404040" w:themeColor="text1" w:themeTint="BF"/>
                <w:sz w:val="24"/>
                <w:szCs w:val="24"/>
              </w:rPr>
              <w:t>move between child and adult services</w:t>
            </w:r>
            <w:r w:rsidR="00B927AD">
              <w:rPr>
                <w:rFonts w:ascii="Arial" w:eastAsiaTheme="minorEastAsia" w:hAnsi="Arial" w:cs="Arial"/>
                <w:color w:val="404040" w:themeColor="text1" w:themeTint="BF"/>
                <w:sz w:val="24"/>
                <w:szCs w:val="24"/>
              </w:rPr>
              <w:t xml:space="preserve">. </w:t>
            </w:r>
            <w:r w:rsidR="00A13ECB">
              <w:rPr>
                <w:rFonts w:ascii="Arial" w:eastAsiaTheme="minorEastAsia" w:hAnsi="Arial" w:cs="Arial"/>
                <w:color w:val="404040" w:themeColor="text1" w:themeTint="BF"/>
                <w:sz w:val="24"/>
                <w:szCs w:val="24"/>
              </w:rPr>
              <w:t xml:space="preserve"> </w:t>
            </w:r>
            <w:r>
              <w:rPr>
                <w:rFonts w:ascii="Arial" w:eastAsiaTheme="minorEastAsia" w:hAnsi="Arial" w:cs="Arial"/>
                <w:color w:val="404040" w:themeColor="text1" w:themeTint="BF"/>
                <w:sz w:val="24"/>
                <w:szCs w:val="24"/>
              </w:rPr>
              <w:t>We have also asked government to think about the</w:t>
            </w:r>
            <w:r w:rsidR="000E674D">
              <w:rPr>
                <w:rFonts w:ascii="Arial" w:eastAsiaTheme="minorEastAsia" w:hAnsi="Arial" w:cs="Arial"/>
                <w:color w:val="404040" w:themeColor="text1" w:themeTint="BF"/>
                <w:sz w:val="24"/>
                <w:szCs w:val="24"/>
              </w:rPr>
              <w:t xml:space="preserve"> type of</w:t>
            </w:r>
            <w:r>
              <w:rPr>
                <w:rFonts w:ascii="Arial" w:eastAsiaTheme="minorEastAsia" w:hAnsi="Arial" w:cs="Arial"/>
                <w:color w:val="404040" w:themeColor="text1" w:themeTint="BF"/>
                <w:sz w:val="24"/>
                <w:szCs w:val="24"/>
              </w:rPr>
              <w:t xml:space="preserve"> support that need</w:t>
            </w:r>
            <w:r w:rsidR="000E674D">
              <w:rPr>
                <w:rFonts w:ascii="Arial" w:eastAsiaTheme="minorEastAsia" w:hAnsi="Arial" w:cs="Arial"/>
                <w:color w:val="404040" w:themeColor="text1" w:themeTint="BF"/>
                <w:sz w:val="24"/>
                <w:szCs w:val="24"/>
              </w:rPr>
              <w:t>s</w:t>
            </w:r>
            <w:r>
              <w:rPr>
                <w:rFonts w:ascii="Arial" w:eastAsiaTheme="minorEastAsia" w:hAnsi="Arial" w:cs="Arial"/>
                <w:color w:val="404040" w:themeColor="text1" w:themeTint="BF"/>
                <w:sz w:val="24"/>
                <w:szCs w:val="24"/>
              </w:rPr>
              <w:t xml:space="preserve"> to be in place for young people that don’t move to adult services.</w:t>
            </w:r>
          </w:p>
          <w:p w14:paraId="580F178F" w14:textId="3E196B1F" w:rsidR="000E674D" w:rsidRPr="00F32930" w:rsidRDefault="000E674D" w:rsidP="00A13ECB">
            <w:pPr>
              <w:spacing w:line="276" w:lineRule="auto"/>
              <w:ind w:right="42"/>
              <w:rPr>
                <w:rFonts w:ascii="Arial" w:eastAsiaTheme="minorEastAsia" w:hAnsi="Arial" w:cs="Arial"/>
                <w:color w:val="404040" w:themeColor="text1" w:themeTint="BF"/>
                <w:sz w:val="24"/>
                <w:szCs w:val="24"/>
              </w:rPr>
            </w:pPr>
          </w:p>
        </w:tc>
      </w:tr>
    </w:tbl>
    <w:p w14:paraId="3C76CE11" w14:textId="3B0FA216" w:rsidR="00261E5E" w:rsidRDefault="00261E5E"/>
    <w:p w14:paraId="61CA0513" w14:textId="77777777" w:rsidR="00261E5E" w:rsidRDefault="00261E5E">
      <w:r>
        <w:br w:type="page"/>
      </w:r>
    </w:p>
    <w:p w14:paraId="0C3A7E65" w14:textId="77777777" w:rsidR="000C268E" w:rsidRDefault="000C268E"/>
    <w:tbl>
      <w:tblPr>
        <w:tblStyle w:val="TableGrid"/>
        <w:tblW w:w="10060" w:type="dxa"/>
        <w:tblLook w:val="04A0" w:firstRow="1" w:lastRow="0" w:firstColumn="1" w:lastColumn="0" w:noHBand="0" w:noVBand="1"/>
      </w:tblPr>
      <w:tblGrid>
        <w:gridCol w:w="2122"/>
        <w:gridCol w:w="5670"/>
        <w:gridCol w:w="2268"/>
      </w:tblGrid>
      <w:tr w:rsidR="008D3BB6" w:rsidRPr="00F32930" w14:paraId="41CB91C6" w14:textId="77777777" w:rsidTr="5D05F42A">
        <w:tc>
          <w:tcPr>
            <w:tcW w:w="2122" w:type="dxa"/>
          </w:tcPr>
          <w:p w14:paraId="46523C1E" w14:textId="0C2C0350" w:rsidR="008D3BB6" w:rsidRPr="00F32930" w:rsidRDefault="008D3BB6" w:rsidP="008D3BB6">
            <w:pPr>
              <w:pStyle w:val="NICCYBodyTest"/>
              <w:rPr>
                <w:b/>
                <w:color w:val="404040" w:themeColor="text1" w:themeTint="BF"/>
              </w:rPr>
            </w:pPr>
            <w:r w:rsidRPr="00FF4B96">
              <w:rPr>
                <w:b/>
              </w:rPr>
              <w:t>Key Area</w:t>
            </w:r>
          </w:p>
        </w:tc>
        <w:tc>
          <w:tcPr>
            <w:tcW w:w="5670" w:type="dxa"/>
          </w:tcPr>
          <w:p w14:paraId="5BD91E5E" w14:textId="0F87D8BD" w:rsidR="008D3BB6" w:rsidRPr="00F32930" w:rsidRDefault="008D3BB6" w:rsidP="008D3BB6">
            <w:pPr>
              <w:pStyle w:val="NICCYBodyTest"/>
              <w:rPr>
                <w:color w:val="404040" w:themeColor="text1" w:themeTint="BF"/>
              </w:rPr>
            </w:pPr>
            <w:r w:rsidRPr="00FF4B96">
              <w:rPr>
                <w:b/>
              </w:rPr>
              <w:t>Action</w:t>
            </w:r>
          </w:p>
        </w:tc>
        <w:tc>
          <w:tcPr>
            <w:tcW w:w="2268" w:type="dxa"/>
            <w:shd w:val="clear" w:color="auto" w:fill="auto"/>
          </w:tcPr>
          <w:p w14:paraId="336EEECA" w14:textId="69927D1F" w:rsidR="008D3BB6" w:rsidRPr="00F32930" w:rsidRDefault="008D3BB6" w:rsidP="008D3BB6">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63357BEA" w14:textId="77777777" w:rsidTr="5D05F42A">
        <w:tc>
          <w:tcPr>
            <w:tcW w:w="2122" w:type="dxa"/>
            <w:vMerge w:val="restart"/>
          </w:tcPr>
          <w:p w14:paraId="0FA480AE" w14:textId="776CD780" w:rsidR="00931CCE" w:rsidRPr="00F32930" w:rsidRDefault="00931CCE" w:rsidP="00402DEB">
            <w:pPr>
              <w:pStyle w:val="NICCYBodyTest"/>
              <w:rPr>
                <w:b/>
                <w:color w:val="404040" w:themeColor="text1" w:themeTint="BF"/>
              </w:rPr>
            </w:pPr>
            <w:r w:rsidRPr="00F32930">
              <w:rPr>
                <w:b/>
                <w:color w:val="404040" w:themeColor="text1" w:themeTint="BF"/>
              </w:rPr>
              <w:t>6</w:t>
            </w:r>
            <w:r w:rsidR="001F05BD">
              <w:rPr>
                <w:b/>
                <w:color w:val="404040" w:themeColor="text1" w:themeTint="BF"/>
              </w:rPr>
              <w:t>.</w:t>
            </w:r>
            <w:r w:rsidRPr="00F32930">
              <w:rPr>
                <w:b/>
                <w:color w:val="404040" w:themeColor="text1" w:themeTint="BF"/>
              </w:rPr>
              <w:t xml:space="preserve"> Flexible Treatment Options</w:t>
            </w:r>
          </w:p>
        </w:tc>
        <w:tc>
          <w:tcPr>
            <w:tcW w:w="5670" w:type="dxa"/>
          </w:tcPr>
          <w:p w14:paraId="1AB5F05D" w14:textId="77777777" w:rsidR="00931CCE" w:rsidRDefault="00931CCE" w:rsidP="00402DEB">
            <w:pPr>
              <w:pStyle w:val="NICCYBodyTest"/>
              <w:rPr>
                <w:color w:val="404040" w:themeColor="text1" w:themeTint="BF"/>
              </w:rPr>
            </w:pPr>
            <w:r w:rsidRPr="00F32930">
              <w:rPr>
                <w:color w:val="404040" w:themeColor="text1" w:themeTint="BF"/>
              </w:rPr>
              <w:t>Give young people a greater choice of treatment and support for their mental health problems. This should include a range of evidence based, self-help supports, psychological treatments and alternative therapies.</w:t>
            </w:r>
          </w:p>
          <w:p w14:paraId="34E9409E" w14:textId="554D8A0D" w:rsidR="00E75907" w:rsidRPr="00F32930" w:rsidRDefault="00E75907" w:rsidP="00402DEB">
            <w:pPr>
              <w:pStyle w:val="NICCYBodyTest"/>
              <w:rPr>
                <w:color w:val="404040" w:themeColor="text1" w:themeTint="BF"/>
              </w:rPr>
            </w:pPr>
          </w:p>
        </w:tc>
        <w:tc>
          <w:tcPr>
            <w:tcW w:w="2268" w:type="dxa"/>
            <w:shd w:val="clear" w:color="auto" w:fill="FFC000" w:themeFill="accent4"/>
          </w:tcPr>
          <w:p w14:paraId="2ACFCF28" w14:textId="77777777" w:rsidR="00FA5927" w:rsidRDefault="00FA5927" w:rsidP="00FA5927">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7360CA15" w14:textId="014B0215" w:rsidR="00931CCE" w:rsidRPr="00F32930" w:rsidRDefault="00FA5927" w:rsidP="00FA5927">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5C09366F" w14:textId="77777777" w:rsidTr="5D05F42A">
        <w:tc>
          <w:tcPr>
            <w:tcW w:w="2122" w:type="dxa"/>
            <w:vMerge/>
          </w:tcPr>
          <w:p w14:paraId="0792D78E" w14:textId="77777777" w:rsidR="00931CCE" w:rsidRPr="00F32930" w:rsidRDefault="00931CCE" w:rsidP="00402DEB">
            <w:pPr>
              <w:pStyle w:val="NICCYBodyTest"/>
              <w:rPr>
                <w:color w:val="404040" w:themeColor="text1" w:themeTint="BF"/>
              </w:rPr>
            </w:pPr>
          </w:p>
        </w:tc>
        <w:tc>
          <w:tcPr>
            <w:tcW w:w="5670" w:type="dxa"/>
          </w:tcPr>
          <w:p w14:paraId="197ABDC7" w14:textId="77777777" w:rsidR="00931CCE" w:rsidRDefault="00931CCE" w:rsidP="00402DEB">
            <w:pPr>
              <w:pStyle w:val="NICCYBodyTest"/>
              <w:rPr>
                <w:color w:val="404040" w:themeColor="text1" w:themeTint="BF"/>
              </w:rPr>
            </w:pPr>
            <w:r w:rsidRPr="00F32930">
              <w:rPr>
                <w:color w:val="404040" w:themeColor="text1" w:themeTint="BF"/>
              </w:rPr>
              <w:t>Medication should only be prescribed when all other non-</w:t>
            </w:r>
            <w:proofErr w:type="gramStart"/>
            <w:r w:rsidRPr="00F32930">
              <w:rPr>
                <w:color w:val="404040" w:themeColor="text1" w:themeTint="BF"/>
              </w:rPr>
              <w:t>drug based</w:t>
            </w:r>
            <w:proofErr w:type="gramEnd"/>
            <w:r w:rsidRPr="00F32930">
              <w:rPr>
                <w:color w:val="404040" w:themeColor="text1" w:themeTint="BF"/>
              </w:rPr>
              <w:t xml:space="preserve"> interventions have been considered.</w:t>
            </w:r>
          </w:p>
          <w:p w14:paraId="27641145" w14:textId="1C8E485C" w:rsidR="00E75907" w:rsidRPr="00F32930" w:rsidRDefault="00E75907" w:rsidP="00402DEB">
            <w:pPr>
              <w:pStyle w:val="NICCYBodyTest"/>
              <w:rPr>
                <w:color w:val="404040" w:themeColor="text1" w:themeTint="BF"/>
              </w:rPr>
            </w:pPr>
          </w:p>
        </w:tc>
        <w:tc>
          <w:tcPr>
            <w:tcW w:w="2268" w:type="dxa"/>
            <w:shd w:val="clear" w:color="auto" w:fill="FFC000" w:themeFill="accent4"/>
          </w:tcPr>
          <w:p w14:paraId="359B9D39" w14:textId="77777777" w:rsidR="00FA5927" w:rsidRDefault="00FA5927" w:rsidP="00FA5927">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44F73DC3" w14:textId="2DEB5306" w:rsidR="00931CCE" w:rsidRPr="00F32930" w:rsidRDefault="00FA5927" w:rsidP="00FA5927">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119E67AA" w14:textId="77777777" w:rsidTr="5D05F42A">
        <w:tc>
          <w:tcPr>
            <w:tcW w:w="2122" w:type="dxa"/>
            <w:vMerge/>
          </w:tcPr>
          <w:p w14:paraId="1258AD18" w14:textId="77777777" w:rsidR="00931CCE" w:rsidRPr="00F32930" w:rsidRDefault="00931CCE" w:rsidP="0003647F">
            <w:pPr>
              <w:pStyle w:val="NICCYBodyTest"/>
              <w:rPr>
                <w:color w:val="404040" w:themeColor="text1" w:themeTint="BF"/>
              </w:rPr>
            </w:pPr>
          </w:p>
        </w:tc>
        <w:tc>
          <w:tcPr>
            <w:tcW w:w="5670" w:type="dxa"/>
          </w:tcPr>
          <w:p w14:paraId="6B003551" w14:textId="77777777" w:rsidR="00931CCE" w:rsidRDefault="00931CCE" w:rsidP="0003647F">
            <w:pPr>
              <w:pStyle w:val="NICCYBodyTest"/>
              <w:rPr>
                <w:color w:val="404040" w:themeColor="text1" w:themeTint="BF"/>
              </w:rPr>
            </w:pPr>
            <w:r w:rsidRPr="00F32930">
              <w:rPr>
                <w:color w:val="404040" w:themeColor="text1" w:themeTint="BF"/>
              </w:rPr>
              <w:t>Make sure young people are involved in decisions being made about their care and have a range of ways of giving their views on how services are delivered.</w:t>
            </w:r>
          </w:p>
          <w:p w14:paraId="6EF51F59" w14:textId="25814351" w:rsidR="00E75907" w:rsidRPr="00F32930" w:rsidRDefault="00E75907" w:rsidP="0003647F">
            <w:pPr>
              <w:pStyle w:val="NICCYBodyTest"/>
              <w:rPr>
                <w:color w:val="404040" w:themeColor="text1" w:themeTint="BF"/>
              </w:rPr>
            </w:pPr>
          </w:p>
        </w:tc>
        <w:tc>
          <w:tcPr>
            <w:tcW w:w="2268" w:type="dxa"/>
            <w:shd w:val="clear" w:color="auto" w:fill="FFC000" w:themeFill="accent4"/>
          </w:tcPr>
          <w:p w14:paraId="37DCDEC7" w14:textId="77777777" w:rsidR="00FA5927" w:rsidRDefault="00FA5927" w:rsidP="00FA5927">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4CC08AEC" w14:textId="2F5B4AB7" w:rsidR="00931CCE" w:rsidRPr="00F32930" w:rsidRDefault="00FA5927" w:rsidP="00FA5927">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679C99E3" w14:textId="77777777" w:rsidTr="5D05F42A">
        <w:tc>
          <w:tcPr>
            <w:tcW w:w="2122" w:type="dxa"/>
            <w:vMerge/>
          </w:tcPr>
          <w:p w14:paraId="2AA6BD0A" w14:textId="77777777" w:rsidR="00931CCE" w:rsidRPr="00F32930" w:rsidRDefault="00931CCE" w:rsidP="0003647F">
            <w:pPr>
              <w:pStyle w:val="NICCYBodyTest"/>
              <w:rPr>
                <w:color w:val="404040" w:themeColor="text1" w:themeTint="BF"/>
              </w:rPr>
            </w:pPr>
          </w:p>
        </w:tc>
        <w:tc>
          <w:tcPr>
            <w:tcW w:w="5670" w:type="dxa"/>
          </w:tcPr>
          <w:p w14:paraId="272EC924" w14:textId="77777777" w:rsidR="00931CCE" w:rsidRDefault="00931CCE" w:rsidP="0003647F">
            <w:pPr>
              <w:pStyle w:val="NICCYBodyTest"/>
              <w:rPr>
                <w:color w:val="404040" w:themeColor="text1" w:themeTint="BF"/>
              </w:rPr>
            </w:pPr>
            <w:r w:rsidRPr="00F32930">
              <w:rPr>
                <w:color w:val="404040" w:themeColor="text1" w:themeTint="BF"/>
              </w:rPr>
              <w:t>Make sure young people and parents / carers are clear about the standard of service they should expect and know how to make a complaint or provide feedback.</w:t>
            </w:r>
          </w:p>
          <w:p w14:paraId="59AEF98E" w14:textId="0AB04409" w:rsidR="001F05BD" w:rsidRPr="00F32930" w:rsidRDefault="001F05BD" w:rsidP="0003647F">
            <w:pPr>
              <w:pStyle w:val="NICCYBodyTest"/>
              <w:rPr>
                <w:color w:val="404040" w:themeColor="text1" w:themeTint="BF"/>
              </w:rPr>
            </w:pPr>
          </w:p>
        </w:tc>
        <w:tc>
          <w:tcPr>
            <w:tcW w:w="2268" w:type="dxa"/>
            <w:shd w:val="clear" w:color="auto" w:fill="FFC000" w:themeFill="accent4"/>
          </w:tcPr>
          <w:p w14:paraId="5C4E20D3" w14:textId="77777777" w:rsidR="00FA5927" w:rsidRDefault="00FA5927" w:rsidP="00FA5927">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28A89D05" w14:textId="3C4E3065" w:rsidR="00931CCE" w:rsidRPr="00F32930" w:rsidRDefault="00FA5927" w:rsidP="00FA5927">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3E65B0CB" w14:textId="77777777" w:rsidTr="5D05F42A">
        <w:tc>
          <w:tcPr>
            <w:tcW w:w="10060" w:type="dxa"/>
            <w:gridSpan w:val="3"/>
          </w:tcPr>
          <w:p w14:paraId="0D0F1940" w14:textId="02ED39C5" w:rsidR="0011052C" w:rsidRPr="00F32930" w:rsidRDefault="0011052C" w:rsidP="0011052C">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 xml:space="preserve">Reason(s) for Rating </w:t>
            </w:r>
          </w:p>
          <w:p w14:paraId="5B80B26E" w14:textId="2A72405C" w:rsidR="009A3D57" w:rsidRDefault="5D05F42A" w:rsidP="5D05F42A">
            <w:pPr>
              <w:spacing w:line="276" w:lineRule="auto"/>
              <w:ind w:right="179"/>
              <w:rPr>
                <w:rFonts w:ascii="Arial" w:eastAsiaTheme="minorEastAsia" w:hAnsi="Arial" w:cs="Arial"/>
                <w:color w:val="404040" w:themeColor="text1" w:themeTint="BF"/>
                <w:sz w:val="24"/>
                <w:szCs w:val="24"/>
              </w:rPr>
            </w:pPr>
            <w:r w:rsidRPr="5D05F42A">
              <w:rPr>
                <w:rFonts w:ascii="Arial" w:eastAsiaTheme="minorEastAsia" w:hAnsi="Arial" w:cs="Arial"/>
                <w:color w:val="404040" w:themeColor="text1" w:themeTint="BF"/>
                <w:sz w:val="24"/>
                <w:szCs w:val="24"/>
              </w:rPr>
              <w:t xml:space="preserve">A lot of improvements are still needed to make sure children and young people have enough choice and flexibility in the support they get for their mental health problems. There aren’t enough psychological therapies, </w:t>
            </w:r>
            <w:r w:rsidR="00344CF2">
              <w:rPr>
                <w:rFonts w:ascii="Arial" w:eastAsiaTheme="minorEastAsia" w:hAnsi="Arial" w:cs="Arial"/>
                <w:color w:val="404040" w:themeColor="text1" w:themeTint="BF"/>
                <w:sz w:val="24"/>
                <w:szCs w:val="24"/>
              </w:rPr>
              <w:t xml:space="preserve">if young people were given other options it </w:t>
            </w:r>
            <w:r w:rsidRPr="5D05F42A">
              <w:rPr>
                <w:rFonts w:ascii="Arial" w:eastAsiaTheme="minorEastAsia" w:hAnsi="Arial" w:cs="Arial"/>
                <w:color w:val="404040" w:themeColor="text1" w:themeTint="BF"/>
                <w:sz w:val="24"/>
                <w:szCs w:val="24"/>
              </w:rPr>
              <w:t xml:space="preserve">may lead to less need for prescribing medication. </w:t>
            </w:r>
          </w:p>
          <w:p w14:paraId="7BE98A7B" w14:textId="77777777" w:rsidR="009A3D57" w:rsidRDefault="009A3D57" w:rsidP="00E55BDF">
            <w:pPr>
              <w:spacing w:line="276" w:lineRule="auto"/>
              <w:ind w:right="179"/>
              <w:rPr>
                <w:rFonts w:ascii="Arial" w:eastAsiaTheme="minorEastAsia" w:hAnsi="Arial" w:cs="Arial"/>
                <w:color w:val="404040" w:themeColor="text1" w:themeTint="BF"/>
                <w:sz w:val="24"/>
                <w:szCs w:val="24"/>
              </w:rPr>
            </w:pPr>
          </w:p>
          <w:p w14:paraId="46E3864B" w14:textId="2F96D991" w:rsidR="00E55BDF" w:rsidRPr="00F32930" w:rsidRDefault="5D05F42A" w:rsidP="5D05F42A">
            <w:pPr>
              <w:spacing w:line="276" w:lineRule="auto"/>
              <w:ind w:right="179"/>
              <w:rPr>
                <w:rFonts w:ascii="Arial" w:eastAsiaTheme="minorEastAsia" w:hAnsi="Arial" w:cs="Arial"/>
                <w:color w:val="404040" w:themeColor="text1" w:themeTint="BF"/>
                <w:sz w:val="24"/>
                <w:szCs w:val="24"/>
              </w:rPr>
            </w:pPr>
            <w:r w:rsidRPr="5D05F42A">
              <w:rPr>
                <w:rFonts w:ascii="Arial" w:eastAsiaTheme="minorEastAsia" w:hAnsi="Arial" w:cs="Arial"/>
                <w:color w:val="404040" w:themeColor="text1" w:themeTint="BF"/>
                <w:sz w:val="24"/>
                <w:szCs w:val="24"/>
              </w:rPr>
              <w:t xml:space="preserve">Government needs to find out if and how mental health services are helping children and young people (this is sometimes called ‘outcomes’ or ‘outcomes data’). Data shows that approximately 40% of children and young people discharged from CAMHS do so without the </w:t>
            </w:r>
            <w:r w:rsidR="001F2647" w:rsidRPr="5D05F42A">
              <w:rPr>
                <w:rFonts w:ascii="Arial" w:eastAsiaTheme="minorEastAsia" w:hAnsi="Arial" w:cs="Arial"/>
                <w:color w:val="404040" w:themeColor="text1" w:themeTint="BF"/>
                <w:sz w:val="24"/>
                <w:szCs w:val="24"/>
              </w:rPr>
              <w:t>goals</w:t>
            </w:r>
            <w:r w:rsidR="001F2647">
              <w:rPr>
                <w:rFonts w:ascii="Arial" w:eastAsiaTheme="minorEastAsia" w:hAnsi="Arial" w:cs="Arial"/>
                <w:color w:val="404040" w:themeColor="text1" w:themeTint="BF"/>
                <w:sz w:val="24"/>
                <w:szCs w:val="24"/>
              </w:rPr>
              <w:t xml:space="preserve"> in their </w:t>
            </w:r>
            <w:r w:rsidR="00D82046">
              <w:rPr>
                <w:rFonts w:ascii="Arial" w:eastAsiaTheme="minorEastAsia" w:hAnsi="Arial" w:cs="Arial"/>
                <w:color w:val="404040" w:themeColor="text1" w:themeTint="BF"/>
                <w:sz w:val="24"/>
                <w:szCs w:val="24"/>
              </w:rPr>
              <w:t>care plan</w:t>
            </w:r>
            <w:r w:rsidRPr="5D05F42A">
              <w:rPr>
                <w:rFonts w:ascii="Arial" w:eastAsiaTheme="minorEastAsia" w:hAnsi="Arial" w:cs="Arial"/>
                <w:color w:val="404040" w:themeColor="text1" w:themeTint="BF"/>
                <w:sz w:val="24"/>
                <w:szCs w:val="24"/>
              </w:rPr>
              <w:t xml:space="preserve"> being fully achieved.</w:t>
            </w:r>
            <w:r w:rsidRPr="5D05F42A">
              <w:rPr>
                <w:b/>
                <w:bCs/>
                <w:color w:val="404040" w:themeColor="text1" w:themeTint="BF"/>
              </w:rPr>
              <w:t xml:space="preserve"> </w:t>
            </w:r>
            <w:r w:rsidRPr="5D05F42A">
              <w:rPr>
                <w:rFonts w:ascii="Arial" w:eastAsiaTheme="minorEastAsia" w:hAnsi="Arial" w:cs="Arial"/>
                <w:color w:val="404040" w:themeColor="text1" w:themeTint="BF"/>
                <w:sz w:val="24"/>
                <w:szCs w:val="24"/>
              </w:rPr>
              <w:t>Government needs to look closely at treatments and services to make sure they are helping children and young people.</w:t>
            </w:r>
          </w:p>
          <w:p w14:paraId="199A0BE3" w14:textId="77777777" w:rsidR="00E55BDF" w:rsidRDefault="00E55BDF" w:rsidP="008D3BB6">
            <w:pPr>
              <w:spacing w:line="276" w:lineRule="auto"/>
              <w:ind w:right="179"/>
              <w:rPr>
                <w:rFonts w:ascii="Arial" w:eastAsiaTheme="minorEastAsia" w:hAnsi="Arial" w:cs="Arial"/>
                <w:color w:val="404040" w:themeColor="text1" w:themeTint="BF"/>
                <w:sz w:val="24"/>
                <w:szCs w:val="24"/>
              </w:rPr>
            </w:pPr>
          </w:p>
          <w:p w14:paraId="61CDFB14" w14:textId="11AFD187" w:rsidR="0003647F" w:rsidRPr="00F32930" w:rsidRDefault="0070043A" w:rsidP="008D3BB6">
            <w:pPr>
              <w:spacing w:line="276" w:lineRule="auto"/>
              <w:ind w:right="179"/>
              <w:rPr>
                <w:rFonts w:ascii="Arial" w:eastAsiaTheme="minorEastAsia" w:hAnsi="Arial" w:cs="Arial"/>
                <w:color w:val="404040" w:themeColor="text1" w:themeTint="BF"/>
                <w:sz w:val="24"/>
                <w:szCs w:val="24"/>
              </w:rPr>
            </w:pPr>
            <w:r>
              <w:rPr>
                <w:rFonts w:ascii="Arial" w:eastAsiaTheme="minorEastAsia" w:hAnsi="Arial" w:cs="Arial"/>
                <w:color w:val="404040" w:themeColor="text1" w:themeTint="BF"/>
                <w:sz w:val="24"/>
                <w:szCs w:val="24"/>
              </w:rPr>
              <w:t>Gover</w:t>
            </w:r>
            <w:r w:rsidR="00725941">
              <w:rPr>
                <w:rFonts w:ascii="Arial" w:eastAsiaTheme="minorEastAsia" w:hAnsi="Arial" w:cs="Arial"/>
                <w:color w:val="404040" w:themeColor="text1" w:themeTint="BF"/>
                <w:sz w:val="24"/>
                <w:szCs w:val="24"/>
              </w:rPr>
              <w:t>nm</w:t>
            </w:r>
            <w:r>
              <w:rPr>
                <w:rFonts w:ascii="Arial" w:eastAsiaTheme="minorEastAsia" w:hAnsi="Arial" w:cs="Arial"/>
                <w:color w:val="404040" w:themeColor="text1" w:themeTint="BF"/>
                <w:sz w:val="24"/>
                <w:szCs w:val="24"/>
              </w:rPr>
              <w:t>ent have also told us that they are</w:t>
            </w:r>
            <w:r w:rsidR="00725941">
              <w:rPr>
                <w:rFonts w:ascii="Arial" w:eastAsiaTheme="minorEastAsia" w:hAnsi="Arial" w:cs="Arial"/>
                <w:color w:val="404040" w:themeColor="text1" w:themeTint="BF"/>
                <w:sz w:val="24"/>
                <w:szCs w:val="24"/>
              </w:rPr>
              <w:t xml:space="preserve"> </w:t>
            </w:r>
            <w:r>
              <w:rPr>
                <w:rFonts w:ascii="Arial" w:eastAsiaTheme="minorEastAsia" w:hAnsi="Arial" w:cs="Arial"/>
                <w:color w:val="404040" w:themeColor="text1" w:themeTint="BF"/>
                <w:sz w:val="24"/>
                <w:szCs w:val="24"/>
              </w:rPr>
              <w:t xml:space="preserve">looking at ways to </w:t>
            </w:r>
            <w:r w:rsidR="00725941">
              <w:rPr>
                <w:rFonts w:ascii="Arial" w:eastAsiaTheme="minorEastAsia" w:hAnsi="Arial" w:cs="Arial"/>
                <w:color w:val="404040" w:themeColor="text1" w:themeTint="BF"/>
                <w:sz w:val="24"/>
                <w:szCs w:val="24"/>
              </w:rPr>
              <w:t>increase</w:t>
            </w:r>
            <w:r>
              <w:rPr>
                <w:rFonts w:ascii="Arial" w:eastAsiaTheme="minorEastAsia" w:hAnsi="Arial" w:cs="Arial"/>
                <w:color w:val="404040" w:themeColor="text1" w:themeTint="BF"/>
                <w:sz w:val="24"/>
                <w:szCs w:val="24"/>
              </w:rPr>
              <w:t xml:space="preserve"> </w:t>
            </w:r>
            <w:r w:rsidR="00644E0A">
              <w:rPr>
                <w:rFonts w:ascii="Arial" w:eastAsiaTheme="minorEastAsia" w:hAnsi="Arial" w:cs="Arial"/>
                <w:color w:val="404040" w:themeColor="text1" w:themeTint="BF"/>
                <w:sz w:val="24"/>
                <w:szCs w:val="24"/>
              </w:rPr>
              <w:t>young people</w:t>
            </w:r>
            <w:r w:rsidR="0053671C">
              <w:rPr>
                <w:rFonts w:ascii="Arial" w:eastAsiaTheme="minorEastAsia" w:hAnsi="Arial" w:cs="Arial"/>
                <w:color w:val="404040" w:themeColor="text1" w:themeTint="BF"/>
                <w:sz w:val="24"/>
                <w:szCs w:val="24"/>
              </w:rPr>
              <w:t>’</w:t>
            </w:r>
            <w:r w:rsidR="00644E0A">
              <w:rPr>
                <w:rFonts w:ascii="Arial" w:eastAsiaTheme="minorEastAsia" w:hAnsi="Arial" w:cs="Arial"/>
                <w:color w:val="404040" w:themeColor="text1" w:themeTint="BF"/>
                <w:sz w:val="24"/>
                <w:szCs w:val="24"/>
              </w:rPr>
              <w:t xml:space="preserve">s involvement in improving services and when decisions </w:t>
            </w:r>
            <w:r w:rsidR="00FC0B48">
              <w:rPr>
                <w:rFonts w:ascii="Arial" w:eastAsiaTheme="minorEastAsia" w:hAnsi="Arial" w:cs="Arial"/>
                <w:color w:val="404040" w:themeColor="text1" w:themeTint="BF"/>
                <w:sz w:val="24"/>
                <w:szCs w:val="24"/>
              </w:rPr>
              <w:t>need to be</w:t>
            </w:r>
            <w:r w:rsidR="00644E0A">
              <w:rPr>
                <w:rFonts w:ascii="Arial" w:eastAsiaTheme="minorEastAsia" w:hAnsi="Arial" w:cs="Arial"/>
                <w:color w:val="404040" w:themeColor="text1" w:themeTint="BF"/>
                <w:sz w:val="24"/>
                <w:szCs w:val="24"/>
              </w:rPr>
              <w:t xml:space="preserve"> made about their own care.</w:t>
            </w:r>
            <w:r w:rsidR="00C106EC">
              <w:rPr>
                <w:rFonts w:ascii="Arial" w:eastAsiaTheme="minorEastAsia" w:hAnsi="Arial" w:cs="Arial"/>
                <w:color w:val="404040" w:themeColor="text1" w:themeTint="BF"/>
                <w:sz w:val="24"/>
                <w:szCs w:val="24"/>
              </w:rPr>
              <w:t xml:space="preserve"> We have told them that this is </w:t>
            </w:r>
            <w:proofErr w:type="gramStart"/>
            <w:r w:rsidR="00C106EC">
              <w:rPr>
                <w:rFonts w:ascii="Arial" w:eastAsiaTheme="minorEastAsia" w:hAnsi="Arial" w:cs="Arial"/>
                <w:color w:val="404040" w:themeColor="text1" w:themeTint="BF"/>
                <w:sz w:val="24"/>
                <w:szCs w:val="24"/>
              </w:rPr>
              <w:t>really important</w:t>
            </w:r>
            <w:proofErr w:type="gramEnd"/>
            <w:r w:rsidR="00C106EC">
              <w:rPr>
                <w:rFonts w:ascii="Arial" w:eastAsiaTheme="minorEastAsia" w:hAnsi="Arial" w:cs="Arial"/>
                <w:color w:val="404040" w:themeColor="text1" w:themeTint="BF"/>
                <w:sz w:val="24"/>
                <w:szCs w:val="24"/>
              </w:rPr>
              <w:t xml:space="preserve"> and needs to be </w:t>
            </w:r>
            <w:r w:rsidR="00210788">
              <w:rPr>
                <w:rFonts w:ascii="Arial" w:eastAsiaTheme="minorEastAsia" w:hAnsi="Arial" w:cs="Arial"/>
                <w:color w:val="404040" w:themeColor="text1" w:themeTint="BF"/>
                <w:sz w:val="24"/>
                <w:szCs w:val="24"/>
              </w:rPr>
              <w:t>prioritised</w:t>
            </w:r>
            <w:r w:rsidR="00C106EC">
              <w:rPr>
                <w:rFonts w:ascii="Arial" w:eastAsiaTheme="minorEastAsia" w:hAnsi="Arial" w:cs="Arial"/>
                <w:color w:val="404040" w:themeColor="text1" w:themeTint="BF"/>
                <w:sz w:val="24"/>
                <w:szCs w:val="24"/>
              </w:rPr>
              <w:t xml:space="preserve">. </w:t>
            </w:r>
          </w:p>
          <w:p w14:paraId="34A77C93" w14:textId="77777777" w:rsidR="001F05BD" w:rsidRDefault="001F05BD" w:rsidP="008D3BB6">
            <w:pPr>
              <w:spacing w:line="276" w:lineRule="auto"/>
              <w:ind w:right="179"/>
              <w:rPr>
                <w:rFonts w:ascii="Arial" w:eastAsiaTheme="minorEastAsia" w:hAnsi="Arial" w:cs="Arial"/>
                <w:color w:val="404040" w:themeColor="text1" w:themeTint="BF"/>
                <w:sz w:val="24"/>
                <w:szCs w:val="24"/>
              </w:rPr>
            </w:pPr>
          </w:p>
          <w:p w14:paraId="042FF20E" w14:textId="77777777" w:rsidR="0011052C" w:rsidRPr="00F32930" w:rsidRDefault="0011052C" w:rsidP="00E55BDF">
            <w:pPr>
              <w:spacing w:line="276" w:lineRule="auto"/>
              <w:ind w:right="179"/>
              <w:rPr>
                <w:rFonts w:ascii="Arial" w:eastAsiaTheme="minorEastAsia" w:hAnsi="Arial" w:cs="Arial"/>
                <w:color w:val="404040" w:themeColor="text1" w:themeTint="BF"/>
                <w:sz w:val="24"/>
                <w:szCs w:val="24"/>
              </w:rPr>
            </w:pPr>
          </w:p>
        </w:tc>
      </w:tr>
    </w:tbl>
    <w:p w14:paraId="18C3BD15" w14:textId="497298AE" w:rsidR="00261E5E" w:rsidRDefault="00261E5E"/>
    <w:p w14:paraId="748D22FC" w14:textId="77777777" w:rsidR="000C268E" w:rsidRDefault="000C268E"/>
    <w:tbl>
      <w:tblPr>
        <w:tblStyle w:val="TableGrid"/>
        <w:tblW w:w="10060" w:type="dxa"/>
        <w:tblLook w:val="04A0" w:firstRow="1" w:lastRow="0" w:firstColumn="1" w:lastColumn="0" w:noHBand="0" w:noVBand="1"/>
      </w:tblPr>
      <w:tblGrid>
        <w:gridCol w:w="2122"/>
        <w:gridCol w:w="5670"/>
        <w:gridCol w:w="2268"/>
      </w:tblGrid>
      <w:tr w:rsidR="008D3BB6" w:rsidRPr="00F32930" w14:paraId="44298C4C" w14:textId="77777777" w:rsidTr="5D05F42A">
        <w:tc>
          <w:tcPr>
            <w:tcW w:w="2122" w:type="dxa"/>
          </w:tcPr>
          <w:p w14:paraId="03984154" w14:textId="728F841D" w:rsidR="008D3BB6" w:rsidRPr="00F32930" w:rsidRDefault="008D3BB6" w:rsidP="008D3BB6">
            <w:pPr>
              <w:pStyle w:val="NICCYBodyTest"/>
              <w:rPr>
                <w:b/>
                <w:color w:val="404040" w:themeColor="text1" w:themeTint="BF"/>
              </w:rPr>
            </w:pPr>
            <w:r w:rsidRPr="00FF4B96">
              <w:rPr>
                <w:b/>
              </w:rPr>
              <w:t>Key Area</w:t>
            </w:r>
          </w:p>
        </w:tc>
        <w:tc>
          <w:tcPr>
            <w:tcW w:w="5670" w:type="dxa"/>
          </w:tcPr>
          <w:p w14:paraId="030ED3D0" w14:textId="06CC410D" w:rsidR="008D3BB6" w:rsidRPr="00F32930" w:rsidRDefault="008D3BB6" w:rsidP="008D3BB6">
            <w:pPr>
              <w:pStyle w:val="NICCYBodyTest"/>
              <w:rPr>
                <w:color w:val="404040" w:themeColor="text1" w:themeTint="BF"/>
              </w:rPr>
            </w:pPr>
            <w:r w:rsidRPr="00FF4B96">
              <w:rPr>
                <w:b/>
              </w:rPr>
              <w:t>Action</w:t>
            </w:r>
          </w:p>
        </w:tc>
        <w:tc>
          <w:tcPr>
            <w:tcW w:w="2268" w:type="dxa"/>
            <w:shd w:val="clear" w:color="auto" w:fill="auto"/>
          </w:tcPr>
          <w:p w14:paraId="6AE0910D" w14:textId="64E85494" w:rsidR="008D3BB6" w:rsidRPr="00C410FA" w:rsidRDefault="008D3BB6" w:rsidP="008D3BB6">
            <w:pPr>
              <w:spacing w:line="276" w:lineRule="auto"/>
              <w:ind w:right="-433"/>
              <w:rPr>
                <w:rFonts w:ascii="Arial" w:hAnsi="Arial" w:cs="Arial"/>
                <w:color w:val="FFFFFF" w:themeColor="background1"/>
              </w:rPr>
            </w:pPr>
            <w:r w:rsidRPr="00FF753B">
              <w:rPr>
                <w:rFonts w:ascii="Arial" w:eastAsiaTheme="minorEastAsia" w:hAnsi="Arial" w:cs="Arial"/>
                <w:b/>
                <w:color w:val="414042"/>
                <w:sz w:val="24"/>
                <w:szCs w:val="24"/>
              </w:rPr>
              <w:t>Progress rating</w:t>
            </w:r>
          </w:p>
        </w:tc>
      </w:tr>
      <w:tr w:rsidR="00F32930" w:rsidRPr="00F32930" w14:paraId="5223EB24" w14:textId="77777777" w:rsidTr="5D05F42A">
        <w:tc>
          <w:tcPr>
            <w:tcW w:w="2122" w:type="dxa"/>
            <w:vMerge w:val="restart"/>
          </w:tcPr>
          <w:p w14:paraId="7D27B539" w14:textId="2CD91C6C" w:rsidR="00931CCE" w:rsidRPr="00F32930" w:rsidRDefault="00931CCE" w:rsidP="00402DEB">
            <w:pPr>
              <w:pStyle w:val="NICCYBodyTest"/>
              <w:rPr>
                <w:b/>
                <w:color w:val="404040" w:themeColor="text1" w:themeTint="BF"/>
              </w:rPr>
            </w:pPr>
            <w:r w:rsidRPr="00F32930">
              <w:rPr>
                <w:b/>
                <w:color w:val="404040" w:themeColor="text1" w:themeTint="BF"/>
              </w:rPr>
              <w:t>7</w:t>
            </w:r>
            <w:r w:rsidR="001F05BD">
              <w:rPr>
                <w:b/>
                <w:color w:val="404040" w:themeColor="text1" w:themeTint="BF"/>
              </w:rPr>
              <w:t>.</w:t>
            </w:r>
            <w:r w:rsidRPr="00F32930">
              <w:rPr>
                <w:b/>
                <w:color w:val="404040" w:themeColor="text1" w:themeTint="BF"/>
              </w:rPr>
              <w:t xml:space="preserve"> Mental Health Awareness and Understanding</w:t>
            </w:r>
          </w:p>
        </w:tc>
        <w:tc>
          <w:tcPr>
            <w:tcW w:w="5670" w:type="dxa"/>
          </w:tcPr>
          <w:p w14:paraId="20C86865" w14:textId="77777777" w:rsidR="00931CCE" w:rsidRDefault="00931CCE" w:rsidP="00402DEB">
            <w:pPr>
              <w:pStyle w:val="NICCYBodyTest"/>
              <w:rPr>
                <w:color w:val="404040" w:themeColor="text1" w:themeTint="BF"/>
              </w:rPr>
            </w:pPr>
            <w:r w:rsidRPr="00F32930">
              <w:rPr>
                <w:color w:val="404040" w:themeColor="text1" w:themeTint="BF"/>
              </w:rPr>
              <w:t>Make sure children and young people are educated about their emotional well-being and mental health. Children and young people’s well-being should be as important to the education system as their academic achievement.</w:t>
            </w:r>
          </w:p>
          <w:p w14:paraId="7760574C" w14:textId="49BE3372" w:rsidR="00E75907" w:rsidRPr="00F32930" w:rsidRDefault="00E75907" w:rsidP="00402DEB">
            <w:pPr>
              <w:pStyle w:val="NICCYBodyTest"/>
              <w:rPr>
                <w:color w:val="404040" w:themeColor="text1" w:themeTint="BF"/>
              </w:rPr>
            </w:pPr>
          </w:p>
        </w:tc>
        <w:tc>
          <w:tcPr>
            <w:tcW w:w="2268" w:type="dxa"/>
            <w:shd w:val="clear" w:color="auto" w:fill="FFC000" w:themeFill="accent4"/>
          </w:tcPr>
          <w:p w14:paraId="7DE0314F" w14:textId="77777777" w:rsidR="00E27A23" w:rsidRDefault="00E27A23" w:rsidP="00E27A23">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4601E7BC" w14:textId="1CD095F8" w:rsidR="00931CCE" w:rsidRPr="00F32930" w:rsidRDefault="00E27A23" w:rsidP="00E27A23">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29CE00C3" w14:textId="77777777" w:rsidTr="5D05F42A">
        <w:tc>
          <w:tcPr>
            <w:tcW w:w="2122" w:type="dxa"/>
            <w:vMerge/>
          </w:tcPr>
          <w:p w14:paraId="66858086" w14:textId="77777777" w:rsidR="00931CCE" w:rsidRPr="00F32930" w:rsidRDefault="00931CCE" w:rsidP="00402DEB">
            <w:pPr>
              <w:pStyle w:val="NICCYBodyTest"/>
              <w:rPr>
                <w:color w:val="404040" w:themeColor="text1" w:themeTint="BF"/>
              </w:rPr>
            </w:pPr>
          </w:p>
        </w:tc>
        <w:tc>
          <w:tcPr>
            <w:tcW w:w="5670" w:type="dxa"/>
          </w:tcPr>
          <w:p w14:paraId="368899A4" w14:textId="77777777" w:rsidR="00931CCE" w:rsidRDefault="00931CCE" w:rsidP="00402DEB">
            <w:pPr>
              <w:pStyle w:val="NICCYBodyTest"/>
              <w:rPr>
                <w:color w:val="404040" w:themeColor="text1" w:themeTint="BF"/>
              </w:rPr>
            </w:pPr>
            <w:r w:rsidRPr="00F32930">
              <w:rPr>
                <w:color w:val="404040" w:themeColor="text1" w:themeTint="BF"/>
              </w:rPr>
              <w:t xml:space="preserve">Schools, </w:t>
            </w:r>
            <w:proofErr w:type="gramStart"/>
            <w:r w:rsidRPr="00F32930">
              <w:rPr>
                <w:color w:val="404040" w:themeColor="text1" w:themeTint="BF"/>
              </w:rPr>
              <w:t>colleges</w:t>
            </w:r>
            <w:proofErr w:type="gramEnd"/>
            <w:r w:rsidRPr="00F32930">
              <w:rPr>
                <w:color w:val="404040" w:themeColor="text1" w:themeTint="BF"/>
              </w:rPr>
              <w:t xml:space="preserve"> and alternative education should work more closely with mental health services to make sure young people get all the support that they need.</w:t>
            </w:r>
          </w:p>
          <w:p w14:paraId="2AA07D48" w14:textId="0620E1F1" w:rsidR="00E75907" w:rsidRPr="00F32930" w:rsidRDefault="00E75907" w:rsidP="00402DEB">
            <w:pPr>
              <w:pStyle w:val="NICCYBodyTest"/>
              <w:rPr>
                <w:color w:val="404040" w:themeColor="text1" w:themeTint="BF"/>
              </w:rPr>
            </w:pPr>
          </w:p>
        </w:tc>
        <w:tc>
          <w:tcPr>
            <w:tcW w:w="2268" w:type="dxa"/>
            <w:shd w:val="clear" w:color="auto" w:fill="FFC000" w:themeFill="accent4"/>
          </w:tcPr>
          <w:p w14:paraId="0915FEB9" w14:textId="77777777" w:rsidR="00E27A23" w:rsidRDefault="00E27A23" w:rsidP="00E27A23">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69F2FC82" w14:textId="2BD9B874" w:rsidR="00931CCE" w:rsidRPr="00F32930" w:rsidRDefault="00E27A23" w:rsidP="00E27A23">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7BF818C2" w14:textId="77777777" w:rsidTr="5D05F42A">
        <w:tc>
          <w:tcPr>
            <w:tcW w:w="2122" w:type="dxa"/>
            <w:vMerge/>
          </w:tcPr>
          <w:p w14:paraId="3EE328EE" w14:textId="77777777" w:rsidR="00931CCE" w:rsidRPr="00F32930" w:rsidRDefault="00931CCE" w:rsidP="00402DEB">
            <w:pPr>
              <w:pStyle w:val="NICCYBodyTest"/>
              <w:rPr>
                <w:color w:val="404040" w:themeColor="text1" w:themeTint="BF"/>
              </w:rPr>
            </w:pPr>
          </w:p>
        </w:tc>
        <w:tc>
          <w:tcPr>
            <w:tcW w:w="5670" w:type="dxa"/>
          </w:tcPr>
          <w:p w14:paraId="37BA193D" w14:textId="77777777" w:rsidR="00931CCE" w:rsidRDefault="00931CCE" w:rsidP="00402DEB">
            <w:pPr>
              <w:pStyle w:val="NICCYBodyTest"/>
              <w:rPr>
                <w:color w:val="404040" w:themeColor="text1" w:themeTint="BF"/>
              </w:rPr>
            </w:pPr>
            <w:r w:rsidRPr="00F32930">
              <w:rPr>
                <w:color w:val="404040" w:themeColor="text1" w:themeTint="BF"/>
              </w:rPr>
              <w:t>Provide information and training for parents, carers and young people at key stages and transition points across childhood. This should include how to talk about their mental health, how to recognise mental ill health, what types of supports are available and how to access them.</w:t>
            </w:r>
          </w:p>
          <w:p w14:paraId="2BA619B7" w14:textId="6566E708" w:rsidR="001F05BD" w:rsidRPr="00F32930" w:rsidRDefault="001F05BD" w:rsidP="00402DEB">
            <w:pPr>
              <w:pStyle w:val="NICCYBodyTest"/>
              <w:rPr>
                <w:color w:val="404040" w:themeColor="text1" w:themeTint="BF"/>
              </w:rPr>
            </w:pPr>
          </w:p>
        </w:tc>
        <w:tc>
          <w:tcPr>
            <w:tcW w:w="2268" w:type="dxa"/>
            <w:shd w:val="clear" w:color="auto" w:fill="FFC000" w:themeFill="accent4"/>
          </w:tcPr>
          <w:p w14:paraId="17B45FFC" w14:textId="77777777" w:rsidR="00E27A23" w:rsidRDefault="00E27A23" w:rsidP="00E27A23">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1E35407F" w14:textId="7DD304CF" w:rsidR="00931CCE" w:rsidRPr="00F32930" w:rsidRDefault="00E27A23" w:rsidP="00E27A23">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0939D3D4" w14:textId="77777777" w:rsidTr="5D05F42A">
        <w:tc>
          <w:tcPr>
            <w:tcW w:w="10060" w:type="dxa"/>
            <w:gridSpan w:val="3"/>
          </w:tcPr>
          <w:p w14:paraId="731BFBF7" w14:textId="2518A85B" w:rsidR="0011052C" w:rsidRPr="00F32930" w:rsidRDefault="0011052C" w:rsidP="000A77F1">
            <w:pPr>
              <w:spacing w:line="276" w:lineRule="auto"/>
              <w:ind w:right="-433"/>
              <w:rPr>
                <w:rFonts w:ascii="Arial" w:eastAsiaTheme="minorEastAsia" w:hAnsi="Arial" w:cs="Arial"/>
                <w:b/>
                <w:color w:val="404040" w:themeColor="text1" w:themeTint="BF"/>
                <w:sz w:val="24"/>
                <w:szCs w:val="24"/>
              </w:rPr>
            </w:pPr>
            <w:r w:rsidRPr="00F32930">
              <w:rPr>
                <w:rFonts w:ascii="Arial" w:eastAsiaTheme="minorEastAsia" w:hAnsi="Arial" w:cs="Arial"/>
                <w:b/>
                <w:color w:val="404040" w:themeColor="text1" w:themeTint="BF"/>
                <w:sz w:val="24"/>
                <w:szCs w:val="24"/>
              </w:rPr>
              <w:t>Reason(s) for Rating</w:t>
            </w:r>
          </w:p>
          <w:p w14:paraId="5F644AA1" w14:textId="77777777" w:rsidR="00406567" w:rsidRDefault="00F3528D" w:rsidP="0003647F">
            <w:pPr>
              <w:pStyle w:val="NICCYBodyTest"/>
              <w:rPr>
                <w:color w:val="404040" w:themeColor="text1" w:themeTint="BF"/>
              </w:rPr>
            </w:pPr>
            <w:r>
              <w:rPr>
                <w:color w:val="404040" w:themeColor="text1" w:themeTint="BF"/>
              </w:rPr>
              <w:t>E</w:t>
            </w:r>
            <w:r w:rsidRPr="00F32930">
              <w:rPr>
                <w:color w:val="404040" w:themeColor="text1" w:themeTint="BF"/>
              </w:rPr>
              <w:t xml:space="preserve">ducation and health services </w:t>
            </w:r>
            <w:r>
              <w:rPr>
                <w:color w:val="404040" w:themeColor="text1" w:themeTint="BF"/>
              </w:rPr>
              <w:t>are committed to working</w:t>
            </w:r>
            <w:r w:rsidRPr="00F32930">
              <w:rPr>
                <w:color w:val="404040" w:themeColor="text1" w:themeTint="BF"/>
              </w:rPr>
              <w:t xml:space="preserve"> together better so </w:t>
            </w:r>
            <w:r>
              <w:rPr>
                <w:color w:val="404040" w:themeColor="text1" w:themeTint="BF"/>
              </w:rPr>
              <w:t>children and young people</w:t>
            </w:r>
            <w:r w:rsidRPr="00F32930">
              <w:rPr>
                <w:color w:val="404040" w:themeColor="text1" w:themeTint="BF"/>
              </w:rPr>
              <w:t xml:space="preserve"> feel supported. </w:t>
            </w:r>
            <w:r w:rsidR="0011052C" w:rsidRPr="00F32930">
              <w:rPr>
                <w:color w:val="404040" w:themeColor="text1" w:themeTint="BF"/>
              </w:rPr>
              <w:t xml:space="preserve">Lots of good planning work </w:t>
            </w:r>
            <w:r w:rsidR="000A77F1" w:rsidRPr="00F32930">
              <w:rPr>
                <w:color w:val="404040" w:themeColor="text1" w:themeTint="BF"/>
              </w:rPr>
              <w:t>and investment is now in place</w:t>
            </w:r>
            <w:r w:rsidR="0011052C" w:rsidRPr="00F32930">
              <w:rPr>
                <w:color w:val="404040" w:themeColor="text1" w:themeTint="BF"/>
              </w:rPr>
              <w:t xml:space="preserve"> to make sure young people</w:t>
            </w:r>
            <w:r w:rsidR="000A77F1" w:rsidRPr="00F32930">
              <w:rPr>
                <w:color w:val="404040" w:themeColor="text1" w:themeTint="BF"/>
              </w:rPr>
              <w:t xml:space="preserve"> get support in school for their emotional wel</w:t>
            </w:r>
            <w:r w:rsidR="00E75907">
              <w:rPr>
                <w:color w:val="404040" w:themeColor="text1" w:themeTint="BF"/>
              </w:rPr>
              <w:t xml:space="preserve">lbeing and mental health. </w:t>
            </w:r>
          </w:p>
          <w:p w14:paraId="20009AC5" w14:textId="77777777" w:rsidR="00406567" w:rsidRDefault="00406567" w:rsidP="0003647F">
            <w:pPr>
              <w:pStyle w:val="NICCYBodyTest"/>
              <w:rPr>
                <w:color w:val="404040" w:themeColor="text1" w:themeTint="BF"/>
              </w:rPr>
            </w:pPr>
          </w:p>
          <w:p w14:paraId="17116D5F" w14:textId="0718FF0F" w:rsidR="00673522" w:rsidRDefault="005F686A" w:rsidP="0003647F">
            <w:pPr>
              <w:pStyle w:val="NICCYBodyTest"/>
              <w:rPr>
                <w:color w:val="404040" w:themeColor="text1" w:themeTint="BF"/>
              </w:rPr>
            </w:pPr>
            <w:r>
              <w:rPr>
                <w:color w:val="404040" w:themeColor="text1" w:themeTint="BF"/>
              </w:rPr>
              <w:t xml:space="preserve">Government should </w:t>
            </w:r>
            <w:r w:rsidR="00793445">
              <w:rPr>
                <w:color w:val="404040" w:themeColor="text1" w:themeTint="BF"/>
              </w:rPr>
              <w:t>make sure</w:t>
            </w:r>
            <w:r>
              <w:rPr>
                <w:color w:val="404040" w:themeColor="text1" w:themeTint="BF"/>
              </w:rPr>
              <w:t xml:space="preserve"> a</w:t>
            </w:r>
            <w:r w:rsidR="004E0452" w:rsidRPr="00F72F09">
              <w:rPr>
                <w:color w:val="404040" w:themeColor="text1" w:themeTint="BF"/>
              </w:rPr>
              <w:t>ll s</w:t>
            </w:r>
            <w:r w:rsidR="5D05F42A" w:rsidRPr="00F72F09">
              <w:rPr>
                <w:color w:val="404040" w:themeColor="text1" w:themeTint="BF"/>
              </w:rPr>
              <w:t>chools</w:t>
            </w:r>
            <w:r w:rsidR="004E0452" w:rsidRPr="00F72F09">
              <w:rPr>
                <w:color w:val="404040" w:themeColor="text1" w:themeTint="BF"/>
              </w:rPr>
              <w:t xml:space="preserve"> </w:t>
            </w:r>
            <w:r w:rsidR="00365D5A">
              <w:rPr>
                <w:color w:val="404040" w:themeColor="text1" w:themeTint="BF"/>
              </w:rPr>
              <w:t>measure and</w:t>
            </w:r>
            <w:r w:rsidR="5D05F42A" w:rsidRPr="00F72F09">
              <w:rPr>
                <w:color w:val="404040" w:themeColor="text1" w:themeTint="BF"/>
              </w:rPr>
              <w:t xml:space="preserve"> support the well-being of pupils and we need to see more evidence of this through embedding wellbeing </w:t>
            </w:r>
            <w:r w:rsidR="00603303">
              <w:rPr>
                <w:color w:val="404040" w:themeColor="text1" w:themeTint="BF"/>
              </w:rPr>
              <w:t xml:space="preserve">throughout the school </w:t>
            </w:r>
            <w:r w:rsidR="00DD2737">
              <w:rPr>
                <w:color w:val="404040" w:themeColor="text1" w:themeTint="BF"/>
              </w:rPr>
              <w:t>day and</w:t>
            </w:r>
            <w:r w:rsidR="00603303">
              <w:rPr>
                <w:color w:val="404040" w:themeColor="text1" w:themeTint="BF"/>
              </w:rPr>
              <w:t xml:space="preserve"> includ</w:t>
            </w:r>
            <w:r w:rsidR="00DD2737">
              <w:rPr>
                <w:color w:val="404040" w:themeColor="text1" w:themeTint="BF"/>
              </w:rPr>
              <w:t>ing</w:t>
            </w:r>
            <w:r w:rsidR="00603303">
              <w:rPr>
                <w:color w:val="404040" w:themeColor="text1" w:themeTint="BF"/>
              </w:rPr>
              <w:t xml:space="preserve"> </w:t>
            </w:r>
            <w:r w:rsidR="0088779C">
              <w:rPr>
                <w:color w:val="404040" w:themeColor="text1" w:themeTint="BF"/>
              </w:rPr>
              <w:t>wellbeing education</w:t>
            </w:r>
            <w:r w:rsidR="5D05F42A" w:rsidRPr="00F72F09">
              <w:rPr>
                <w:color w:val="404040" w:themeColor="text1" w:themeTint="BF"/>
              </w:rPr>
              <w:t xml:space="preserve"> in </w:t>
            </w:r>
            <w:proofErr w:type="gramStart"/>
            <w:r w:rsidR="5D05F42A" w:rsidRPr="00F72F09">
              <w:rPr>
                <w:color w:val="404040" w:themeColor="text1" w:themeTint="BF"/>
              </w:rPr>
              <w:t>pupils</w:t>
            </w:r>
            <w:proofErr w:type="gramEnd"/>
            <w:r w:rsidR="5D05F42A" w:rsidRPr="00F72F09">
              <w:rPr>
                <w:color w:val="404040" w:themeColor="text1" w:themeTint="BF"/>
              </w:rPr>
              <w:t xml:space="preserve"> day to day </w:t>
            </w:r>
            <w:r w:rsidR="00F752C0" w:rsidRPr="00F72F09">
              <w:rPr>
                <w:color w:val="404040" w:themeColor="text1" w:themeTint="BF"/>
              </w:rPr>
              <w:t>schoolwork</w:t>
            </w:r>
            <w:r w:rsidR="5D05F42A" w:rsidRPr="00F72F09">
              <w:rPr>
                <w:color w:val="404040" w:themeColor="text1" w:themeTint="BF"/>
              </w:rPr>
              <w:t>.</w:t>
            </w:r>
          </w:p>
          <w:p w14:paraId="126F69E9" w14:textId="77777777" w:rsidR="00487FDB" w:rsidRDefault="00487FDB" w:rsidP="0003647F">
            <w:pPr>
              <w:pStyle w:val="NICCYBodyTest"/>
              <w:rPr>
                <w:color w:val="404040" w:themeColor="text1" w:themeTint="BF"/>
              </w:rPr>
            </w:pPr>
          </w:p>
          <w:p w14:paraId="2C6849DF" w14:textId="21A917E4" w:rsidR="00EB5A74" w:rsidRDefault="00673522" w:rsidP="0003647F">
            <w:pPr>
              <w:pStyle w:val="NICCYBodyTest"/>
              <w:rPr>
                <w:color w:val="404040" w:themeColor="text1" w:themeTint="BF"/>
              </w:rPr>
            </w:pPr>
            <w:r>
              <w:rPr>
                <w:color w:val="404040" w:themeColor="text1" w:themeTint="BF"/>
              </w:rPr>
              <w:t xml:space="preserve">Government also needs to </w:t>
            </w:r>
            <w:r w:rsidR="00210788">
              <w:rPr>
                <w:color w:val="404040" w:themeColor="text1" w:themeTint="BF"/>
              </w:rPr>
              <w:t xml:space="preserve">make sure </w:t>
            </w:r>
            <w:r>
              <w:rPr>
                <w:color w:val="404040" w:themeColor="text1" w:themeTint="BF"/>
              </w:rPr>
              <w:t xml:space="preserve">that </w:t>
            </w:r>
            <w:r w:rsidR="00487FDB">
              <w:rPr>
                <w:color w:val="404040" w:themeColor="text1" w:themeTint="BF"/>
              </w:rPr>
              <w:t xml:space="preserve">school </w:t>
            </w:r>
            <w:r w:rsidR="002D6FF8">
              <w:rPr>
                <w:color w:val="404040" w:themeColor="text1" w:themeTint="BF"/>
              </w:rPr>
              <w:t xml:space="preserve">inspectors look </w:t>
            </w:r>
            <w:r w:rsidR="00447AB1">
              <w:rPr>
                <w:color w:val="404040" w:themeColor="text1" w:themeTint="BF"/>
              </w:rPr>
              <w:t xml:space="preserve">at how </w:t>
            </w:r>
            <w:r w:rsidR="009D3720">
              <w:rPr>
                <w:color w:val="404040" w:themeColor="text1" w:themeTint="BF"/>
              </w:rPr>
              <w:t>well</w:t>
            </w:r>
            <w:r w:rsidR="00447AB1">
              <w:rPr>
                <w:color w:val="404040" w:themeColor="text1" w:themeTint="BF"/>
              </w:rPr>
              <w:t xml:space="preserve"> schools are </w:t>
            </w:r>
            <w:r w:rsidR="0051146A">
              <w:rPr>
                <w:color w:val="404040" w:themeColor="text1" w:themeTint="BF"/>
              </w:rPr>
              <w:t xml:space="preserve">including </w:t>
            </w:r>
            <w:r w:rsidR="00447AB1">
              <w:rPr>
                <w:color w:val="404040" w:themeColor="text1" w:themeTint="BF"/>
              </w:rPr>
              <w:t>wellbeing</w:t>
            </w:r>
            <w:r w:rsidR="0051146A">
              <w:rPr>
                <w:color w:val="404040" w:themeColor="text1" w:themeTint="BF"/>
              </w:rPr>
              <w:t xml:space="preserve"> in children’s education and school life</w:t>
            </w:r>
            <w:r w:rsidR="001768C1">
              <w:rPr>
                <w:color w:val="404040" w:themeColor="text1" w:themeTint="BF"/>
              </w:rPr>
              <w:t>,</w:t>
            </w:r>
            <w:r w:rsidR="0051146A">
              <w:rPr>
                <w:color w:val="404040" w:themeColor="text1" w:themeTint="BF"/>
              </w:rPr>
              <w:t xml:space="preserve"> </w:t>
            </w:r>
            <w:r w:rsidR="00210788">
              <w:rPr>
                <w:color w:val="404040" w:themeColor="text1" w:themeTint="BF"/>
              </w:rPr>
              <w:t xml:space="preserve">and </w:t>
            </w:r>
            <w:r w:rsidR="001768C1">
              <w:rPr>
                <w:color w:val="404040" w:themeColor="text1" w:themeTint="BF"/>
              </w:rPr>
              <w:t>to provide them with support if they could do better</w:t>
            </w:r>
            <w:r w:rsidR="002D6FF8">
              <w:rPr>
                <w:color w:val="404040" w:themeColor="text1" w:themeTint="BF"/>
              </w:rPr>
              <w:t xml:space="preserve">. </w:t>
            </w:r>
            <w:r w:rsidR="005E75C6">
              <w:rPr>
                <w:color w:val="404040" w:themeColor="text1" w:themeTint="BF"/>
              </w:rPr>
              <w:t xml:space="preserve"> </w:t>
            </w:r>
            <w:r w:rsidR="00D44899">
              <w:rPr>
                <w:color w:val="404040" w:themeColor="text1" w:themeTint="BF"/>
              </w:rPr>
              <w:t xml:space="preserve">Our </w:t>
            </w:r>
            <w:r w:rsidR="00D13FA1">
              <w:rPr>
                <w:color w:val="404040" w:themeColor="text1" w:themeTint="BF"/>
              </w:rPr>
              <w:t>government</w:t>
            </w:r>
            <w:r w:rsidR="00D44899">
              <w:rPr>
                <w:color w:val="404040" w:themeColor="text1" w:themeTint="BF"/>
              </w:rPr>
              <w:t xml:space="preserve"> also needs to find</w:t>
            </w:r>
            <w:r w:rsidR="00E63A7D">
              <w:rPr>
                <w:color w:val="404040" w:themeColor="text1" w:themeTint="BF"/>
              </w:rPr>
              <w:t xml:space="preserve"> a way of measuring wellbeing. </w:t>
            </w:r>
          </w:p>
          <w:p w14:paraId="31C5B83D" w14:textId="376F7F91" w:rsidR="001F05BD" w:rsidRPr="00F32930" w:rsidRDefault="001F05BD" w:rsidP="00F3528D">
            <w:pPr>
              <w:pStyle w:val="NICCYBodyTest"/>
              <w:rPr>
                <w:color w:val="404040" w:themeColor="text1" w:themeTint="BF"/>
              </w:rPr>
            </w:pPr>
          </w:p>
        </w:tc>
      </w:tr>
    </w:tbl>
    <w:p w14:paraId="2C5FBBBE" w14:textId="712B8BAD" w:rsidR="00261E5E" w:rsidRDefault="00261E5E"/>
    <w:p w14:paraId="2E9A5007" w14:textId="77777777" w:rsidR="00261E5E" w:rsidRDefault="00261E5E">
      <w:r>
        <w:br w:type="page"/>
      </w:r>
    </w:p>
    <w:p w14:paraId="07736663" w14:textId="77777777" w:rsidR="000C268E" w:rsidRDefault="000C268E"/>
    <w:tbl>
      <w:tblPr>
        <w:tblStyle w:val="TableGrid"/>
        <w:tblW w:w="10060" w:type="dxa"/>
        <w:tblLook w:val="04A0" w:firstRow="1" w:lastRow="0" w:firstColumn="1" w:lastColumn="0" w:noHBand="0" w:noVBand="1"/>
      </w:tblPr>
      <w:tblGrid>
        <w:gridCol w:w="2122"/>
        <w:gridCol w:w="5670"/>
        <w:gridCol w:w="2268"/>
      </w:tblGrid>
      <w:tr w:rsidR="008D3BB6" w:rsidRPr="00F32930" w14:paraId="75976C02" w14:textId="77777777" w:rsidTr="008D3BB6">
        <w:tc>
          <w:tcPr>
            <w:tcW w:w="2122" w:type="dxa"/>
          </w:tcPr>
          <w:p w14:paraId="388F5F88" w14:textId="75ADB956" w:rsidR="008D3BB6" w:rsidRPr="00F32930" w:rsidRDefault="008D3BB6" w:rsidP="008D3BB6">
            <w:pPr>
              <w:pStyle w:val="NICCYBodyTest"/>
              <w:rPr>
                <w:b/>
                <w:color w:val="404040" w:themeColor="text1" w:themeTint="BF"/>
              </w:rPr>
            </w:pPr>
            <w:r w:rsidRPr="00FF4B96">
              <w:rPr>
                <w:b/>
              </w:rPr>
              <w:t>Key Area</w:t>
            </w:r>
          </w:p>
        </w:tc>
        <w:tc>
          <w:tcPr>
            <w:tcW w:w="5670" w:type="dxa"/>
          </w:tcPr>
          <w:p w14:paraId="6F50A3CB" w14:textId="24AC0BEF" w:rsidR="008D3BB6" w:rsidRPr="00F32930" w:rsidRDefault="008D3BB6" w:rsidP="008D3BB6">
            <w:pPr>
              <w:pStyle w:val="NICCYBodyTest"/>
              <w:rPr>
                <w:color w:val="404040" w:themeColor="text1" w:themeTint="BF"/>
              </w:rPr>
            </w:pPr>
            <w:r w:rsidRPr="00FF4B96">
              <w:rPr>
                <w:b/>
              </w:rPr>
              <w:t>Action</w:t>
            </w:r>
          </w:p>
        </w:tc>
        <w:tc>
          <w:tcPr>
            <w:tcW w:w="2268" w:type="dxa"/>
            <w:shd w:val="clear" w:color="auto" w:fill="auto"/>
          </w:tcPr>
          <w:p w14:paraId="03A89637" w14:textId="775294AE" w:rsidR="008D3BB6" w:rsidRPr="00F32930" w:rsidRDefault="008D3BB6" w:rsidP="008D3BB6">
            <w:pPr>
              <w:spacing w:line="276" w:lineRule="auto"/>
              <w:ind w:right="-433"/>
              <w:rPr>
                <w:rFonts w:ascii="Arial" w:eastAsiaTheme="minorEastAsia" w:hAnsi="Arial" w:cs="Arial"/>
                <w:color w:val="404040" w:themeColor="text1" w:themeTint="BF"/>
                <w:sz w:val="24"/>
                <w:szCs w:val="24"/>
              </w:rPr>
            </w:pPr>
            <w:r w:rsidRPr="00FF753B">
              <w:rPr>
                <w:rFonts w:ascii="Arial" w:eastAsiaTheme="minorEastAsia" w:hAnsi="Arial" w:cs="Arial"/>
                <w:b/>
                <w:color w:val="414042"/>
                <w:sz w:val="24"/>
                <w:szCs w:val="24"/>
              </w:rPr>
              <w:t>Progress rating</w:t>
            </w:r>
          </w:p>
        </w:tc>
      </w:tr>
      <w:tr w:rsidR="00F32930" w:rsidRPr="00F32930" w14:paraId="28274CC0" w14:textId="77777777" w:rsidTr="00DB692E">
        <w:tc>
          <w:tcPr>
            <w:tcW w:w="2122" w:type="dxa"/>
            <w:vMerge w:val="restart"/>
          </w:tcPr>
          <w:p w14:paraId="1F18B28C" w14:textId="35229DC1" w:rsidR="00931CCE" w:rsidRPr="00F32930" w:rsidRDefault="00931CCE" w:rsidP="00402DEB">
            <w:pPr>
              <w:pStyle w:val="NICCYBodyTest"/>
              <w:rPr>
                <w:b/>
                <w:color w:val="404040" w:themeColor="text1" w:themeTint="BF"/>
              </w:rPr>
            </w:pPr>
            <w:r w:rsidRPr="00F32930">
              <w:rPr>
                <w:b/>
                <w:color w:val="404040" w:themeColor="text1" w:themeTint="BF"/>
              </w:rPr>
              <w:t>8</w:t>
            </w:r>
            <w:r w:rsidR="00E75907">
              <w:rPr>
                <w:b/>
                <w:color w:val="404040" w:themeColor="text1" w:themeTint="BF"/>
              </w:rPr>
              <w:t>.</w:t>
            </w:r>
            <w:r w:rsidRPr="00F32930">
              <w:rPr>
                <w:b/>
                <w:color w:val="404040" w:themeColor="text1" w:themeTint="BF"/>
              </w:rPr>
              <w:t xml:space="preserve"> Young People with Additional Needs</w:t>
            </w:r>
          </w:p>
        </w:tc>
        <w:tc>
          <w:tcPr>
            <w:tcW w:w="5670" w:type="dxa"/>
          </w:tcPr>
          <w:p w14:paraId="6106F046" w14:textId="77777777" w:rsidR="00931CCE" w:rsidRDefault="00931CCE" w:rsidP="00402DEB">
            <w:pPr>
              <w:pStyle w:val="NICCYBodyTest"/>
              <w:rPr>
                <w:color w:val="404040" w:themeColor="text1" w:themeTint="BF"/>
              </w:rPr>
            </w:pPr>
            <w:r w:rsidRPr="00F32930">
              <w:rPr>
                <w:color w:val="404040" w:themeColor="text1" w:themeTint="BF"/>
              </w:rPr>
              <w:t>Make sure that young people with a learning disability can access the same range of mental health services and support as young people without a learning disability.</w:t>
            </w:r>
          </w:p>
          <w:p w14:paraId="1186672D" w14:textId="26107937" w:rsidR="00E75907" w:rsidRPr="00F32930" w:rsidRDefault="00E75907" w:rsidP="00402DEB">
            <w:pPr>
              <w:pStyle w:val="NICCYBodyTest"/>
              <w:rPr>
                <w:color w:val="404040" w:themeColor="text1" w:themeTint="BF"/>
              </w:rPr>
            </w:pPr>
          </w:p>
        </w:tc>
        <w:tc>
          <w:tcPr>
            <w:tcW w:w="2268" w:type="dxa"/>
            <w:shd w:val="clear" w:color="auto" w:fill="FFC000"/>
          </w:tcPr>
          <w:p w14:paraId="3917B823" w14:textId="77777777" w:rsidR="00DB692E" w:rsidRDefault="00DB692E" w:rsidP="00DB692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6C30D34E" w14:textId="5DFFEC0F" w:rsidR="00931CCE" w:rsidRPr="00F32930" w:rsidRDefault="00DB692E" w:rsidP="00DB692E">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F32930" w:rsidRPr="00F32930" w14:paraId="4AD76A82" w14:textId="77777777" w:rsidTr="00DB692E">
        <w:tc>
          <w:tcPr>
            <w:tcW w:w="2122" w:type="dxa"/>
            <w:vMerge/>
          </w:tcPr>
          <w:p w14:paraId="4AF47D9B" w14:textId="77777777" w:rsidR="00931CCE" w:rsidRPr="00F32930" w:rsidRDefault="00931CCE" w:rsidP="00402DEB">
            <w:pPr>
              <w:pStyle w:val="NICCYBodyTest"/>
              <w:rPr>
                <w:color w:val="404040" w:themeColor="text1" w:themeTint="BF"/>
              </w:rPr>
            </w:pPr>
          </w:p>
        </w:tc>
        <w:tc>
          <w:tcPr>
            <w:tcW w:w="5670" w:type="dxa"/>
          </w:tcPr>
          <w:p w14:paraId="30F339B4" w14:textId="77777777" w:rsidR="00931CCE" w:rsidRDefault="00931CCE" w:rsidP="00402DEB">
            <w:pPr>
              <w:pStyle w:val="NICCYBodyTest"/>
              <w:rPr>
                <w:color w:val="404040" w:themeColor="text1" w:themeTint="BF"/>
              </w:rPr>
            </w:pPr>
            <w:r w:rsidRPr="00F32930">
              <w:rPr>
                <w:color w:val="404040" w:themeColor="text1" w:themeTint="BF"/>
              </w:rPr>
              <w:t>Children and Young People with drug and/or alcohol problems should have access to services that can support them with their mental health and substance use at the same time. This must include specialist intensive community support and inpatient care.</w:t>
            </w:r>
          </w:p>
          <w:p w14:paraId="20837DF9" w14:textId="2DBFC4F2" w:rsidR="00E75907" w:rsidRPr="00F32930" w:rsidRDefault="00E75907" w:rsidP="00402DEB">
            <w:pPr>
              <w:pStyle w:val="NICCYBodyTest"/>
              <w:rPr>
                <w:color w:val="404040" w:themeColor="text1" w:themeTint="BF"/>
              </w:rPr>
            </w:pPr>
          </w:p>
        </w:tc>
        <w:tc>
          <w:tcPr>
            <w:tcW w:w="2268" w:type="dxa"/>
            <w:shd w:val="clear" w:color="auto" w:fill="FFC000"/>
          </w:tcPr>
          <w:p w14:paraId="7FD270EC" w14:textId="77777777" w:rsidR="00DB692E" w:rsidRDefault="00DB692E" w:rsidP="00DB692E">
            <w:pPr>
              <w:spacing w:line="276" w:lineRule="auto"/>
              <w:ind w:right="-433"/>
              <w:rPr>
                <w:rFonts w:ascii="Arial" w:hAnsi="Arial" w:cs="Arial"/>
                <w:color w:val="404040" w:themeColor="text1" w:themeTint="BF"/>
                <w:sz w:val="24"/>
                <w:szCs w:val="24"/>
              </w:rPr>
            </w:pPr>
            <w:r>
              <w:rPr>
                <w:rFonts w:ascii="Arial" w:hAnsi="Arial" w:cs="Arial"/>
                <w:color w:val="404040" w:themeColor="text1" w:themeTint="BF"/>
                <w:sz w:val="24"/>
                <w:szCs w:val="24"/>
              </w:rPr>
              <w:t xml:space="preserve">Action not </w:t>
            </w:r>
          </w:p>
          <w:p w14:paraId="6F848B0D" w14:textId="47431235" w:rsidR="00931CCE" w:rsidRPr="00F32930" w:rsidRDefault="00DB692E" w:rsidP="00DB692E">
            <w:pPr>
              <w:spacing w:line="276" w:lineRule="auto"/>
              <w:ind w:right="-433"/>
              <w:rPr>
                <w:rFonts w:ascii="Arial" w:eastAsiaTheme="minorEastAsia" w:hAnsi="Arial" w:cs="Arial"/>
                <w:color w:val="404040" w:themeColor="text1" w:themeTint="BF"/>
                <w:sz w:val="24"/>
                <w:szCs w:val="24"/>
              </w:rPr>
            </w:pPr>
            <w:r>
              <w:rPr>
                <w:rFonts w:ascii="Arial" w:hAnsi="Arial" w:cs="Arial"/>
                <w:color w:val="404040" w:themeColor="text1" w:themeTint="BF"/>
                <w:sz w:val="24"/>
                <w:szCs w:val="24"/>
              </w:rPr>
              <w:t>complete- work ongoing</w:t>
            </w:r>
          </w:p>
        </w:tc>
      </w:tr>
      <w:tr w:rsidR="000C268E" w:rsidRPr="00F32930" w14:paraId="22431002" w14:textId="77777777" w:rsidTr="008D3BB6">
        <w:tc>
          <w:tcPr>
            <w:tcW w:w="10060" w:type="dxa"/>
            <w:gridSpan w:val="3"/>
          </w:tcPr>
          <w:p w14:paraId="1B6F7F50" w14:textId="77777777" w:rsidR="0011052C" w:rsidRPr="00F32930" w:rsidRDefault="0011052C" w:rsidP="0011052C">
            <w:pPr>
              <w:pStyle w:val="NICCYBodyTest"/>
              <w:rPr>
                <w:color w:val="404040" w:themeColor="text1" w:themeTint="BF"/>
              </w:rPr>
            </w:pPr>
            <w:r w:rsidRPr="00F32930">
              <w:rPr>
                <w:b/>
                <w:color w:val="404040" w:themeColor="text1" w:themeTint="BF"/>
              </w:rPr>
              <w:t xml:space="preserve">Reason(s) for Rating </w:t>
            </w:r>
          </w:p>
          <w:p w14:paraId="23CBCD08" w14:textId="2861E914" w:rsidR="0011052C" w:rsidRDefault="0011052C" w:rsidP="0011052C">
            <w:pPr>
              <w:pStyle w:val="NICCYBodyTest"/>
              <w:rPr>
                <w:color w:val="404040" w:themeColor="text1" w:themeTint="BF"/>
              </w:rPr>
            </w:pPr>
            <w:r w:rsidRPr="00F32930">
              <w:rPr>
                <w:color w:val="404040" w:themeColor="text1" w:themeTint="BF"/>
              </w:rPr>
              <w:t>Not enough is being done b</w:t>
            </w:r>
            <w:r w:rsidR="00E75907">
              <w:rPr>
                <w:color w:val="404040" w:themeColor="text1" w:themeTint="BF"/>
              </w:rPr>
              <w:t xml:space="preserve">y Government to make sure </w:t>
            </w:r>
            <w:r w:rsidRPr="00F32930">
              <w:rPr>
                <w:color w:val="404040" w:themeColor="text1" w:themeTint="BF"/>
              </w:rPr>
              <w:t>young people</w:t>
            </w:r>
            <w:r w:rsidR="00E75907">
              <w:rPr>
                <w:color w:val="404040" w:themeColor="text1" w:themeTint="BF"/>
              </w:rPr>
              <w:t xml:space="preserve"> with a learning disability or </w:t>
            </w:r>
            <w:r w:rsidR="00C6646F">
              <w:rPr>
                <w:color w:val="404040" w:themeColor="text1" w:themeTint="BF"/>
              </w:rPr>
              <w:t xml:space="preserve">those with </w:t>
            </w:r>
            <w:r w:rsidR="00E75907">
              <w:rPr>
                <w:color w:val="404040" w:themeColor="text1" w:themeTint="BF"/>
              </w:rPr>
              <w:t>drug</w:t>
            </w:r>
            <w:r w:rsidR="00AF4AA5">
              <w:rPr>
                <w:color w:val="404040" w:themeColor="text1" w:themeTint="BF"/>
              </w:rPr>
              <w:t xml:space="preserve"> and / or </w:t>
            </w:r>
            <w:r w:rsidR="00E75907">
              <w:rPr>
                <w:color w:val="404040" w:themeColor="text1" w:themeTint="BF"/>
              </w:rPr>
              <w:t>alcohol problems</w:t>
            </w:r>
            <w:r w:rsidRPr="00F32930">
              <w:rPr>
                <w:color w:val="404040" w:themeColor="text1" w:themeTint="BF"/>
              </w:rPr>
              <w:t xml:space="preserve"> are getting mental health support and services </w:t>
            </w:r>
            <w:r w:rsidR="00E75907">
              <w:rPr>
                <w:color w:val="404040" w:themeColor="text1" w:themeTint="BF"/>
              </w:rPr>
              <w:t>that are</w:t>
            </w:r>
            <w:r w:rsidRPr="00F32930">
              <w:rPr>
                <w:color w:val="404040" w:themeColor="text1" w:themeTint="BF"/>
              </w:rPr>
              <w:t xml:space="preserve"> tailored to their needs. </w:t>
            </w:r>
            <w:r w:rsidR="00711E0F">
              <w:rPr>
                <w:color w:val="404040" w:themeColor="text1" w:themeTint="BF"/>
              </w:rPr>
              <w:t xml:space="preserve">We have been told that this work will be taken forward as part of the mental health strategy and the substance </w:t>
            </w:r>
            <w:r w:rsidR="000072EA">
              <w:rPr>
                <w:color w:val="404040" w:themeColor="text1" w:themeTint="BF"/>
              </w:rPr>
              <w:t>misuse</w:t>
            </w:r>
            <w:r w:rsidR="00711E0F">
              <w:rPr>
                <w:color w:val="404040" w:themeColor="text1" w:themeTint="BF"/>
              </w:rPr>
              <w:t xml:space="preserve"> strategy, it is </w:t>
            </w:r>
            <w:proofErr w:type="gramStart"/>
            <w:r w:rsidR="00711E0F">
              <w:rPr>
                <w:color w:val="404040" w:themeColor="text1" w:themeTint="BF"/>
              </w:rPr>
              <w:t>really important</w:t>
            </w:r>
            <w:proofErr w:type="gramEnd"/>
            <w:r w:rsidR="00711E0F">
              <w:rPr>
                <w:color w:val="404040" w:themeColor="text1" w:themeTint="BF"/>
              </w:rPr>
              <w:t xml:space="preserve"> that this</w:t>
            </w:r>
            <w:r w:rsidR="000072EA">
              <w:rPr>
                <w:color w:val="404040" w:themeColor="text1" w:themeTint="BF"/>
              </w:rPr>
              <w:t xml:space="preserve"> happens quickly. </w:t>
            </w:r>
          </w:p>
          <w:p w14:paraId="38712942" w14:textId="77777777" w:rsidR="00E75907" w:rsidRPr="00F32930" w:rsidRDefault="00E75907" w:rsidP="0011052C">
            <w:pPr>
              <w:pStyle w:val="NICCYBodyTest"/>
              <w:rPr>
                <w:color w:val="404040" w:themeColor="text1" w:themeTint="BF"/>
              </w:rPr>
            </w:pPr>
          </w:p>
          <w:p w14:paraId="3F5B07B2" w14:textId="39CB1CEC" w:rsidR="00E75907" w:rsidRPr="00F32930" w:rsidRDefault="00E75907" w:rsidP="00A94E8E">
            <w:pPr>
              <w:pStyle w:val="NICCYBodyTest"/>
              <w:rPr>
                <w:color w:val="404040" w:themeColor="text1" w:themeTint="BF"/>
              </w:rPr>
            </w:pPr>
          </w:p>
        </w:tc>
      </w:tr>
    </w:tbl>
    <w:p w14:paraId="7779906A" w14:textId="1BE721A3" w:rsidR="00245432" w:rsidRPr="00F32930" w:rsidRDefault="00245432" w:rsidP="00700B4E">
      <w:pPr>
        <w:pStyle w:val="NICCYBodyText"/>
        <w:rPr>
          <w:color w:val="404040" w:themeColor="text1" w:themeTint="BF"/>
        </w:rPr>
      </w:pPr>
    </w:p>
    <w:p w14:paraId="08E83322" w14:textId="77777777" w:rsidR="007C309F" w:rsidRPr="00F32930" w:rsidRDefault="007C309F" w:rsidP="007C309F">
      <w:pPr>
        <w:pStyle w:val="NICCYSubTitle"/>
        <w:rPr>
          <w:color w:val="404040" w:themeColor="text1" w:themeTint="BF"/>
          <w:sz w:val="28"/>
          <w:szCs w:val="28"/>
        </w:rPr>
      </w:pPr>
      <w:r w:rsidRPr="00F32930">
        <w:rPr>
          <w:color w:val="404040" w:themeColor="text1" w:themeTint="BF"/>
          <w:sz w:val="28"/>
          <w:szCs w:val="28"/>
        </w:rPr>
        <w:t xml:space="preserve">Conclusion </w:t>
      </w:r>
    </w:p>
    <w:p w14:paraId="1BF81A32" w14:textId="24985F4A" w:rsidR="006D5DF1" w:rsidRDefault="006D5DF1" w:rsidP="00EB4483">
      <w:pPr>
        <w:rPr>
          <w:color w:val="404040" w:themeColor="text1" w:themeTint="BF"/>
        </w:rPr>
      </w:pPr>
    </w:p>
    <w:p w14:paraId="3F9F4FD9" w14:textId="77777777" w:rsidR="00A66350" w:rsidRPr="00A57114" w:rsidRDefault="00A66350" w:rsidP="00A66350">
      <w:pPr>
        <w:spacing w:line="276" w:lineRule="auto"/>
        <w:rPr>
          <w:rFonts w:ascii="Arial" w:eastAsiaTheme="minorEastAsia" w:hAnsi="Arial" w:cs="Arial"/>
          <w:color w:val="404040" w:themeColor="text1" w:themeTint="BF"/>
          <w:sz w:val="24"/>
          <w:szCs w:val="24"/>
        </w:rPr>
      </w:pPr>
      <w:r>
        <w:rPr>
          <w:rFonts w:ascii="Arial" w:eastAsiaTheme="minorEastAsia" w:hAnsi="Arial" w:cs="Arial"/>
          <w:color w:val="404040" w:themeColor="text1" w:themeTint="BF"/>
          <w:sz w:val="24"/>
          <w:szCs w:val="24"/>
        </w:rPr>
        <w:t xml:space="preserve">We are pleased that the actions from the Still Waiting Action Plan are being linked to the </w:t>
      </w:r>
      <w:r w:rsidRPr="007B41F0">
        <w:rPr>
          <w:rFonts w:ascii="Arial" w:eastAsiaTheme="minorEastAsia" w:hAnsi="Arial" w:cs="Arial"/>
          <w:color w:val="404040" w:themeColor="text1" w:themeTint="BF"/>
          <w:sz w:val="24"/>
          <w:szCs w:val="24"/>
        </w:rPr>
        <w:t>Mental Health Strategy 2021-2031</w:t>
      </w:r>
      <w:r>
        <w:rPr>
          <w:rFonts w:ascii="Arial" w:eastAsiaTheme="minorEastAsia" w:hAnsi="Arial" w:cs="Arial"/>
          <w:color w:val="404040" w:themeColor="text1" w:themeTint="BF"/>
          <w:sz w:val="24"/>
          <w:szCs w:val="24"/>
        </w:rPr>
        <w:t>, as this</w:t>
      </w:r>
      <w:r w:rsidRPr="007B41F0">
        <w:rPr>
          <w:rFonts w:ascii="Arial" w:eastAsiaTheme="minorEastAsia" w:hAnsi="Arial" w:cs="Arial"/>
          <w:color w:val="404040" w:themeColor="text1" w:themeTint="BF"/>
          <w:sz w:val="24"/>
          <w:szCs w:val="24"/>
        </w:rPr>
        <w:t xml:space="preserve"> is the roadmap for improving </w:t>
      </w:r>
      <w:r>
        <w:rPr>
          <w:rFonts w:ascii="Arial" w:eastAsiaTheme="minorEastAsia" w:hAnsi="Arial" w:cs="Arial"/>
          <w:color w:val="404040" w:themeColor="text1" w:themeTint="BF"/>
          <w:sz w:val="24"/>
          <w:szCs w:val="24"/>
        </w:rPr>
        <w:t xml:space="preserve">the </w:t>
      </w:r>
      <w:r w:rsidRPr="007B41F0">
        <w:rPr>
          <w:rFonts w:ascii="Arial" w:eastAsiaTheme="minorEastAsia" w:hAnsi="Arial" w:cs="Arial"/>
          <w:color w:val="404040" w:themeColor="text1" w:themeTint="BF"/>
          <w:sz w:val="24"/>
          <w:szCs w:val="24"/>
        </w:rPr>
        <w:t>mental health of the whole population.</w:t>
      </w:r>
      <w:r>
        <w:rPr>
          <w:rFonts w:ascii="Arial" w:eastAsiaTheme="minorEastAsia" w:hAnsi="Arial" w:cs="Arial"/>
          <w:color w:val="404040" w:themeColor="text1" w:themeTint="BF"/>
          <w:sz w:val="24"/>
          <w:szCs w:val="24"/>
        </w:rPr>
        <w:t xml:space="preserve"> </w:t>
      </w:r>
      <w:r w:rsidRPr="00A57114">
        <w:rPr>
          <w:rFonts w:ascii="Arial" w:eastAsiaTheme="minorEastAsia" w:hAnsi="Arial" w:cs="Arial"/>
          <w:color w:val="404040" w:themeColor="text1" w:themeTint="BF"/>
          <w:sz w:val="24"/>
          <w:szCs w:val="24"/>
        </w:rPr>
        <w:t xml:space="preserve">There have been some new roles developed </w:t>
      </w:r>
      <w:r>
        <w:rPr>
          <w:rFonts w:ascii="Arial" w:eastAsiaTheme="minorEastAsia" w:hAnsi="Arial" w:cs="Arial"/>
          <w:color w:val="404040" w:themeColor="text1" w:themeTint="BF"/>
          <w:sz w:val="24"/>
          <w:szCs w:val="24"/>
        </w:rPr>
        <w:t>across Government</w:t>
      </w:r>
      <w:r w:rsidRPr="00A57114">
        <w:rPr>
          <w:rFonts w:ascii="Arial" w:eastAsiaTheme="minorEastAsia" w:hAnsi="Arial" w:cs="Arial"/>
          <w:color w:val="404040" w:themeColor="text1" w:themeTint="BF"/>
          <w:sz w:val="24"/>
          <w:szCs w:val="24"/>
        </w:rPr>
        <w:t>, this includes a Director of Mental Health and a Child and Adolescent Mental Unit</w:t>
      </w:r>
      <w:r w:rsidRPr="00910518">
        <w:rPr>
          <w:rFonts w:ascii="Arial" w:eastAsiaTheme="minorEastAsia" w:hAnsi="Arial" w:cs="Arial"/>
          <w:color w:val="404040" w:themeColor="text1" w:themeTint="BF"/>
          <w:sz w:val="24"/>
          <w:szCs w:val="24"/>
        </w:rPr>
        <w:t xml:space="preserve"> </w:t>
      </w:r>
      <w:r>
        <w:rPr>
          <w:rFonts w:ascii="Arial" w:eastAsiaTheme="minorEastAsia" w:hAnsi="Arial" w:cs="Arial"/>
          <w:color w:val="404040" w:themeColor="text1" w:themeTint="BF"/>
          <w:sz w:val="24"/>
          <w:szCs w:val="24"/>
        </w:rPr>
        <w:t xml:space="preserve">in </w:t>
      </w:r>
      <w:r w:rsidRPr="00A57114">
        <w:rPr>
          <w:rFonts w:ascii="Arial" w:eastAsiaTheme="minorEastAsia" w:hAnsi="Arial" w:cs="Arial"/>
          <w:color w:val="404040" w:themeColor="text1" w:themeTint="BF"/>
          <w:sz w:val="24"/>
          <w:szCs w:val="24"/>
        </w:rPr>
        <w:t>the Department of Health</w:t>
      </w:r>
      <w:r>
        <w:rPr>
          <w:rFonts w:ascii="Arial" w:eastAsiaTheme="minorEastAsia" w:hAnsi="Arial" w:cs="Arial"/>
          <w:color w:val="404040" w:themeColor="text1" w:themeTint="BF"/>
          <w:sz w:val="24"/>
          <w:szCs w:val="24"/>
        </w:rPr>
        <w:t xml:space="preserve">, </w:t>
      </w:r>
      <w:r w:rsidRPr="00A57114">
        <w:rPr>
          <w:rFonts w:ascii="Arial" w:eastAsiaTheme="minorEastAsia" w:hAnsi="Arial" w:cs="Arial"/>
          <w:color w:val="404040" w:themeColor="text1" w:themeTint="BF"/>
          <w:sz w:val="24"/>
          <w:szCs w:val="24"/>
        </w:rPr>
        <w:t>we hope this will help to ensure children’s needs are part of all decision making.</w:t>
      </w:r>
      <w:r>
        <w:rPr>
          <w:color w:val="404040" w:themeColor="text1" w:themeTint="BF"/>
        </w:rPr>
        <w:t xml:space="preserve"> </w:t>
      </w:r>
    </w:p>
    <w:p w14:paraId="545F33E2" w14:textId="77777777" w:rsidR="00C9544E" w:rsidRDefault="00C9544E" w:rsidP="00A57114">
      <w:pPr>
        <w:spacing w:line="276" w:lineRule="auto"/>
        <w:rPr>
          <w:rFonts w:ascii="Arial" w:eastAsiaTheme="minorEastAsia" w:hAnsi="Arial" w:cs="Arial"/>
          <w:color w:val="404040" w:themeColor="text1" w:themeTint="BF"/>
          <w:sz w:val="24"/>
          <w:szCs w:val="24"/>
        </w:rPr>
      </w:pPr>
    </w:p>
    <w:p w14:paraId="656E04BE" w14:textId="4A4155B4" w:rsidR="00A57114" w:rsidRDefault="00A57114" w:rsidP="00A57114">
      <w:pPr>
        <w:spacing w:line="276" w:lineRule="auto"/>
        <w:rPr>
          <w:rFonts w:ascii="Arial" w:eastAsiaTheme="minorEastAsia" w:hAnsi="Arial" w:cs="Arial"/>
          <w:color w:val="404040" w:themeColor="text1" w:themeTint="BF"/>
          <w:sz w:val="24"/>
          <w:szCs w:val="24"/>
        </w:rPr>
      </w:pPr>
      <w:r>
        <w:rPr>
          <w:rFonts w:ascii="Arial" w:eastAsiaTheme="minorEastAsia" w:hAnsi="Arial" w:cs="Arial"/>
          <w:color w:val="404040" w:themeColor="text1" w:themeTint="BF"/>
          <w:sz w:val="24"/>
          <w:szCs w:val="24"/>
        </w:rPr>
        <w:t xml:space="preserve">We are </w:t>
      </w:r>
      <w:r w:rsidR="00A66350">
        <w:rPr>
          <w:rFonts w:ascii="Arial" w:eastAsiaTheme="minorEastAsia" w:hAnsi="Arial" w:cs="Arial"/>
          <w:color w:val="404040" w:themeColor="text1" w:themeTint="BF"/>
          <w:sz w:val="24"/>
          <w:szCs w:val="24"/>
        </w:rPr>
        <w:t>disappointed</w:t>
      </w:r>
      <w:r>
        <w:rPr>
          <w:rFonts w:ascii="Arial" w:eastAsiaTheme="minorEastAsia" w:hAnsi="Arial" w:cs="Arial"/>
          <w:color w:val="404040" w:themeColor="text1" w:themeTint="BF"/>
          <w:sz w:val="24"/>
          <w:szCs w:val="24"/>
        </w:rPr>
        <w:t xml:space="preserve"> that more has not been done to </w:t>
      </w:r>
      <w:r w:rsidR="006376C1">
        <w:rPr>
          <w:rFonts w:ascii="Arial" w:eastAsiaTheme="minorEastAsia" w:hAnsi="Arial" w:cs="Arial"/>
          <w:color w:val="404040" w:themeColor="text1" w:themeTint="BF"/>
          <w:sz w:val="24"/>
          <w:szCs w:val="24"/>
        </w:rPr>
        <w:t xml:space="preserve">achieve actions in the </w:t>
      </w:r>
      <w:r w:rsidR="00664ED8">
        <w:rPr>
          <w:rFonts w:ascii="Arial" w:eastAsiaTheme="minorEastAsia" w:hAnsi="Arial" w:cs="Arial"/>
          <w:color w:val="404040" w:themeColor="text1" w:themeTint="BF"/>
          <w:sz w:val="24"/>
          <w:szCs w:val="24"/>
        </w:rPr>
        <w:t>S</w:t>
      </w:r>
      <w:r w:rsidR="006376C1">
        <w:rPr>
          <w:rFonts w:ascii="Arial" w:eastAsiaTheme="minorEastAsia" w:hAnsi="Arial" w:cs="Arial"/>
          <w:color w:val="404040" w:themeColor="text1" w:themeTint="BF"/>
          <w:sz w:val="24"/>
          <w:szCs w:val="24"/>
        </w:rPr>
        <w:t xml:space="preserve">till </w:t>
      </w:r>
      <w:r w:rsidR="00664ED8">
        <w:rPr>
          <w:rFonts w:ascii="Arial" w:eastAsiaTheme="minorEastAsia" w:hAnsi="Arial" w:cs="Arial"/>
          <w:color w:val="404040" w:themeColor="text1" w:themeTint="BF"/>
          <w:sz w:val="24"/>
          <w:szCs w:val="24"/>
        </w:rPr>
        <w:t>W</w:t>
      </w:r>
      <w:r w:rsidR="006376C1">
        <w:rPr>
          <w:rFonts w:ascii="Arial" w:eastAsiaTheme="minorEastAsia" w:hAnsi="Arial" w:cs="Arial"/>
          <w:color w:val="404040" w:themeColor="text1" w:themeTint="BF"/>
          <w:sz w:val="24"/>
          <w:szCs w:val="24"/>
        </w:rPr>
        <w:t xml:space="preserve">aiting </w:t>
      </w:r>
      <w:r w:rsidR="00664ED8">
        <w:rPr>
          <w:rFonts w:ascii="Arial" w:eastAsiaTheme="minorEastAsia" w:hAnsi="Arial" w:cs="Arial"/>
          <w:color w:val="404040" w:themeColor="text1" w:themeTint="BF"/>
          <w:sz w:val="24"/>
          <w:szCs w:val="24"/>
        </w:rPr>
        <w:t>A</w:t>
      </w:r>
      <w:r w:rsidR="006376C1">
        <w:rPr>
          <w:rFonts w:ascii="Arial" w:eastAsiaTheme="minorEastAsia" w:hAnsi="Arial" w:cs="Arial"/>
          <w:color w:val="404040" w:themeColor="text1" w:themeTint="BF"/>
          <w:sz w:val="24"/>
          <w:szCs w:val="24"/>
        </w:rPr>
        <w:t xml:space="preserve">ction </w:t>
      </w:r>
      <w:r w:rsidR="00664ED8">
        <w:rPr>
          <w:rFonts w:ascii="Arial" w:eastAsiaTheme="minorEastAsia" w:hAnsi="Arial" w:cs="Arial"/>
          <w:color w:val="404040" w:themeColor="text1" w:themeTint="BF"/>
          <w:sz w:val="24"/>
          <w:szCs w:val="24"/>
        </w:rPr>
        <w:t>P</w:t>
      </w:r>
      <w:r w:rsidR="006376C1">
        <w:rPr>
          <w:rFonts w:ascii="Arial" w:eastAsiaTheme="minorEastAsia" w:hAnsi="Arial" w:cs="Arial"/>
          <w:color w:val="404040" w:themeColor="text1" w:themeTint="BF"/>
          <w:sz w:val="24"/>
          <w:szCs w:val="24"/>
        </w:rPr>
        <w:t xml:space="preserve">lan. </w:t>
      </w:r>
      <w:r w:rsidR="009E2A19">
        <w:rPr>
          <w:rFonts w:ascii="Arial" w:eastAsiaTheme="minorEastAsia" w:hAnsi="Arial" w:cs="Arial"/>
          <w:color w:val="404040" w:themeColor="text1" w:themeTint="BF"/>
          <w:sz w:val="24"/>
          <w:szCs w:val="24"/>
        </w:rPr>
        <w:t>Although there has been a lot of planning work</w:t>
      </w:r>
      <w:r w:rsidR="00D63B44">
        <w:rPr>
          <w:rFonts w:ascii="Arial" w:eastAsiaTheme="minorEastAsia" w:hAnsi="Arial" w:cs="Arial"/>
          <w:color w:val="404040" w:themeColor="text1" w:themeTint="BF"/>
          <w:sz w:val="24"/>
          <w:szCs w:val="24"/>
        </w:rPr>
        <w:t xml:space="preserve">, there is less evidence of </w:t>
      </w:r>
      <w:r w:rsidR="005939EF">
        <w:rPr>
          <w:rFonts w:ascii="Arial" w:eastAsiaTheme="minorEastAsia" w:hAnsi="Arial" w:cs="Arial"/>
          <w:color w:val="404040" w:themeColor="text1" w:themeTint="BF"/>
          <w:sz w:val="24"/>
          <w:szCs w:val="24"/>
        </w:rPr>
        <w:t>things being done</w:t>
      </w:r>
      <w:r w:rsidR="00D63B44">
        <w:rPr>
          <w:rFonts w:ascii="Arial" w:eastAsiaTheme="minorEastAsia" w:hAnsi="Arial" w:cs="Arial"/>
          <w:color w:val="404040" w:themeColor="text1" w:themeTint="BF"/>
          <w:sz w:val="24"/>
          <w:szCs w:val="24"/>
        </w:rPr>
        <w:t xml:space="preserve"> that would make a </w:t>
      </w:r>
      <w:r w:rsidR="00E960D9">
        <w:rPr>
          <w:rFonts w:ascii="Arial" w:eastAsiaTheme="minorEastAsia" w:hAnsi="Arial" w:cs="Arial"/>
          <w:color w:val="404040" w:themeColor="text1" w:themeTint="BF"/>
          <w:sz w:val="24"/>
          <w:szCs w:val="24"/>
        </w:rPr>
        <w:t>difference</w:t>
      </w:r>
      <w:r w:rsidR="00D63B44">
        <w:rPr>
          <w:rFonts w:ascii="Arial" w:eastAsiaTheme="minorEastAsia" w:hAnsi="Arial" w:cs="Arial"/>
          <w:color w:val="404040" w:themeColor="text1" w:themeTint="BF"/>
          <w:sz w:val="24"/>
          <w:szCs w:val="24"/>
        </w:rPr>
        <w:t xml:space="preserve"> to </w:t>
      </w:r>
      <w:r w:rsidR="00834CF8">
        <w:rPr>
          <w:rFonts w:ascii="Arial" w:eastAsiaTheme="minorEastAsia" w:hAnsi="Arial" w:cs="Arial"/>
          <w:color w:val="404040" w:themeColor="text1" w:themeTint="BF"/>
          <w:sz w:val="24"/>
          <w:szCs w:val="24"/>
        </w:rPr>
        <w:t>the support</w:t>
      </w:r>
      <w:r w:rsidR="007B299B">
        <w:rPr>
          <w:rFonts w:ascii="Arial" w:eastAsiaTheme="minorEastAsia" w:hAnsi="Arial" w:cs="Arial"/>
          <w:color w:val="404040" w:themeColor="text1" w:themeTint="BF"/>
          <w:sz w:val="24"/>
          <w:szCs w:val="24"/>
        </w:rPr>
        <w:t xml:space="preserve"> children and young people </w:t>
      </w:r>
      <w:r w:rsidR="00834CF8">
        <w:rPr>
          <w:rFonts w:ascii="Arial" w:eastAsiaTheme="minorEastAsia" w:hAnsi="Arial" w:cs="Arial"/>
          <w:color w:val="404040" w:themeColor="text1" w:themeTint="BF"/>
          <w:sz w:val="24"/>
          <w:szCs w:val="24"/>
        </w:rPr>
        <w:t>receive</w:t>
      </w:r>
      <w:r w:rsidR="007B299B">
        <w:rPr>
          <w:rFonts w:ascii="Arial" w:eastAsiaTheme="minorEastAsia" w:hAnsi="Arial" w:cs="Arial"/>
          <w:color w:val="404040" w:themeColor="text1" w:themeTint="BF"/>
          <w:sz w:val="24"/>
          <w:szCs w:val="24"/>
        </w:rPr>
        <w:t xml:space="preserve">. </w:t>
      </w:r>
      <w:r w:rsidR="00F360AB">
        <w:rPr>
          <w:rFonts w:ascii="Arial" w:eastAsiaTheme="minorEastAsia" w:hAnsi="Arial" w:cs="Arial"/>
          <w:color w:val="404040" w:themeColor="text1" w:themeTint="BF"/>
          <w:sz w:val="24"/>
          <w:szCs w:val="24"/>
        </w:rPr>
        <w:t xml:space="preserve">The pandemic continues to have a big </w:t>
      </w:r>
      <w:r w:rsidR="00332CF3">
        <w:rPr>
          <w:rFonts w:ascii="Arial" w:eastAsiaTheme="minorEastAsia" w:hAnsi="Arial" w:cs="Arial"/>
          <w:color w:val="404040" w:themeColor="text1" w:themeTint="BF"/>
          <w:sz w:val="24"/>
          <w:szCs w:val="24"/>
        </w:rPr>
        <w:t>impact</w:t>
      </w:r>
      <w:r w:rsidR="00F360AB">
        <w:rPr>
          <w:rFonts w:ascii="Arial" w:eastAsiaTheme="minorEastAsia" w:hAnsi="Arial" w:cs="Arial"/>
          <w:color w:val="404040" w:themeColor="text1" w:themeTint="BF"/>
          <w:sz w:val="24"/>
          <w:szCs w:val="24"/>
        </w:rPr>
        <w:t xml:space="preserve"> on </w:t>
      </w:r>
      <w:r w:rsidR="00332CF3">
        <w:rPr>
          <w:rFonts w:ascii="Arial" w:eastAsiaTheme="minorEastAsia" w:hAnsi="Arial" w:cs="Arial"/>
          <w:color w:val="404040" w:themeColor="text1" w:themeTint="BF"/>
          <w:sz w:val="24"/>
          <w:szCs w:val="24"/>
        </w:rPr>
        <w:t>children’s</w:t>
      </w:r>
      <w:r w:rsidR="00F360AB">
        <w:rPr>
          <w:rFonts w:ascii="Arial" w:eastAsiaTheme="minorEastAsia" w:hAnsi="Arial" w:cs="Arial"/>
          <w:color w:val="404040" w:themeColor="text1" w:themeTint="BF"/>
          <w:sz w:val="24"/>
          <w:szCs w:val="24"/>
        </w:rPr>
        <w:t xml:space="preserve"> lives </w:t>
      </w:r>
      <w:r w:rsidR="00332CF3">
        <w:rPr>
          <w:rFonts w:ascii="Arial" w:eastAsiaTheme="minorEastAsia" w:hAnsi="Arial" w:cs="Arial"/>
          <w:color w:val="404040" w:themeColor="text1" w:themeTint="BF"/>
          <w:sz w:val="24"/>
          <w:szCs w:val="24"/>
        </w:rPr>
        <w:t xml:space="preserve">that has knock on effects to their emotional wellbeing and mental health. </w:t>
      </w:r>
      <w:r w:rsidR="00477E5B">
        <w:rPr>
          <w:rFonts w:ascii="Arial" w:eastAsiaTheme="minorEastAsia" w:hAnsi="Arial" w:cs="Arial"/>
          <w:color w:val="404040" w:themeColor="text1" w:themeTint="BF"/>
          <w:sz w:val="24"/>
          <w:szCs w:val="24"/>
        </w:rPr>
        <w:t>The need to make children</w:t>
      </w:r>
      <w:r w:rsidR="00C9544E">
        <w:rPr>
          <w:rFonts w:ascii="Arial" w:eastAsiaTheme="minorEastAsia" w:hAnsi="Arial" w:cs="Arial"/>
          <w:color w:val="404040" w:themeColor="text1" w:themeTint="BF"/>
          <w:sz w:val="24"/>
          <w:szCs w:val="24"/>
        </w:rPr>
        <w:t>’s</w:t>
      </w:r>
      <w:r w:rsidR="00477E5B">
        <w:rPr>
          <w:rFonts w:ascii="Arial" w:eastAsiaTheme="minorEastAsia" w:hAnsi="Arial" w:cs="Arial"/>
          <w:color w:val="404040" w:themeColor="text1" w:themeTint="BF"/>
          <w:sz w:val="24"/>
          <w:szCs w:val="24"/>
        </w:rPr>
        <w:t xml:space="preserve"> mental health a top priority is more </w:t>
      </w:r>
      <w:r w:rsidR="00F360AB">
        <w:rPr>
          <w:rFonts w:ascii="Arial" w:eastAsiaTheme="minorEastAsia" w:hAnsi="Arial" w:cs="Arial"/>
          <w:color w:val="404040" w:themeColor="text1" w:themeTint="BF"/>
          <w:sz w:val="24"/>
          <w:szCs w:val="24"/>
        </w:rPr>
        <w:t>important</w:t>
      </w:r>
      <w:r w:rsidR="00477E5B">
        <w:rPr>
          <w:rFonts w:ascii="Arial" w:eastAsiaTheme="minorEastAsia" w:hAnsi="Arial" w:cs="Arial"/>
          <w:color w:val="404040" w:themeColor="text1" w:themeTint="BF"/>
          <w:sz w:val="24"/>
          <w:szCs w:val="24"/>
        </w:rPr>
        <w:t xml:space="preserve"> than ever.</w:t>
      </w:r>
    </w:p>
    <w:p w14:paraId="331DDC69" w14:textId="77777777" w:rsidR="00A665B4" w:rsidRPr="002207E6" w:rsidRDefault="00A665B4" w:rsidP="00EB4483">
      <w:pPr>
        <w:rPr>
          <w:rFonts w:ascii="Arial" w:eastAsiaTheme="minorEastAsia" w:hAnsi="Arial" w:cs="Arial"/>
          <w:color w:val="404040" w:themeColor="text1" w:themeTint="BF"/>
          <w:sz w:val="24"/>
          <w:szCs w:val="24"/>
        </w:rPr>
      </w:pPr>
    </w:p>
    <w:sectPr w:rsidR="00A665B4" w:rsidRPr="002207E6" w:rsidSect="00CC1438">
      <w:headerReference w:type="default" r:id="rId9"/>
      <w:footerReference w:type="even" r:id="rId10"/>
      <w:footerReference w:type="default" r:id="rId11"/>
      <w:pgSz w:w="11900" w:h="16840"/>
      <w:pgMar w:top="2127"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60706" w14:textId="77777777" w:rsidR="001E07AC" w:rsidRDefault="001E07AC" w:rsidP="00280C3B">
      <w:r>
        <w:separator/>
      </w:r>
    </w:p>
  </w:endnote>
  <w:endnote w:type="continuationSeparator" w:id="0">
    <w:p w14:paraId="0CE89662" w14:textId="77777777" w:rsidR="001E07AC" w:rsidRDefault="001E07AC"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9E8F" w14:textId="77777777" w:rsidR="00B00F36" w:rsidRDefault="00B00F36"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894D6" w14:textId="77777777" w:rsidR="00B00F36" w:rsidRDefault="00B00F36" w:rsidP="00D81956">
    <w:pPr>
      <w:pStyle w:val="Footer"/>
      <w:ind w:right="360"/>
    </w:pPr>
  </w:p>
  <w:p w14:paraId="26E2BB1F" w14:textId="77777777" w:rsidR="00B00F36" w:rsidRDefault="00B00F3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1D05" w14:textId="04DB17C2" w:rsidR="00B00F36" w:rsidRPr="008C32B9" w:rsidRDefault="00B00F36"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6C08C4">
      <w:rPr>
        <w:rStyle w:val="PageNumber"/>
        <w:rFonts w:ascii="Arial" w:hAnsi="Arial" w:cs="Arial"/>
        <w:noProof/>
        <w:color w:val="414042"/>
        <w:sz w:val="16"/>
        <w:szCs w:val="16"/>
      </w:rPr>
      <w:t>6</w:t>
    </w:r>
    <w:r w:rsidRPr="008C32B9">
      <w:rPr>
        <w:rStyle w:val="PageNumber"/>
        <w:rFonts w:ascii="Arial" w:hAnsi="Arial" w:cs="Arial"/>
        <w:color w:val="414042"/>
        <w:sz w:val="16"/>
        <w:szCs w:val="16"/>
      </w:rPr>
      <w:fldChar w:fldCharType="end"/>
    </w:r>
  </w:p>
  <w:p w14:paraId="617E50BC" w14:textId="77777777" w:rsidR="00B00F36" w:rsidRPr="008C32B9" w:rsidRDefault="00B00F36"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Pr>
        <w:rFonts w:ascii="Arial" w:hAnsi="Arial" w:cs="Arial"/>
        <w:noProof/>
        <w:color w:val="414042"/>
        <w:sz w:val="16"/>
        <w:szCs w:val="16"/>
        <w:lang w:val="en-GB" w:eastAsia="en-GB"/>
      </w:rPr>
      <mc:AlternateContent>
        <mc:Choice Requires="wpg">
          <w:drawing>
            <wp:anchor distT="0" distB="0" distL="114300" distR="114300" simplePos="0" relativeHeight="251657728" behindDoc="0" locked="0" layoutInCell="1" allowOverlap="1" wp14:anchorId="4E3B2675" wp14:editId="4E3F4193">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17072441"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2C9506"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C3CCD1F"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500A7930"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AC08A9" w14:textId="77777777" w:rsidR="00B00F36" w:rsidRDefault="00B00F36"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E3B2675" id="Group 10" o:spid="_x0000_s1026" style="position:absolute;margin-left:-71.95pt;margin-top:-26.9pt;width:595.25pt;height:5.45pt;z-index:25165772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17072441" w14:textId="77777777" w:rsidR="00B00F36" w:rsidRDefault="00B00F36"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7D2C9506" w14:textId="77777777" w:rsidR="00B00F36" w:rsidRDefault="00B00F36"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5C3CCD1F" w14:textId="77777777" w:rsidR="00B00F36" w:rsidRDefault="00B00F36"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500A7930" w14:textId="77777777" w:rsidR="00B00F36" w:rsidRDefault="00B00F36"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46AC08A9" w14:textId="77777777" w:rsidR="00B00F36" w:rsidRDefault="00B00F36" w:rsidP="00C749C1"/>
                  </w:txbxContent>
                </v:textbox>
              </v:rect>
              <w10:wrap type="tight"/>
            </v:group>
          </w:pict>
        </mc:Fallback>
      </mc:AlternateContent>
    </w:r>
  </w:p>
  <w:p w14:paraId="45EC2951" w14:textId="77777777" w:rsidR="00B00F36" w:rsidRDefault="00B00F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D7C3" w14:textId="77777777" w:rsidR="001E07AC" w:rsidRDefault="001E07AC" w:rsidP="00280C3B">
      <w:r>
        <w:separator/>
      </w:r>
    </w:p>
  </w:footnote>
  <w:footnote w:type="continuationSeparator" w:id="0">
    <w:p w14:paraId="13EF823A" w14:textId="77777777" w:rsidR="001E07AC" w:rsidRDefault="001E07AC"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B00F36" w14:paraId="2625EFA4" w14:textId="77777777" w:rsidTr="000D52AB">
      <w:tc>
        <w:tcPr>
          <w:tcW w:w="5027" w:type="dxa"/>
          <w:shd w:val="clear" w:color="auto" w:fill="auto"/>
        </w:tcPr>
        <w:p w14:paraId="0342BA4D" w14:textId="77777777" w:rsidR="00B00F36" w:rsidRDefault="00B00F36" w:rsidP="000D52AB">
          <w:pPr>
            <w:pStyle w:val="CompanyName"/>
            <w:rPr>
              <w:rFonts w:ascii="Futura Book" w:hAnsi="Futura Book" w:cs="Arial"/>
              <w:lang w:val="en-GB"/>
            </w:rPr>
          </w:pPr>
        </w:p>
      </w:tc>
      <w:tc>
        <w:tcPr>
          <w:tcW w:w="4855" w:type="dxa"/>
          <w:shd w:val="clear" w:color="auto" w:fill="auto"/>
        </w:tcPr>
        <w:p w14:paraId="31F1D931" w14:textId="77777777" w:rsidR="00B00F36" w:rsidRDefault="00B00F36" w:rsidP="000D52AB">
          <w:pPr>
            <w:pStyle w:val="CompanyName"/>
            <w:rPr>
              <w:rFonts w:ascii="Futura Book" w:hAnsi="Futura Book" w:cs="Arial"/>
              <w:lang w:val="en-GB"/>
            </w:rPr>
          </w:pPr>
        </w:p>
      </w:tc>
    </w:tr>
  </w:tbl>
  <w:p w14:paraId="186731F5" w14:textId="77777777" w:rsidR="00B00F36" w:rsidRDefault="00B00F36">
    <w:pPr>
      <w:pStyle w:val="Header"/>
    </w:pPr>
    <w:r>
      <w:rPr>
        <w:rFonts w:ascii="Futura Book" w:hAnsi="Futura Book" w:cs="Arial"/>
        <w:noProof/>
        <w:lang w:val="en-GB" w:eastAsia="en-GB"/>
      </w:rPr>
      <w:drawing>
        <wp:anchor distT="0" distB="0" distL="114300" distR="114300" simplePos="0" relativeHeight="251656704" behindDoc="0" locked="0" layoutInCell="1" allowOverlap="1" wp14:anchorId="543E3631" wp14:editId="71B1D4BC">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p w14:paraId="49F45381" w14:textId="77777777" w:rsidR="00B00F36" w:rsidRDefault="00B00F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CC9"/>
    <w:multiLevelType w:val="hybridMultilevel"/>
    <w:tmpl w:val="1EFCF49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BAC7EBC"/>
    <w:multiLevelType w:val="hybridMultilevel"/>
    <w:tmpl w:val="784C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309F"/>
    <w:multiLevelType w:val="hybridMultilevel"/>
    <w:tmpl w:val="2652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D6172"/>
    <w:multiLevelType w:val="hybridMultilevel"/>
    <w:tmpl w:val="F9B8A1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1E076C"/>
    <w:multiLevelType w:val="hybridMultilevel"/>
    <w:tmpl w:val="D4B4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20F86"/>
    <w:multiLevelType w:val="hybridMultilevel"/>
    <w:tmpl w:val="87C0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C5E6E73"/>
    <w:multiLevelType w:val="hybridMultilevel"/>
    <w:tmpl w:val="90BA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1251A"/>
    <w:multiLevelType w:val="hybridMultilevel"/>
    <w:tmpl w:val="90BA9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57F89"/>
    <w:multiLevelType w:val="hybridMultilevel"/>
    <w:tmpl w:val="066A8E1A"/>
    <w:lvl w:ilvl="0" w:tplc="63065024">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6401BC5"/>
    <w:multiLevelType w:val="hybridMultilevel"/>
    <w:tmpl w:val="3C2E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25100A"/>
    <w:multiLevelType w:val="hybridMultilevel"/>
    <w:tmpl w:val="80140410"/>
    <w:lvl w:ilvl="0" w:tplc="00D8C552">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9" w15:restartNumberingAfterBreak="0">
    <w:nsid w:val="37D520D0"/>
    <w:multiLevelType w:val="hybridMultilevel"/>
    <w:tmpl w:val="B322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F42B8"/>
    <w:multiLevelType w:val="hybridMultilevel"/>
    <w:tmpl w:val="A0C4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2"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EF56ED"/>
    <w:multiLevelType w:val="hybridMultilevel"/>
    <w:tmpl w:val="1744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61E16"/>
    <w:multiLevelType w:val="hybridMultilevel"/>
    <w:tmpl w:val="CFA6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8" w15:restartNumberingAfterBreak="0">
    <w:nsid w:val="480F2784"/>
    <w:multiLevelType w:val="hybridMultilevel"/>
    <w:tmpl w:val="8CE6B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23849"/>
    <w:multiLevelType w:val="hybridMultilevel"/>
    <w:tmpl w:val="0050435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0" w15:restartNumberingAfterBreak="0">
    <w:nsid w:val="50C97ED5"/>
    <w:multiLevelType w:val="hybridMultilevel"/>
    <w:tmpl w:val="FBEC3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827AD"/>
    <w:multiLevelType w:val="hybridMultilevel"/>
    <w:tmpl w:val="DD76BC2E"/>
    <w:lvl w:ilvl="0" w:tplc="D426375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1675170"/>
    <w:multiLevelType w:val="hybridMultilevel"/>
    <w:tmpl w:val="04D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58578D"/>
    <w:multiLevelType w:val="hybridMultilevel"/>
    <w:tmpl w:val="779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10836"/>
    <w:multiLevelType w:val="hybridMultilevel"/>
    <w:tmpl w:val="58FAF7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7"/>
  </w:num>
  <w:num w:numId="2">
    <w:abstractNumId w:val="3"/>
  </w:num>
  <w:num w:numId="3">
    <w:abstractNumId w:val="12"/>
  </w:num>
  <w:num w:numId="4">
    <w:abstractNumId w:val="32"/>
  </w:num>
  <w:num w:numId="5">
    <w:abstractNumId w:val="2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16"/>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
  </w:num>
  <w:num w:numId="13">
    <w:abstractNumId w:val="1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2"/>
  </w:num>
  <w:num w:numId="17">
    <w:abstractNumId w:val="8"/>
  </w:num>
  <w:num w:numId="18">
    <w:abstractNumId w:val="10"/>
  </w:num>
  <w:num w:numId="19">
    <w:abstractNumId w:val="7"/>
  </w:num>
  <w:num w:numId="20">
    <w:abstractNumId w:val="35"/>
  </w:num>
  <w:num w:numId="21">
    <w:abstractNumId w:val="11"/>
  </w:num>
  <w:num w:numId="22">
    <w:abstractNumId w:val="19"/>
  </w:num>
  <w:num w:numId="23">
    <w:abstractNumId w:val="36"/>
  </w:num>
  <w:num w:numId="24">
    <w:abstractNumId w:val="24"/>
  </w:num>
  <w:num w:numId="25">
    <w:abstractNumId w:val="26"/>
  </w:num>
  <w:num w:numId="26">
    <w:abstractNumId w:val="4"/>
  </w:num>
  <w:num w:numId="27">
    <w:abstractNumId w:val="29"/>
  </w:num>
  <w:num w:numId="28">
    <w:abstractNumId w:val="0"/>
  </w:num>
  <w:num w:numId="29">
    <w:abstractNumId w:val="38"/>
  </w:num>
  <w:num w:numId="30">
    <w:abstractNumId w:val="20"/>
  </w:num>
  <w:num w:numId="31">
    <w:abstractNumId w:val="14"/>
  </w:num>
  <w:num w:numId="32">
    <w:abstractNumId w:val="2"/>
  </w:num>
  <w:num w:numId="33">
    <w:abstractNumId w:val="6"/>
  </w:num>
  <w:num w:numId="34">
    <w:abstractNumId w:val="30"/>
  </w:num>
  <w:num w:numId="35">
    <w:abstractNumId w:val="28"/>
  </w:num>
  <w:num w:numId="36">
    <w:abstractNumId w:val="13"/>
  </w:num>
  <w:num w:numId="37">
    <w:abstractNumId w:val="13"/>
  </w:num>
  <w:num w:numId="38">
    <w:abstractNumId w:val="5"/>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defaultTabStop w:val="39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72EA"/>
    <w:rsid w:val="000154F3"/>
    <w:rsid w:val="000165A5"/>
    <w:rsid w:val="00016970"/>
    <w:rsid w:val="00021ACB"/>
    <w:rsid w:val="00024ABB"/>
    <w:rsid w:val="000251AE"/>
    <w:rsid w:val="0003001F"/>
    <w:rsid w:val="0003468A"/>
    <w:rsid w:val="0003647F"/>
    <w:rsid w:val="000373F4"/>
    <w:rsid w:val="00042336"/>
    <w:rsid w:val="0004498F"/>
    <w:rsid w:val="00045C17"/>
    <w:rsid w:val="00047124"/>
    <w:rsid w:val="0005296E"/>
    <w:rsid w:val="0006331F"/>
    <w:rsid w:val="0006688F"/>
    <w:rsid w:val="00073292"/>
    <w:rsid w:val="00077312"/>
    <w:rsid w:val="00081DAE"/>
    <w:rsid w:val="00082B20"/>
    <w:rsid w:val="00083D51"/>
    <w:rsid w:val="000A77F1"/>
    <w:rsid w:val="000A7866"/>
    <w:rsid w:val="000B2454"/>
    <w:rsid w:val="000B4239"/>
    <w:rsid w:val="000B4698"/>
    <w:rsid w:val="000B7EA3"/>
    <w:rsid w:val="000C268E"/>
    <w:rsid w:val="000C3AD9"/>
    <w:rsid w:val="000C5813"/>
    <w:rsid w:val="000D289E"/>
    <w:rsid w:val="000D52AB"/>
    <w:rsid w:val="000E674D"/>
    <w:rsid w:val="000F1BE2"/>
    <w:rsid w:val="000F3047"/>
    <w:rsid w:val="00103F13"/>
    <w:rsid w:val="0011052C"/>
    <w:rsid w:val="001138C2"/>
    <w:rsid w:val="00115D8E"/>
    <w:rsid w:val="00115FB3"/>
    <w:rsid w:val="001160EC"/>
    <w:rsid w:val="00117006"/>
    <w:rsid w:val="00123577"/>
    <w:rsid w:val="00127101"/>
    <w:rsid w:val="00127525"/>
    <w:rsid w:val="00133C28"/>
    <w:rsid w:val="0014437C"/>
    <w:rsid w:val="001448BD"/>
    <w:rsid w:val="00146491"/>
    <w:rsid w:val="00146503"/>
    <w:rsid w:val="00146C87"/>
    <w:rsid w:val="00152C62"/>
    <w:rsid w:val="00154955"/>
    <w:rsid w:val="00156A9A"/>
    <w:rsid w:val="00161B60"/>
    <w:rsid w:val="00162657"/>
    <w:rsid w:val="0016572F"/>
    <w:rsid w:val="00172BBF"/>
    <w:rsid w:val="001768C1"/>
    <w:rsid w:val="00180636"/>
    <w:rsid w:val="001816A2"/>
    <w:rsid w:val="0018207E"/>
    <w:rsid w:val="0018273D"/>
    <w:rsid w:val="0018447B"/>
    <w:rsid w:val="00192A89"/>
    <w:rsid w:val="001936E2"/>
    <w:rsid w:val="00193B15"/>
    <w:rsid w:val="00194555"/>
    <w:rsid w:val="0019693B"/>
    <w:rsid w:val="001A6D6A"/>
    <w:rsid w:val="001A74C1"/>
    <w:rsid w:val="001B1836"/>
    <w:rsid w:val="001B2835"/>
    <w:rsid w:val="001B36BB"/>
    <w:rsid w:val="001B3A0C"/>
    <w:rsid w:val="001B3CA7"/>
    <w:rsid w:val="001C270C"/>
    <w:rsid w:val="001C3B2C"/>
    <w:rsid w:val="001D2AA2"/>
    <w:rsid w:val="001D2C89"/>
    <w:rsid w:val="001E07AC"/>
    <w:rsid w:val="001E19C1"/>
    <w:rsid w:val="001E5D34"/>
    <w:rsid w:val="001F05BD"/>
    <w:rsid w:val="001F2647"/>
    <w:rsid w:val="001F2C3A"/>
    <w:rsid w:val="001F4246"/>
    <w:rsid w:val="001F5A9E"/>
    <w:rsid w:val="001F6AB1"/>
    <w:rsid w:val="00210788"/>
    <w:rsid w:val="00214C3B"/>
    <w:rsid w:val="002207E6"/>
    <w:rsid w:val="00221A5B"/>
    <w:rsid w:val="00227A46"/>
    <w:rsid w:val="002339A7"/>
    <w:rsid w:val="00234BA0"/>
    <w:rsid w:val="00241A07"/>
    <w:rsid w:val="00242C96"/>
    <w:rsid w:val="00245432"/>
    <w:rsid w:val="00255887"/>
    <w:rsid w:val="00261E5E"/>
    <w:rsid w:val="00277E86"/>
    <w:rsid w:val="00280C3B"/>
    <w:rsid w:val="00287717"/>
    <w:rsid w:val="00291170"/>
    <w:rsid w:val="00297AB5"/>
    <w:rsid w:val="002A5FA0"/>
    <w:rsid w:val="002A7228"/>
    <w:rsid w:val="002B5C44"/>
    <w:rsid w:val="002C058F"/>
    <w:rsid w:val="002C0CE2"/>
    <w:rsid w:val="002C722A"/>
    <w:rsid w:val="002D6FF8"/>
    <w:rsid w:val="002E1271"/>
    <w:rsid w:val="002E64A8"/>
    <w:rsid w:val="002E6751"/>
    <w:rsid w:val="002E7A81"/>
    <w:rsid w:val="002F025E"/>
    <w:rsid w:val="002F30AB"/>
    <w:rsid w:val="002F6B87"/>
    <w:rsid w:val="002F7719"/>
    <w:rsid w:val="003007AC"/>
    <w:rsid w:val="00301B49"/>
    <w:rsid w:val="00304699"/>
    <w:rsid w:val="0030659F"/>
    <w:rsid w:val="00316CF3"/>
    <w:rsid w:val="00321C1C"/>
    <w:rsid w:val="00323B46"/>
    <w:rsid w:val="00325379"/>
    <w:rsid w:val="00330DA6"/>
    <w:rsid w:val="00332CF3"/>
    <w:rsid w:val="003400A0"/>
    <w:rsid w:val="00341BA7"/>
    <w:rsid w:val="00344CF2"/>
    <w:rsid w:val="00345FA9"/>
    <w:rsid w:val="00350477"/>
    <w:rsid w:val="003514BD"/>
    <w:rsid w:val="003549DA"/>
    <w:rsid w:val="0035504E"/>
    <w:rsid w:val="003561BE"/>
    <w:rsid w:val="003566E1"/>
    <w:rsid w:val="00356F9B"/>
    <w:rsid w:val="00360D39"/>
    <w:rsid w:val="00360D74"/>
    <w:rsid w:val="00365D5A"/>
    <w:rsid w:val="00367F1E"/>
    <w:rsid w:val="0037248B"/>
    <w:rsid w:val="00373146"/>
    <w:rsid w:val="00375CDE"/>
    <w:rsid w:val="00380E4F"/>
    <w:rsid w:val="00381502"/>
    <w:rsid w:val="00384CE2"/>
    <w:rsid w:val="00384D5B"/>
    <w:rsid w:val="00385663"/>
    <w:rsid w:val="003870BA"/>
    <w:rsid w:val="00391D71"/>
    <w:rsid w:val="0039206F"/>
    <w:rsid w:val="003923F9"/>
    <w:rsid w:val="00395A92"/>
    <w:rsid w:val="00396D5E"/>
    <w:rsid w:val="003A0B73"/>
    <w:rsid w:val="003A65D2"/>
    <w:rsid w:val="003A78E8"/>
    <w:rsid w:val="003B4701"/>
    <w:rsid w:val="003B47EA"/>
    <w:rsid w:val="003B59B2"/>
    <w:rsid w:val="003D02FC"/>
    <w:rsid w:val="003D44C9"/>
    <w:rsid w:val="003D5202"/>
    <w:rsid w:val="003F3682"/>
    <w:rsid w:val="003F5501"/>
    <w:rsid w:val="003F7EEC"/>
    <w:rsid w:val="00402DEB"/>
    <w:rsid w:val="00405836"/>
    <w:rsid w:val="00405B0B"/>
    <w:rsid w:val="00406567"/>
    <w:rsid w:val="00430079"/>
    <w:rsid w:val="00432B30"/>
    <w:rsid w:val="00433E75"/>
    <w:rsid w:val="004342F4"/>
    <w:rsid w:val="00436EBE"/>
    <w:rsid w:val="004375B3"/>
    <w:rsid w:val="00443A38"/>
    <w:rsid w:val="00444763"/>
    <w:rsid w:val="0044499B"/>
    <w:rsid w:val="00444C46"/>
    <w:rsid w:val="00447AB1"/>
    <w:rsid w:val="00450E2B"/>
    <w:rsid w:val="00451456"/>
    <w:rsid w:val="0045182E"/>
    <w:rsid w:val="00455424"/>
    <w:rsid w:val="00460794"/>
    <w:rsid w:val="00465457"/>
    <w:rsid w:val="004666E5"/>
    <w:rsid w:val="0046673C"/>
    <w:rsid w:val="004722C4"/>
    <w:rsid w:val="00477E5B"/>
    <w:rsid w:val="00483E8C"/>
    <w:rsid w:val="0048475E"/>
    <w:rsid w:val="00484A18"/>
    <w:rsid w:val="00487FDB"/>
    <w:rsid w:val="004A2A33"/>
    <w:rsid w:val="004A2A7D"/>
    <w:rsid w:val="004A5379"/>
    <w:rsid w:val="004B0C36"/>
    <w:rsid w:val="004B10FA"/>
    <w:rsid w:val="004B2276"/>
    <w:rsid w:val="004B7C3A"/>
    <w:rsid w:val="004C026E"/>
    <w:rsid w:val="004C66D8"/>
    <w:rsid w:val="004D1F5D"/>
    <w:rsid w:val="004D590C"/>
    <w:rsid w:val="004E0452"/>
    <w:rsid w:val="004E4C16"/>
    <w:rsid w:val="004E5BD9"/>
    <w:rsid w:val="004E7D28"/>
    <w:rsid w:val="004F3F7F"/>
    <w:rsid w:val="0050043B"/>
    <w:rsid w:val="0051146A"/>
    <w:rsid w:val="00512C7C"/>
    <w:rsid w:val="0051606B"/>
    <w:rsid w:val="00516753"/>
    <w:rsid w:val="005201C2"/>
    <w:rsid w:val="00520E26"/>
    <w:rsid w:val="00521A34"/>
    <w:rsid w:val="00522B02"/>
    <w:rsid w:val="00524D8A"/>
    <w:rsid w:val="0052507D"/>
    <w:rsid w:val="005266BA"/>
    <w:rsid w:val="00530E51"/>
    <w:rsid w:val="00533825"/>
    <w:rsid w:val="0053671C"/>
    <w:rsid w:val="00540922"/>
    <w:rsid w:val="00545663"/>
    <w:rsid w:val="00551297"/>
    <w:rsid w:val="0055267D"/>
    <w:rsid w:val="0055275C"/>
    <w:rsid w:val="00553E26"/>
    <w:rsid w:val="00555682"/>
    <w:rsid w:val="0056282C"/>
    <w:rsid w:val="00564A69"/>
    <w:rsid w:val="00571721"/>
    <w:rsid w:val="00573BAD"/>
    <w:rsid w:val="00573CC5"/>
    <w:rsid w:val="00577C35"/>
    <w:rsid w:val="005809C6"/>
    <w:rsid w:val="00581742"/>
    <w:rsid w:val="00584D46"/>
    <w:rsid w:val="00590EE3"/>
    <w:rsid w:val="005939EF"/>
    <w:rsid w:val="00594A31"/>
    <w:rsid w:val="0059508C"/>
    <w:rsid w:val="00596700"/>
    <w:rsid w:val="00597B67"/>
    <w:rsid w:val="005A21F4"/>
    <w:rsid w:val="005A71D9"/>
    <w:rsid w:val="005B626C"/>
    <w:rsid w:val="005B742A"/>
    <w:rsid w:val="005B78ED"/>
    <w:rsid w:val="005C3C74"/>
    <w:rsid w:val="005C425F"/>
    <w:rsid w:val="005D0011"/>
    <w:rsid w:val="005D0D3C"/>
    <w:rsid w:val="005E1541"/>
    <w:rsid w:val="005E3350"/>
    <w:rsid w:val="005E3A4E"/>
    <w:rsid w:val="005E75C6"/>
    <w:rsid w:val="005F2BFA"/>
    <w:rsid w:val="005F2D67"/>
    <w:rsid w:val="005F3FA4"/>
    <w:rsid w:val="005F4B63"/>
    <w:rsid w:val="005F686A"/>
    <w:rsid w:val="006013F5"/>
    <w:rsid w:val="006017E5"/>
    <w:rsid w:val="00603303"/>
    <w:rsid w:val="00614D22"/>
    <w:rsid w:val="00617C67"/>
    <w:rsid w:val="006232CD"/>
    <w:rsid w:val="0062487D"/>
    <w:rsid w:val="00625972"/>
    <w:rsid w:val="00625AF1"/>
    <w:rsid w:val="0062787C"/>
    <w:rsid w:val="00631841"/>
    <w:rsid w:val="006376C1"/>
    <w:rsid w:val="00640853"/>
    <w:rsid w:val="00641FE0"/>
    <w:rsid w:val="00643D6D"/>
    <w:rsid w:val="006446F4"/>
    <w:rsid w:val="00644E0A"/>
    <w:rsid w:val="00645C65"/>
    <w:rsid w:val="00646518"/>
    <w:rsid w:val="0064685C"/>
    <w:rsid w:val="006468EA"/>
    <w:rsid w:val="006476A0"/>
    <w:rsid w:val="006511A7"/>
    <w:rsid w:val="00656BAA"/>
    <w:rsid w:val="00664ED8"/>
    <w:rsid w:val="00672777"/>
    <w:rsid w:val="00673522"/>
    <w:rsid w:val="00674AAD"/>
    <w:rsid w:val="00674BD2"/>
    <w:rsid w:val="0068169B"/>
    <w:rsid w:val="00681A5A"/>
    <w:rsid w:val="0068271B"/>
    <w:rsid w:val="006837DF"/>
    <w:rsid w:val="00691F0A"/>
    <w:rsid w:val="006A2CFA"/>
    <w:rsid w:val="006A5B4D"/>
    <w:rsid w:val="006B26BA"/>
    <w:rsid w:val="006B6A27"/>
    <w:rsid w:val="006B6E33"/>
    <w:rsid w:val="006C08C4"/>
    <w:rsid w:val="006C2566"/>
    <w:rsid w:val="006C6815"/>
    <w:rsid w:val="006D5DF1"/>
    <w:rsid w:val="006E402E"/>
    <w:rsid w:val="006E404C"/>
    <w:rsid w:val="006E5BA5"/>
    <w:rsid w:val="006E690F"/>
    <w:rsid w:val="006F715D"/>
    <w:rsid w:val="0070043A"/>
    <w:rsid w:val="0070075F"/>
    <w:rsid w:val="00700B4E"/>
    <w:rsid w:val="00702B0A"/>
    <w:rsid w:val="0070445D"/>
    <w:rsid w:val="00707C94"/>
    <w:rsid w:val="00711DF8"/>
    <w:rsid w:val="00711E0F"/>
    <w:rsid w:val="007215F3"/>
    <w:rsid w:val="00722C12"/>
    <w:rsid w:val="00725941"/>
    <w:rsid w:val="00727D62"/>
    <w:rsid w:val="00730F10"/>
    <w:rsid w:val="0073456D"/>
    <w:rsid w:val="00737A61"/>
    <w:rsid w:val="007428D4"/>
    <w:rsid w:val="007460FE"/>
    <w:rsid w:val="007512B2"/>
    <w:rsid w:val="0075519F"/>
    <w:rsid w:val="007576C8"/>
    <w:rsid w:val="0076018E"/>
    <w:rsid w:val="00766453"/>
    <w:rsid w:val="007739E7"/>
    <w:rsid w:val="00777593"/>
    <w:rsid w:val="00781343"/>
    <w:rsid w:val="007814AF"/>
    <w:rsid w:val="007821E5"/>
    <w:rsid w:val="00791E93"/>
    <w:rsid w:val="00793445"/>
    <w:rsid w:val="0079393E"/>
    <w:rsid w:val="00795FEB"/>
    <w:rsid w:val="007A0869"/>
    <w:rsid w:val="007A29DC"/>
    <w:rsid w:val="007A5E2D"/>
    <w:rsid w:val="007A73EC"/>
    <w:rsid w:val="007B299B"/>
    <w:rsid w:val="007B41F0"/>
    <w:rsid w:val="007B49F0"/>
    <w:rsid w:val="007B4ABD"/>
    <w:rsid w:val="007C309F"/>
    <w:rsid w:val="007C3D69"/>
    <w:rsid w:val="007C4536"/>
    <w:rsid w:val="007C51C2"/>
    <w:rsid w:val="007D05CE"/>
    <w:rsid w:val="007D3E38"/>
    <w:rsid w:val="007D6D9C"/>
    <w:rsid w:val="007E2453"/>
    <w:rsid w:val="007E6A2F"/>
    <w:rsid w:val="008016AA"/>
    <w:rsid w:val="00803A93"/>
    <w:rsid w:val="00803C1D"/>
    <w:rsid w:val="008069C4"/>
    <w:rsid w:val="00806DA3"/>
    <w:rsid w:val="00807BE0"/>
    <w:rsid w:val="00825CC6"/>
    <w:rsid w:val="00831BDB"/>
    <w:rsid w:val="00832280"/>
    <w:rsid w:val="00834203"/>
    <w:rsid w:val="00834CF8"/>
    <w:rsid w:val="0084175E"/>
    <w:rsid w:val="00845FBA"/>
    <w:rsid w:val="00847321"/>
    <w:rsid w:val="00847527"/>
    <w:rsid w:val="00854142"/>
    <w:rsid w:val="00861A1A"/>
    <w:rsid w:val="0086289C"/>
    <w:rsid w:val="008665A0"/>
    <w:rsid w:val="00866FDB"/>
    <w:rsid w:val="00870403"/>
    <w:rsid w:val="00871B2B"/>
    <w:rsid w:val="00871F7B"/>
    <w:rsid w:val="00873EBD"/>
    <w:rsid w:val="00882DD0"/>
    <w:rsid w:val="0088779C"/>
    <w:rsid w:val="00891E0C"/>
    <w:rsid w:val="00892462"/>
    <w:rsid w:val="008A06AF"/>
    <w:rsid w:val="008A227C"/>
    <w:rsid w:val="008A31A5"/>
    <w:rsid w:val="008A32FE"/>
    <w:rsid w:val="008A53C2"/>
    <w:rsid w:val="008A6233"/>
    <w:rsid w:val="008A65D9"/>
    <w:rsid w:val="008A6EBC"/>
    <w:rsid w:val="008B784A"/>
    <w:rsid w:val="008B7D27"/>
    <w:rsid w:val="008C2ECC"/>
    <w:rsid w:val="008C32B9"/>
    <w:rsid w:val="008C6993"/>
    <w:rsid w:val="008D3BB6"/>
    <w:rsid w:val="008E1CDA"/>
    <w:rsid w:val="008E339F"/>
    <w:rsid w:val="008E3945"/>
    <w:rsid w:val="008E4783"/>
    <w:rsid w:val="008E6828"/>
    <w:rsid w:val="008E6CC3"/>
    <w:rsid w:val="008E7136"/>
    <w:rsid w:val="008F2937"/>
    <w:rsid w:val="008F3CE6"/>
    <w:rsid w:val="008F5A5D"/>
    <w:rsid w:val="00901326"/>
    <w:rsid w:val="00902FEE"/>
    <w:rsid w:val="00904F94"/>
    <w:rsid w:val="00910441"/>
    <w:rsid w:val="00910518"/>
    <w:rsid w:val="009108C4"/>
    <w:rsid w:val="0091417E"/>
    <w:rsid w:val="00915950"/>
    <w:rsid w:val="009214B0"/>
    <w:rsid w:val="00921BED"/>
    <w:rsid w:val="009221A4"/>
    <w:rsid w:val="00922D1F"/>
    <w:rsid w:val="00922F32"/>
    <w:rsid w:val="00923CF2"/>
    <w:rsid w:val="00931CCE"/>
    <w:rsid w:val="0093423B"/>
    <w:rsid w:val="00936207"/>
    <w:rsid w:val="0093648A"/>
    <w:rsid w:val="009405BC"/>
    <w:rsid w:val="00953138"/>
    <w:rsid w:val="00954CC4"/>
    <w:rsid w:val="00954CE3"/>
    <w:rsid w:val="0095535E"/>
    <w:rsid w:val="0095650A"/>
    <w:rsid w:val="00956B94"/>
    <w:rsid w:val="00960A74"/>
    <w:rsid w:val="00961436"/>
    <w:rsid w:val="0096333F"/>
    <w:rsid w:val="00963E12"/>
    <w:rsid w:val="0096424B"/>
    <w:rsid w:val="00964715"/>
    <w:rsid w:val="00965A6A"/>
    <w:rsid w:val="009675A2"/>
    <w:rsid w:val="00967725"/>
    <w:rsid w:val="0097149E"/>
    <w:rsid w:val="0097247F"/>
    <w:rsid w:val="00973C69"/>
    <w:rsid w:val="0097543F"/>
    <w:rsid w:val="00976F1F"/>
    <w:rsid w:val="0097733A"/>
    <w:rsid w:val="009813B6"/>
    <w:rsid w:val="00981513"/>
    <w:rsid w:val="00981D5E"/>
    <w:rsid w:val="00982039"/>
    <w:rsid w:val="00982074"/>
    <w:rsid w:val="00984145"/>
    <w:rsid w:val="0098742B"/>
    <w:rsid w:val="00987F56"/>
    <w:rsid w:val="009926CB"/>
    <w:rsid w:val="00993AE3"/>
    <w:rsid w:val="0099401C"/>
    <w:rsid w:val="00997799"/>
    <w:rsid w:val="009978C2"/>
    <w:rsid w:val="009A2222"/>
    <w:rsid w:val="009A3D57"/>
    <w:rsid w:val="009A5DED"/>
    <w:rsid w:val="009B0BC2"/>
    <w:rsid w:val="009C394B"/>
    <w:rsid w:val="009C5C8F"/>
    <w:rsid w:val="009C5DAA"/>
    <w:rsid w:val="009C69BF"/>
    <w:rsid w:val="009D3720"/>
    <w:rsid w:val="009D4468"/>
    <w:rsid w:val="009D60E9"/>
    <w:rsid w:val="009D7102"/>
    <w:rsid w:val="009E095A"/>
    <w:rsid w:val="009E2A19"/>
    <w:rsid w:val="009E3066"/>
    <w:rsid w:val="009E6D40"/>
    <w:rsid w:val="009F0EAC"/>
    <w:rsid w:val="009F2391"/>
    <w:rsid w:val="009F2D7C"/>
    <w:rsid w:val="009F79BE"/>
    <w:rsid w:val="00A00381"/>
    <w:rsid w:val="00A003BC"/>
    <w:rsid w:val="00A024FA"/>
    <w:rsid w:val="00A03AF5"/>
    <w:rsid w:val="00A04711"/>
    <w:rsid w:val="00A11C2B"/>
    <w:rsid w:val="00A13398"/>
    <w:rsid w:val="00A136AA"/>
    <w:rsid w:val="00A13ECB"/>
    <w:rsid w:val="00A14441"/>
    <w:rsid w:val="00A147A1"/>
    <w:rsid w:val="00A14B0B"/>
    <w:rsid w:val="00A1728A"/>
    <w:rsid w:val="00A23988"/>
    <w:rsid w:val="00A31532"/>
    <w:rsid w:val="00A32563"/>
    <w:rsid w:val="00A40A8E"/>
    <w:rsid w:val="00A4255B"/>
    <w:rsid w:val="00A42BD9"/>
    <w:rsid w:val="00A4680C"/>
    <w:rsid w:val="00A46CF0"/>
    <w:rsid w:val="00A53D00"/>
    <w:rsid w:val="00A57114"/>
    <w:rsid w:val="00A61804"/>
    <w:rsid w:val="00A64861"/>
    <w:rsid w:val="00A64A71"/>
    <w:rsid w:val="00A65466"/>
    <w:rsid w:val="00A66350"/>
    <w:rsid w:val="00A665B4"/>
    <w:rsid w:val="00A6686B"/>
    <w:rsid w:val="00A72F8A"/>
    <w:rsid w:val="00A77C35"/>
    <w:rsid w:val="00A84806"/>
    <w:rsid w:val="00A85DDA"/>
    <w:rsid w:val="00A868C6"/>
    <w:rsid w:val="00A87D1B"/>
    <w:rsid w:val="00A92B0E"/>
    <w:rsid w:val="00A933DA"/>
    <w:rsid w:val="00A94CD4"/>
    <w:rsid w:val="00A94E8E"/>
    <w:rsid w:val="00A94FB7"/>
    <w:rsid w:val="00AA17C7"/>
    <w:rsid w:val="00AB084E"/>
    <w:rsid w:val="00AB2B6E"/>
    <w:rsid w:val="00AB436C"/>
    <w:rsid w:val="00AB5744"/>
    <w:rsid w:val="00AC6036"/>
    <w:rsid w:val="00AD3E68"/>
    <w:rsid w:val="00AE0FB9"/>
    <w:rsid w:val="00AE1F89"/>
    <w:rsid w:val="00AE3123"/>
    <w:rsid w:val="00AF26E8"/>
    <w:rsid w:val="00AF4AA5"/>
    <w:rsid w:val="00AF6C9C"/>
    <w:rsid w:val="00B00F36"/>
    <w:rsid w:val="00B0114A"/>
    <w:rsid w:val="00B03C4D"/>
    <w:rsid w:val="00B07F4F"/>
    <w:rsid w:val="00B17F9C"/>
    <w:rsid w:val="00B22CCF"/>
    <w:rsid w:val="00B234B7"/>
    <w:rsid w:val="00B23D12"/>
    <w:rsid w:val="00B25CF1"/>
    <w:rsid w:val="00B268A2"/>
    <w:rsid w:val="00B26BB1"/>
    <w:rsid w:val="00B2787E"/>
    <w:rsid w:val="00B27DA3"/>
    <w:rsid w:val="00B33BB3"/>
    <w:rsid w:val="00B36A2A"/>
    <w:rsid w:val="00B37BEC"/>
    <w:rsid w:val="00B420B8"/>
    <w:rsid w:val="00B42783"/>
    <w:rsid w:val="00B428AC"/>
    <w:rsid w:val="00B468AB"/>
    <w:rsid w:val="00B50701"/>
    <w:rsid w:val="00B52398"/>
    <w:rsid w:val="00B5453C"/>
    <w:rsid w:val="00B54CAE"/>
    <w:rsid w:val="00B55884"/>
    <w:rsid w:val="00B56687"/>
    <w:rsid w:val="00B70BEE"/>
    <w:rsid w:val="00B741AD"/>
    <w:rsid w:val="00B779C7"/>
    <w:rsid w:val="00B864A6"/>
    <w:rsid w:val="00B92110"/>
    <w:rsid w:val="00B927AD"/>
    <w:rsid w:val="00B939D5"/>
    <w:rsid w:val="00BA0FF0"/>
    <w:rsid w:val="00BB0128"/>
    <w:rsid w:val="00BB1C02"/>
    <w:rsid w:val="00BB3A01"/>
    <w:rsid w:val="00BB603F"/>
    <w:rsid w:val="00BC4DDC"/>
    <w:rsid w:val="00BC6676"/>
    <w:rsid w:val="00BC7090"/>
    <w:rsid w:val="00BC793E"/>
    <w:rsid w:val="00BD092E"/>
    <w:rsid w:val="00BD7CF0"/>
    <w:rsid w:val="00BE0052"/>
    <w:rsid w:val="00BE0289"/>
    <w:rsid w:val="00BE3874"/>
    <w:rsid w:val="00BF0E34"/>
    <w:rsid w:val="00BF0E9D"/>
    <w:rsid w:val="00BF1F4D"/>
    <w:rsid w:val="00C00DBC"/>
    <w:rsid w:val="00C04F79"/>
    <w:rsid w:val="00C06BD6"/>
    <w:rsid w:val="00C106EC"/>
    <w:rsid w:val="00C13B84"/>
    <w:rsid w:val="00C1631E"/>
    <w:rsid w:val="00C24A01"/>
    <w:rsid w:val="00C353A1"/>
    <w:rsid w:val="00C356C0"/>
    <w:rsid w:val="00C410FA"/>
    <w:rsid w:val="00C51872"/>
    <w:rsid w:val="00C528A1"/>
    <w:rsid w:val="00C54054"/>
    <w:rsid w:val="00C60108"/>
    <w:rsid w:val="00C6646F"/>
    <w:rsid w:val="00C749C1"/>
    <w:rsid w:val="00C75584"/>
    <w:rsid w:val="00C8006C"/>
    <w:rsid w:val="00C8126E"/>
    <w:rsid w:val="00C814E5"/>
    <w:rsid w:val="00C826C7"/>
    <w:rsid w:val="00C914BF"/>
    <w:rsid w:val="00C9544E"/>
    <w:rsid w:val="00C96C89"/>
    <w:rsid w:val="00C96DAE"/>
    <w:rsid w:val="00C97EFD"/>
    <w:rsid w:val="00CA1930"/>
    <w:rsid w:val="00CA3013"/>
    <w:rsid w:val="00CA50BC"/>
    <w:rsid w:val="00CB3758"/>
    <w:rsid w:val="00CB6343"/>
    <w:rsid w:val="00CB79F0"/>
    <w:rsid w:val="00CC1438"/>
    <w:rsid w:val="00CC5F3F"/>
    <w:rsid w:val="00CC6013"/>
    <w:rsid w:val="00CD0863"/>
    <w:rsid w:val="00CE7F58"/>
    <w:rsid w:val="00CF02FF"/>
    <w:rsid w:val="00CF1E19"/>
    <w:rsid w:val="00CF4279"/>
    <w:rsid w:val="00CF6D64"/>
    <w:rsid w:val="00D02F4F"/>
    <w:rsid w:val="00D06DE9"/>
    <w:rsid w:val="00D07CE4"/>
    <w:rsid w:val="00D100C6"/>
    <w:rsid w:val="00D13FA1"/>
    <w:rsid w:val="00D149BE"/>
    <w:rsid w:val="00D245F5"/>
    <w:rsid w:val="00D3056D"/>
    <w:rsid w:val="00D32812"/>
    <w:rsid w:val="00D40B61"/>
    <w:rsid w:val="00D42788"/>
    <w:rsid w:val="00D42D37"/>
    <w:rsid w:val="00D44899"/>
    <w:rsid w:val="00D50736"/>
    <w:rsid w:val="00D531C0"/>
    <w:rsid w:val="00D60DE1"/>
    <w:rsid w:val="00D627CB"/>
    <w:rsid w:val="00D63B44"/>
    <w:rsid w:val="00D67896"/>
    <w:rsid w:val="00D67B38"/>
    <w:rsid w:val="00D70168"/>
    <w:rsid w:val="00D7457B"/>
    <w:rsid w:val="00D74B54"/>
    <w:rsid w:val="00D75E05"/>
    <w:rsid w:val="00D7661C"/>
    <w:rsid w:val="00D81956"/>
    <w:rsid w:val="00D82046"/>
    <w:rsid w:val="00D9096C"/>
    <w:rsid w:val="00D94E0A"/>
    <w:rsid w:val="00D97767"/>
    <w:rsid w:val="00DA364A"/>
    <w:rsid w:val="00DB02AB"/>
    <w:rsid w:val="00DB4DB2"/>
    <w:rsid w:val="00DB692E"/>
    <w:rsid w:val="00DB7E5C"/>
    <w:rsid w:val="00DC2C03"/>
    <w:rsid w:val="00DC334B"/>
    <w:rsid w:val="00DC3426"/>
    <w:rsid w:val="00DC3547"/>
    <w:rsid w:val="00DC5027"/>
    <w:rsid w:val="00DD2737"/>
    <w:rsid w:val="00DD3FAE"/>
    <w:rsid w:val="00DD6ACF"/>
    <w:rsid w:val="00DE08BF"/>
    <w:rsid w:val="00DE0E7E"/>
    <w:rsid w:val="00DE48CA"/>
    <w:rsid w:val="00DE496F"/>
    <w:rsid w:val="00DE499C"/>
    <w:rsid w:val="00DF20BC"/>
    <w:rsid w:val="00DF2D66"/>
    <w:rsid w:val="00DF41C7"/>
    <w:rsid w:val="00E006C5"/>
    <w:rsid w:val="00E03550"/>
    <w:rsid w:val="00E03CDC"/>
    <w:rsid w:val="00E055D7"/>
    <w:rsid w:val="00E06FBD"/>
    <w:rsid w:val="00E12898"/>
    <w:rsid w:val="00E14989"/>
    <w:rsid w:val="00E23BA4"/>
    <w:rsid w:val="00E27A23"/>
    <w:rsid w:val="00E27D03"/>
    <w:rsid w:val="00E33096"/>
    <w:rsid w:val="00E365C9"/>
    <w:rsid w:val="00E403BC"/>
    <w:rsid w:val="00E4182A"/>
    <w:rsid w:val="00E44369"/>
    <w:rsid w:val="00E477A6"/>
    <w:rsid w:val="00E47C20"/>
    <w:rsid w:val="00E52D7C"/>
    <w:rsid w:val="00E55BDF"/>
    <w:rsid w:val="00E614AC"/>
    <w:rsid w:val="00E620B1"/>
    <w:rsid w:val="00E63A7D"/>
    <w:rsid w:val="00E70A0B"/>
    <w:rsid w:val="00E74BA7"/>
    <w:rsid w:val="00E75907"/>
    <w:rsid w:val="00E760EA"/>
    <w:rsid w:val="00E822EE"/>
    <w:rsid w:val="00E84291"/>
    <w:rsid w:val="00E852FA"/>
    <w:rsid w:val="00E960D9"/>
    <w:rsid w:val="00EA1820"/>
    <w:rsid w:val="00EA4654"/>
    <w:rsid w:val="00EA55B7"/>
    <w:rsid w:val="00EB014A"/>
    <w:rsid w:val="00EB3C3F"/>
    <w:rsid w:val="00EB4483"/>
    <w:rsid w:val="00EB53E8"/>
    <w:rsid w:val="00EB5A74"/>
    <w:rsid w:val="00EB5BA9"/>
    <w:rsid w:val="00EB6682"/>
    <w:rsid w:val="00EB685F"/>
    <w:rsid w:val="00EC0410"/>
    <w:rsid w:val="00EC4D38"/>
    <w:rsid w:val="00EC54CA"/>
    <w:rsid w:val="00EC7E84"/>
    <w:rsid w:val="00ED7219"/>
    <w:rsid w:val="00ED775A"/>
    <w:rsid w:val="00EE0D0D"/>
    <w:rsid w:val="00EE13F8"/>
    <w:rsid w:val="00EE1F8F"/>
    <w:rsid w:val="00EE2099"/>
    <w:rsid w:val="00EE2F25"/>
    <w:rsid w:val="00EE5B54"/>
    <w:rsid w:val="00EE5D9A"/>
    <w:rsid w:val="00EE7908"/>
    <w:rsid w:val="00EF0161"/>
    <w:rsid w:val="00EF0949"/>
    <w:rsid w:val="00EF62E7"/>
    <w:rsid w:val="00EF6635"/>
    <w:rsid w:val="00F00FE2"/>
    <w:rsid w:val="00F02198"/>
    <w:rsid w:val="00F034A2"/>
    <w:rsid w:val="00F03E4A"/>
    <w:rsid w:val="00F074C3"/>
    <w:rsid w:val="00F15C34"/>
    <w:rsid w:val="00F15D92"/>
    <w:rsid w:val="00F23F14"/>
    <w:rsid w:val="00F25338"/>
    <w:rsid w:val="00F31262"/>
    <w:rsid w:val="00F32930"/>
    <w:rsid w:val="00F3528D"/>
    <w:rsid w:val="00F360AB"/>
    <w:rsid w:val="00F423BE"/>
    <w:rsid w:val="00F460D6"/>
    <w:rsid w:val="00F47AC9"/>
    <w:rsid w:val="00F51DFB"/>
    <w:rsid w:val="00F526AF"/>
    <w:rsid w:val="00F542EB"/>
    <w:rsid w:val="00F62B5D"/>
    <w:rsid w:val="00F7116F"/>
    <w:rsid w:val="00F72F09"/>
    <w:rsid w:val="00F752C0"/>
    <w:rsid w:val="00F814E4"/>
    <w:rsid w:val="00F827F6"/>
    <w:rsid w:val="00F903BC"/>
    <w:rsid w:val="00F91A84"/>
    <w:rsid w:val="00F943AC"/>
    <w:rsid w:val="00F96B0A"/>
    <w:rsid w:val="00F97B2D"/>
    <w:rsid w:val="00FA08F5"/>
    <w:rsid w:val="00FA5927"/>
    <w:rsid w:val="00FA6E4F"/>
    <w:rsid w:val="00FA772C"/>
    <w:rsid w:val="00FA78DE"/>
    <w:rsid w:val="00FB06E5"/>
    <w:rsid w:val="00FB2ADD"/>
    <w:rsid w:val="00FB72B1"/>
    <w:rsid w:val="00FC0B48"/>
    <w:rsid w:val="00FC2C13"/>
    <w:rsid w:val="00FD283F"/>
    <w:rsid w:val="00FD6FC0"/>
    <w:rsid w:val="00FE11EC"/>
    <w:rsid w:val="00FE3296"/>
    <w:rsid w:val="00FE5B6C"/>
    <w:rsid w:val="00FF14F1"/>
    <w:rsid w:val="00FF201C"/>
    <w:rsid w:val="00FF4B96"/>
    <w:rsid w:val="00FF753B"/>
    <w:rsid w:val="17188309"/>
    <w:rsid w:val="5D05F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30A5B"/>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360D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0D3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Char,5_G,Footnote Text Char Char,Footnote Text Char1 Char Char,Footnote Text Char Char Char Char,Footnote Text Char1 Char Char1 Char Char,Footnote Text Char Char Char Char1 Char Char,ft Char Char Char Char Char Char,Footnote Text Cha, Char"/>
    <w:basedOn w:val="Normal"/>
    <w:link w:val="FootnoteTextChar"/>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Char Char,5_G Char,Footnote Text Char Char Char,Footnote Text Char1 Char Char Char,Footnote Text Char Char Char Char Char,Footnote Text Char1 Char Char1 Char Char Char,Footnote Text Char Char Char Char1 Char Char Char, Char Char"/>
    <w:basedOn w:val="DefaultParagraphFont"/>
    <w:link w:val="FootnoteText"/>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3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563C1"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semiHidden/>
    <w:rsid w:val="00360D39"/>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360D39"/>
    <w:rPr>
      <w:rFonts w:asciiTheme="majorHAnsi" w:eastAsiaTheme="majorEastAsia" w:hAnsiTheme="majorHAnsi" w:cstheme="majorBidi"/>
      <w:color w:val="1F4D78" w:themeColor="accent1" w:themeShade="7F"/>
      <w:lang w:val="en-GB"/>
    </w:rPr>
  </w:style>
  <w:style w:type="paragraph" w:customStyle="1" w:styleId="yiv2257994374niccyheading">
    <w:name w:val="yiv2257994374niccyheading"/>
    <w:basedOn w:val="Normal"/>
    <w:rsid w:val="006D5DF1"/>
    <w:pPr>
      <w:spacing w:before="100" w:beforeAutospacing="1" w:after="100" w:afterAutospacing="1"/>
    </w:pPr>
    <w:rPr>
      <w:sz w:val="24"/>
      <w:szCs w:val="24"/>
      <w:lang w:eastAsia="en-GB"/>
    </w:rPr>
  </w:style>
  <w:style w:type="paragraph" w:customStyle="1" w:styleId="NICCYBodyTest">
    <w:name w:val="NICCY Body Test"/>
    <w:basedOn w:val="Normal"/>
    <w:link w:val="NICCYBodyTestChar"/>
    <w:qFormat/>
    <w:rsid w:val="006D5DF1"/>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6D5DF1"/>
    <w:rPr>
      <w:rFonts w:ascii="Arial" w:hAnsi="Arial" w:cs="Arial"/>
      <w:color w:val="414042"/>
      <w:lang w:val="en-GB"/>
    </w:rPr>
  </w:style>
  <w:style w:type="character" w:styleId="FollowedHyperlink">
    <w:name w:val="FollowedHyperlink"/>
    <w:basedOn w:val="DefaultParagraphFont"/>
    <w:uiPriority w:val="99"/>
    <w:semiHidden/>
    <w:unhideWhenUsed/>
    <w:rsid w:val="00982074"/>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4C66D8"/>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07BE0"/>
    <w:rPr>
      <w:sz w:val="16"/>
      <w:szCs w:val="16"/>
    </w:rPr>
  </w:style>
  <w:style w:type="paragraph" w:styleId="CommentText">
    <w:name w:val="annotation text"/>
    <w:basedOn w:val="Normal"/>
    <w:link w:val="CommentTextChar"/>
    <w:uiPriority w:val="99"/>
    <w:unhideWhenUsed/>
    <w:rsid w:val="00807BE0"/>
  </w:style>
  <w:style w:type="character" w:customStyle="1" w:styleId="CommentTextChar">
    <w:name w:val="Comment Text Char"/>
    <w:basedOn w:val="DefaultParagraphFont"/>
    <w:link w:val="CommentText"/>
    <w:uiPriority w:val="99"/>
    <w:rsid w:val="00807B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9401C"/>
    <w:rPr>
      <w:b/>
      <w:bCs/>
    </w:rPr>
  </w:style>
  <w:style w:type="character" w:customStyle="1" w:styleId="CommentSubjectChar">
    <w:name w:val="Comment Subject Char"/>
    <w:basedOn w:val="CommentTextChar"/>
    <w:link w:val="CommentSubject"/>
    <w:uiPriority w:val="99"/>
    <w:semiHidden/>
    <w:rsid w:val="0099401C"/>
    <w:rPr>
      <w:rFonts w:ascii="Times New Roman" w:eastAsia="Times New Roman" w:hAnsi="Times New Roman" w:cs="Times New Roman"/>
      <w:b/>
      <w:bCs/>
      <w:sz w:val="20"/>
      <w:szCs w:val="20"/>
      <w:lang w:val="en-GB"/>
    </w:rPr>
  </w:style>
  <w:style w:type="paragraph" w:styleId="Revision">
    <w:name w:val="Revision"/>
    <w:hidden/>
    <w:uiPriority w:val="99"/>
    <w:semiHidden/>
    <w:rsid w:val="00BF1F4D"/>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803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00315">
      <w:bodyDiv w:val="1"/>
      <w:marLeft w:val="0"/>
      <w:marRight w:val="0"/>
      <w:marTop w:val="0"/>
      <w:marBottom w:val="0"/>
      <w:divBdr>
        <w:top w:val="none" w:sz="0" w:space="0" w:color="auto"/>
        <w:left w:val="none" w:sz="0" w:space="0" w:color="auto"/>
        <w:bottom w:val="none" w:sz="0" w:space="0" w:color="auto"/>
        <w:right w:val="none" w:sz="0" w:space="0" w:color="auto"/>
      </w:divBdr>
    </w:div>
    <w:div w:id="189026613">
      <w:bodyDiv w:val="1"/>
      <w:marLeft w:val="0"/>
      <w:marRight w:val="0"/>
      <w:marTop w:val="0"/>
      <w:marBottom w:val="0"/>
      <w:divBdr>
        <w:top w:val="none" w:sz="0" w:space="0" w:color="auto"/>
        <w:left w:val="none" w:sz="0" w:space="0" w:color="auto"/>
        <w:bottom w:val="none" w:sz="0" w:space="0" w:color="auto"/>
        <w:right w:val="none" w:sz="0" w:space="0" w:color="auto"/>
      </w:divBdr>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8327754">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48538116">
      <w:bodyDiv w:val="1"/>
      <w:marLeft w:val="0"/>
      <w:marRight w:val="0"/>
      <w:marTop w:val="0"/>
      <w:marBottom w:val="0"/>
      <w:divBdr>
        <w:top w:val="none" w:sz="0" w:space="0" w:color="auto"/>
        <w:left w:val="none" w:sz="0" w:space="0" w:color="auto"/>
        <w:bottom w:val="none" w:sz="0" w:space="0" w:color="auto"/>
        <w:right w:val="none" w:sz="0" w:space="0" w:color="auto"/>
      </w:divBdr>
    </w:div>
    <w:div w:id="330261755">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 w:id="660156694">
      <w:bodyDiv w:val="1"/>
      <w:marLeft w:val="0"/>
      <w:marRight w:val="0"/>
      <w:marTop w:val="0"/>
      <w:marBottom w:val="0"/>
      <w:divBdr>
        <w:top w:val="none" w:sz="0" w:space="0" w:color="auto"/>
        <w:left w:val="none" w:sz="0" w:space="0" w:color="auto"/>
        <w:bottom w:val="none" w:sz="0" w:space="0" w:color="auto"/>
        <w:right w:val="none" w:sz="0" w:space="0" w:color="auto"/>
      </w:divBdr>
    </w:div>
    <w:div w:id="677657035">
      <w:bodyDiv w:val="1"/>
      <w:marLeft w:val="0"/>
      <w:marRight w:val="0"/>
      <w:marTop w:val="0"/>
      <w:marBottom w:val="0"/>
      <w:divBdr>
        <w:top w:val="none" w:sz="0" w:space="0" w:color="auto"/>
        <w:left w:val="none" w:sz="0" w:space="0" w:color="auto"/>
        <w:bottom w:val="none" w:sz="0" w:space="0" w:color="auto"/>
        <w:right w:val="none" w:sz="0" w:space="0" w:color="auto"/>
      </w:divBdr>
    </w:div>
    <w:div w:id="991056538">
      <w:bodyDiv w:val="1"/>
      <w:marLeft w:val="0"/>
      <w:marRight w:val="0"/>
      <w:marTop w:val="0"/>
      <w:marBottom w:val="0"/>
      <w:divBdr>
        <w:top w:val="none" w:sz="0" w:space="0" w:color="auto"/>
        <w:left w:val="none" w:sz="0" w:space="0" w:color="auto"/>
        <w:bottom w:val="none" w:sz="0" w:space="0" w:color="auto"/>
        <w:right w:val="none" w:sz="0" w:space="0" w:color="auto"/>
      </w:divBdr>
    </w:div>
    <w:div w:id="1267928231">
      <w:bodyDiv w:val="1"/>
      <w:marLeft w:val="0"/>
      <w:marRight w:val="0"/>
      <w:marTop w:val="0"/>
      <w:marBottom w:val="0"/>
      <w:divBdr>
        <w:top w:val="none" w:sz="0" w:space="0" w:color="auto"/>
        <w:left w:val="none" w:sz="0" w:space="0" w:color="auto"/>
        <w:bottom w:val="none" w:sz="0" w:space="0" w:color="auto"/>
        <w:right w:val="none" w:sz="0" w:space="0" w:color="auto"/>
      </w:divBdr>
    </w:div>
    <w:div w:id="1333339047">
      <w:bodyDiv w:val="1"/>
      <w:marLeft w:val="0"/>
      <w:marRight w:val="0"/>
      <w:marTop w:val="0"/>
      <w:marBottom w:val="0"/>
      <w:divBdr>
        <w:top w:val="none" w:sz="0" w:space="0" w:color="auto"/>
        <w:left w:val="none" w:sz="0" w:space="0" w:color="auto"/>
        <w:bottom w:val="none" w:sz="0" w:space="0" w:color="auto"/>
        <w:right w:val="none" w:sz="0" w:space="0" w:color="auto"/>
      </w:divBdr>
    </w:div>
    <w:div w:id="1609316573">
      <w:bodyDiv w:val="1"/>
      <w:marLeft w:val="0"/>
      <w:marRight w:val="0"/>
      <w:marTop w:val="0"/>
      <w:marBottom w:val="0"/>
      <w:divBdr>
        <w:top w:val="none" w:sz="0" w:space="0" w:color="auto"/>
        <w:left w:val="none" w:sz="0" w:space="0" w:color="auto"/>
        <w:bottom w:val="none" w:sz="0" w:space="0" w:color="auto"/>
        <w:right w:val="none" w:sz="0" w:space="0" w:color="auto"/>
      </w:divBdr>
    </w:div>
    <w:div w:id="164511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cy.org/about-us/our-current-work/mental-health-review-still-waiting/still-waiting-a-rights-based-review-of-mental-health-services-and-support-for-children-and-young-people-in-northern-ire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5672-14C0-4B44-B108-0B6DC1C7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2349</Words>
  <Characters>13394</Characters>
  <Application>Microsoft Office Word</Application>
  <DocSecurity>2</DocSecurity>
  <Lines>111</Lines>
  <Paragraphs>31</Paragraphs>
  <ScaleCrop>false</ScaleCrop>
  <Company>Whitenoise</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Christine Irvine</cp:lastModifiedBy>
  <cp:revision>242</cp:revision>
  <cp:lastPrinted>2013-11-19T11:46:00Z</cp:lastPrinted>
  <dcterms:created xsi:type="dcterms:W3CDTF">2022-01-25T10:38:00Z</dcterms:created>
  <dcterms:modified xsi:type="dcterms:W3CDTF">2022-02-08T14:10:00Z</dcterms:modified>
</cp:coreProperties>
</file>