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01572" w14:textId="77777777" w:rsidR="00D90409" w:rsidRPr="006271A4" w:rsidRDefault="00D90409" w:rsidP="00CD67BE">
      <w:pPr>
        <w:pStyle w:val="NICCYHeading"/>
        <w:spacing w:line="276" w:lineRule="auto"/>
        <w:rPr>
          <w:sz w:val="24"/>
          <w:szCs w:val="24"/>
        </w:rPr>
      </w:pPr>
    </w:p>
    <w:p w14:paraId="12338AB6" w14:textId="77777777" w:rsidR="00D90409" w:rsidRPr="006271A4" w:rsidRDefault="00D90409" w:rsidP="00CD67BE">
      <w:pPr>
        <w:pStyle w:val="NICCYHeading"/>
        <w:spacing w:line="276" w:lineRule="auto"/>
        <w:rPr>
          <w:sz w:val="24"/>
          <w:szCs w:val="24"/>
        </w:rPr>
      </w:pPr>
    </w:p>
    <w:p w14:paraId="5E5D28DB" w14:textId="77777777" w:rsidR="00D90409" w:rsidRPr="006271A4" w:rsidRDefault="00D90409" w:rsidP="00CD67BE">
      <w:pPr>
        <w:pStyle w:val="NICCYHeading"/>
        <w:spacing w:line="276" w:lineRule="auto"/>
        <w:rPr>
          <w:sz w:val="24"/>
          <w:szCs w:val="24"/>
        </w:rPr>
      </w:pPr>
    </w:p>
    <w:p w14:paraId="36F53100" w14:textId="77777777" w:rsidR="00D90409" w:rsidRPr="003C39C8" w:rsidRDefault="00D90409" w:rsidP="00CD67BE">
      <w:pPr>
        <w:pStyle w:val="NICCYHeading"/>
        <w:spacing w:line="276" w:lineRule="auto"/>
        <w:rPr>
          <w:sz w:val="72"/>
          <w:szCs w:val="72"/>
        </w:rPr>
      </w:pPr>
    </w:p>
    <w:p w14:paraId="7765A5DD" w14:textId="77777777" w:rsidR="00D90409" w:rsidRPr="003A25B0" w:rsidRDefault="00425E87" w:rsidP="00CD67BE">
      <w:pPr>
        <w:pStyle w:val="NICCYHeading"/>
        <w:spacing w:line="276" w:lineRule="auto"/>
        <w:jc w:val="center"/>
        <w:rPr>
          <w:sz w:val="52"/>
          <w:szCs w:val="52"/>
        </w:rPr>
      </w:pPr>
      <w:r w:rsidRPr="003A25B0">
        <w:rPr>
          <w:sz w:val="52"/>
          <w:szCs w:val="52"/>
        </w:rPr>
        <w:t>UK Withdrawal from the EU</w:t>
      </w:r>
    </w:p>
    <w:p w14:paraId="1198F976" w14:textId="77777777" w:rsidR="00B63A2E" w:rsidRPr="003A25B0" w:rsidRDefault="00B63A2E" w:rsidP="00CD67BE">
      <w:pPr>
        <w:pStyle w:val="NICCYHeading"/>
        <w:spacing w:line="276" w:lineRule="auto"/>
        <w:jc w:val="center"/>
        <w:rPr>
          <w:b w:val="0"/>
          <w:sz w:val="28"/>
          <w:szCs w:val="28"/>
        </w:rPr>
      </w:pPr>
    </w:p>
    <w:p w14:paraId="34A6E62E" w14:textId="77777777" w:rsidR="00D90409" w:rsidRPr="003A25B0" w:rsidRDefault="00103796" w:rsidP="00CD67BE">
      <w:pPr>
        <w:pStyle w:val="NICCYHeading"/>
        <w:spacing w:line="276" w:lineRule="auto"/>
        <w:jc w:val="center"/>
        <w:rPr>
          <w:sz w:val="44"/>
          <w:szCs w:val="44"/>
        </w:rPr>
      </w:pPr>
      <w:r w:rsidRPr="003A25B0">
        <w:rPr>
          <w:sz w:val="44"/>
          <w:szCs w:val="44"/>
        </w:rPr>
        <w:t xml:space="preserve">An </w:t>
      </w:r>
      <w:r w:rsidR="00131594" w:rsidRPr="003A25B0">
        <w:rPr>
          <w:sz w:val="44"/>
          <w:szCs w:val="44"/>
        </w:rPr>
        <w:t>overview</w:t>
      </w:r>
      <w:r w:rsidRPr="003A25B0">
        <w:rPr>
          <w:sz w:val="44"/>
          <w:szCs w:val="44"/>
        </w:rPr>
        <w:t xml:space="preserve"> of the potential impact on</w:t>
      </w:r>
    </w:p>
    <w:p w14:paraId="01D9430A" w14:textId="77777777" w:rsidR="00441A4E" w:rsidRPr="003A25B0" w:rsidRDefault="00D90409" w:rsidP="00CD67BE">
      <w:pPr>
        <w:pStyle w:val="NICCYHeading"/>
        <w:spacing w:line="276" w:lineRule="auto"/>
        <w:jc w:val="center"/>
        <w:rPr>
          <w:sz w:val="44"/>
          <w:szCs w:val="44"/>
        </w:rPr>
      </w:pPr>
      <w:r w:rsidRPr="003A25B0">
        <w:rPr>
          <w:sz w:val="44"/>
          <w:szCs w:val="44"/>
        </w:rPr>
        <w:t>C</w:t>
      </w:r>
      <w:r w:rsidR="00A96B81" w:rsidRPr="003A25B0">
        <w:rPr>
          <w:sz w:val="44"/>
          <w:szCs w:val="44"/>
        </w:rPr>
        <w:t xml:space="preserve">hildren </w:t>
      </w:r>
      <w:r w:rsidR="00103796" w:rsidRPr="003A25B0">
        <w:rPr>
          <w:sz w:val="44"/>
          <w:szCs w:val="44"/>
        </w:rPr>
        <w:t>in Northern Ireland</w:t>
      </w:r>
    </w:p>
    <w:p w14:paraId="06ED7F53" w14:textId="77777777" w:rsidR="00743ABE" w:rsidRPr="003C39C8" w:rsidRDefault="00743ABE" w:rsidP="00CD67BE">
      <w:pPr>
        <w:pStyle w:val="NICCYHeading"/>
        <w:spacing w:line="276" w:lineRule="auto"/>
        <w:jc w:val="center"/>
        <w:rPr>
          <w:sz w:val="72"/>
          <w:szCs w:val="72"/>
        </w:rPr>
      </w:pPr>
    </w:p>
    <w:p w14:paraId="603A3878" w14:textId="3B6B8B03" w:rsidR="00743ABE" w:rsidRPr="009E740E" w:rsidRDefault="00743ABE" w:rsidP="00CD67BE">
      <w:pPr>
        <w:pStyle w:val="NICCYHeading"/>
        <w:spacing w:line="276" w:lineRule="auto"/>
        <w:rPr>
          <w:b w:val="0"/>
          <w:sz w:val="24"/>
          <w:szCs w:val="24"/>
        </w:rPr>
      </w:pPr>
    </w:p>
    <w:p w14:paraId="34952F99" w14:textId="77777777" w:rsidR="003C39C8" w:rsidRDefault="003C39C8" w:rsidP="00CD67BE">
      <w:pPr>
        <w:pStyle w:val="NICCYHeading"/>
        <w:spacing w:line="276" w:lineRule="auto"/>
        <w:rPr>
          <w:b w:val="0"/>
          <w:sz w:val="72"/>
          <w:szCs w:val="72"/>
        </w:rPr>
      </w:pPr>
    </w:p>
    <w:p w14:paraId="5A4FCD3B" w14:textId="4E341041" w:rsidR="003C39C8" w:rsidRDefault="003C39C8" w:rsidP="00CD67BE">
      <w:pPr>
        <w:pStyle w:val="NICCYHeading"/>
        <w:spacing w:line="276" w:lineRule="auto"/>
        <w:rPr>
          <w:b w:val="0"/>
          <w:sz w:val="72"/>
          <w:szCs w:val="72"/>
        </w:rPr>
      </w:pPr>
    </w:p>
    <w:p w14:paraId="3E6073AB" w14:textId="69440FA1" w:rsidR="003A25B0" w:rsidRDefault="003A25B0" w:rsidP="00CD67BE">
      <w:pPr>
        <w:pStyle w:val="NICCYHeading"/>
        <w:spacing w:line="276" w:lineRule="auto"/>
        <w:rPr>
          <w:b w:val="0"/>
          <w:sz w:val="72"/>
          <w:szCs w:val="72"/>
        </w:rPr>
      </w:pPr>
    </w:p>
    <w:p w14:paraId="73187DCF" w14:textId="6F76BB2F" w:rsidR="003A25B0" w:rsidRDefault="003A25B0" w:rsidP="00CD67BE">
      <w:pPr>
        <w:pStyle w:val="NICCYHeading"/>
        <w:spacing w:line="276" w:lineRule="auto"/>
        <w:rPr>
          <w:b w:val="0"/>
          <w:sz w:val="72"/>
          <w:szCs w:val="72"/>
        </w:rPr>
      </w:pPr>
    </w:p>
    <w:p w14:paraId="38F7F0D6" w14:textId="1D63440A" w:rsidR="003A25B0" w:rsidRDefault="003A25B0" w:rsidP="00CD67BE">
      <w:pPr>
        <w:pStyle w:val="NICCYHeading"/>
        <w:spacing w:line="276" w:lineRule="auto"/>
        <w:rPr>
          <w:b w:val="0"/>
          <w:sz w:val="72"/>
          <w:szCs w:val="72"/>
        </w:rPr>
      </w:pPr>
    </w:p>
    <w:p w14:paraId="0435ED8E" w14:textId="77777777" w:rsidR="003A25B0" w:rsidRDefault="003A25B0" w:rsidP="00CD67BE">
      <w:pPr>
        <w:pStyle w:val="NICCYHeading"/>
        <w:spacing w:line="276" w:lineRule="auto"/>
        <w:rPr>
          <w:b w:val="0"/>
          <w:sz w:val="72"/>
          <w:szCs w:val="72"/>
        </w:rPr>
      </w:pPr>
    </w:p>
    <w:p w14:paraId="428149AB" w14:textId="77777777" w:rsidR="003C39C8" w:rsidRPr="006271A4" w:rsidRDefault="003C39C8" w:rsidP="00CD67BE">
      <w:pPr>
        <w:pStyle w:val="NICCYHeading"/>
        <w:spacing w:line="276" w:lineRule="auto"/>
        <w:rPr>
          <w:b w:val="0"/>
          <w:sz w:val="24"/>
          <w:szCs w:val="24"/>
        </w:rPr>
      </w:pPr>
    </w:p>
    <w:p w14:paraId="74F3FAE9" w14:textId="77777777" w:rsidR="007E23C8" w:rsidRDefault="00743ABE" w:rsidP="007E23C8">
      <w:pPr>
        <w:pStyle w:val="NICCYSubTitle"/>
        <w:spacing w:line="276" w:lineRule="auto"/>
        <w:jc w:val="right"/>
      </w:pPr>
      <w:r w:rsidRPr="006271A4">
        <w:t>July 2018</w:t>
      </w:r>
    </w:p>
    <w:p w14:paraId="4EEDBC06" w14:textId="77777777" w:rsidR="007E23C8" w:rsidRDefault="007E23C8">
      <w:pPr>
        <w:rPr>
          <w:rFonts w:ascii="Arial" w:eastAsiaTheme="minorEastAsia" w:hAnsi="Arial" w:cs="Arial"/>
          <w:b/>
          <w:color w:val="23A4DE"/>
          <w:sz w:val="24"/>
          <w:szCs w:val="24"/>
        </w:rPr>
      </w:pPr>
      <w:r>
        <w:br w:type="page"/>
      </w:r>
    </w:p>
    <w:p w14:paraId="115303EE" w14:textId="77777777" w:rsidR="00D90409" w:rsidRDefault="00D90409" w:rsidP="007E23C8">
      <w:pPr>
        <w:pStyle w:val="NICCYSubTitle"/>
        <w:spacing w:line="276" w:lineRule="auto"/>
        <w:jc w:val="right"/>
      </w:pPr>
    </w:p>
    <w:p w14:paraId="38CA7B75" w14:textId="77777777" w:rsidR="007E23C8" w:rsidRDefault="007E23C8" w:rsidP="007E23C8">
      <w:pPr>
        <w:pStyle w:val="NICCYSubTitle"/>
        <w:spacing w:line="276" w:lineRule="auto"/>
        <w:jc w:val="right"/>
      </w:pPr>
    </w:p>
    <w:p w14:paraId="4AEF019C" w14:textId="77777777" w:rsidR="007E23C8" w:rsidRPr="006271A4" w:rsidRDefault="007E23C8" w:rsidP="007E23C8">
      <w:pPr>
        <w:pStyle w:val="NICCYSubTitle"/>
        <w:spacing w:line="276" w:lineRule="auto"/>
        <w:jc w:val="right"/>
      </w:pPr>
    </w:p>
    <w:tbl>
      <w:tblPr>
        <w:tblStyle w:val="TableGrid"/>
        <w:tblW w:w="8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291"/>
        <w:gridCol w:w="1173"/>
      </w:tblGrid>
      <w:tr w:rsidR="002F03C5" w14:paraId="0B58C120" w14:textId="77777777" w:rsidTr="006561E4">
        <w:tc>
          <w:tcPr>
            <w:tcW w:w="222" w:type="dxa"/>
          </w:tcPr>
          <w:p w14:paraId="4E1D89CC" w14:textId="77777777" w:rsidR="002F03C5" w:rsidRDefault="002F03C5" w:rsidP="00CD67BE">
            <w:pPr>
              <w:pStyle w:val="NICCYSubTitle"/>
              <w:spacing w:line="276" w:lineRule="auto"/>
            </w:pPr>
          </w:p>
        </w:tc>
        <w:tc>
          <w:tcPr>
            <w:tcW w:w="7291" w:type="dxa"/>
          </w:tcPr>
          <w:p w14:paraId="5E3C45ED" w14:textId="77777777" w:rsidR="002F03C5" w:rsidRPr="00436CBA" w:rsidRDefault="002F03C5" w:rsidP="00CD67BE">
            <w:pPr>
              <w:pStyle w:val="NICCYSubTitle"/>
              <w:spacing w:line="276" w:lineRule="auto"/>
              <w:rPr>
                <w:sz w:val="40"/>
                <w:szCs w:val="40"/>
              </w:rPr>
            </w:pPr>
            <w:r w:rsidRPr="00436CBA">
              <w:rPr>
                <w:sz w:val="40"/>
                <w:szCs w:val="40"/>
              </w:rPr>
              <w:t>Contents</w:t>
            </w:r>
          </w:p>
        </w:tc>
        <w:tc>
          <w:tcPr>
            <w:tcW w:w="1173" w:type="dxa"/>
          </w:tcPr>
          <w:p w14:paraId="495387BD" w14:textId="77777777" w:rsidR="002F03C5" w:rsidRPr="00436CBA" w:rsidRDefault="00436CBA" w:rsidP="00CD67BE">
            <w:pPr>
              <w:pStyle w:val="NICCYSubTitle"/>
              <w:spacing w:line="276" w:lineRule="auto"/>
              <w:rPr>
                <w:sz w:val="40"/>
                <w:szCs w:val="40"/>
              </w:rPr>
            </w:pPr>
            <w:r w:rsidRPr="00436CBA">
              <w:rPr>
                <w:sz w:val="40"/>
                <w:szCs w:val="40"/>
              </w:rPr>
              <w:t>Page</w:t>
            </w:r>
          </w:p>
          <w:p w14:paraId="248B340E" w14:textId="77777777" w:rsidR="00436CBA" w:rsidRPr="00436CBA" w:rsidRDefault="00436CBA" w:rsidP="00CD67BE">
            <w:pPr>
              <w:pStyle w:val="NICCYSubTitle"/>
              <w:spacing w:line="276" w:lineRule="auto"/>
              <w:rPr>
                <w:sz w:val="40"/>
                <w:szCs w:val="40"/>
              </w:rPr>
            </w:pPr>
          </w:p>
        </w:tc>
      </w:tr>
      <w:tr w:rsidR="002F03C5" w14:paraId="124BCC97" w14:textId="77777777" w:rsidTr="006561E4">
        <w:tc>
          <w:tcPr>
            <w:tcW w:w="222" w:type="dxa"/>
          </w:tcPr>
          <w:p w14:paraId="66F59967" w14:textId="77777777" w:rsidR="002F03C5" w:rsidRDefault="002F03C5" w:rsidP="00CD67BE">
            <w:pPr>
              <w:pStyle w:val="NICCYSubTitle"/>
              <w:spacing w:line="276" w:lineRule="auto"/>
            </w:pPr>
          </w:p>
        </w:tc>
        <w:tc>
          <w:tcPr>
            <w:tcW w:w="7291" w:type="dxa"/>
          </w:tcPr>
          <w:p w14:paraId="770AE7C5" w14:textId="77777777" w:rsidR="002F03C5" w:rsidRDefault="002F03C5" w:rsidP="00CD67BE">
            <w:pPr>
              <w:pStyle w:val="NICCYSubTitle"/>
              <w:spacing w:line="276" w:lineRule="auto"/>
              <w:rPr>
                <w:sz w:val="32"/>
                <w:szCs w:val="32"/>
              </w:rPr>
            </w:pPr>
            <w:r w:rsidRPr="00436CBA">
              <w:rPr>
                <w:sz w:val="32"/>
                <w:szCs w:val="32"/>
              </w:rPr>
              <w:t>Introduction</w:t>
            </w:r>
          </w:p>
          <w:p w14:paraId="786A6B39" w14:textId="77777777" w:rsidR="00436CBA" w:rsidRPr="00436CBA" w:rsidRDefault="00436CBA" w:rsidP="00CD67BE">
            <w:pPr>
              <w:pStyle w:val="NICCYSubTitle"/>
              <w:spacing w:line="276" w:lineRule="auto"/>
              <w:rPr>
                <w:sz w:val="32"/>
                <w:szCs w:val="32"/>
              </w:rPr>
            </w:pPr>
          </w:p>
        </w:tc>
        <w:tc>
          <w:tcPr>
            <w:tcW w:w="1173" w:type="dxa"/>
          </w:tcPr>
          <w:p w14:paraId="25A050E3" w14:textId="77777777" w:rsidR="002F03C5" w:rsidRPr="00436CBA" w:rsidRDefault="00436CBA" w:rsidP="00CD67BE">
            <w:pPr>
              <w:pStyle w:val="NICCYSubTitle"/>
              <w:spacing w:line="276" w:lineRule="auto"/>
              <w:rPr>
                <w:sz w:val="32"/>
                <w:szCs w:val="32"/>
              </w:rPr>
            </w:pPr>
            <w:r w:rsidRPr="00436CBA">
              <w:rPr>
                <w:sz w:val="32"/>
                <w:szCs w:val="32"/>
              </w:rPr>
              <w:t>3</w:t>
            </w:r>
          </w:p>
        </w:tc>
      </w:tr>
      <w:tr w:rsidR="002F03C5" w14:paraId="15A30B89" w14:textId="77777777" w:rsidTr="006561E4">
        <w:tc>
          <w:tcPr>
            <w:tcW w:w="222" w:type="dxa"/>
          </w:tcPr>
          <w:p w14:paraId="00F47235" w14:textId="77777777" w:rsidR="002F03C5" w:rsidRDefault="002F03C5" w:rsidP="00CD67BE">
            <w:pPr>
              <w:pStyle w:val="NICCYSubTitle"/>
              <w:spacing w:line="276" w:lineRule="auto"/>
            </w:pPr>
          </w:p>
        </w:tc>
        <w:tc>
          <w:tcPr>
            <w:tcW w:w="7291" w:type="dxa"/>
          </w:tcPr>
          <w:p w14:paraId="3CCE1B51" w14:textId="77777777" w:rsidR="00436CBA" w:rsidRPr="00436CBA" w:rsidRDefault="00436CBA" w:rsidP="00436CBA">
            <w:pPr>
              <w:pStyle w:val="NICCYHeading"/>
              <w:spacing w:line="276" w:lineRule="auto"/>
              <w:rPr>
                <w:sz w:val="32"/>
                <w:szCs w:val="32"/>
              </w:rPr>
            </w:pPr>
            <w:r w:rsidRPr="00436CBA">
              <w:rPr>
                <w:sz w:val="32"/>
                <w:szCs w:val="32"/>
              </w:rPr>
              <w:t>Respecting Children’s Rights</w:t>
            </w:r>
          </w:p>
          <w:p w14:paraId="49FAD7E1" w14:textId="77777777" w:rsidR="002F03C5" w:rsidRPr="00436CBA" w:rsidRDefault="002F03C5" w:rsidP="00CD67BE">
            <w:pPr>
              <w:pStyle w:val="NICCYSubTitle"/>
              <w:spacing w:line="276" w:lineRule="auto"/>
              <w:rPr>
                <w:sz w:val="32"/>
                <w:szCs w:val="32"/>
              </w:rPr>
            </w:pPr>
          </w:p>
        </w:tc>
        <w:tc>
          <w:tcPr>
            <w:tcW w:w="1173" w:type="dxa"/>
          </w:tcPr>
          <w:p w14:paraId="3738B5CB" w14:textId="77777777" w:rsidR="002F03C5" w:rsidRPr="00436CBA" w:rsidRDefault="00436CBA" w:rsidP="00CD67BE">
            <w:pPr>
              <w:pStyle w:val="NICCYSubTitle"/>
              <w:spacing w:line="276" w:lineRule="auto"/>
              <w:rPr>
                <w:sz w:val="32"/>
                <w:szCs w:val="32"/>
              </w:rPr>
            </w:pPr>
            <w:r w:rsidRPr="00436CBA">
              <w:rPr>
                <w:sz w:val="32"/>
                <w:szCs w:val="32"/>
              </w:rPr>
              <w:t>6</w:t>
            </w:r>
          </w:p>
        </w:tc>
      </w:tr>
      <w:tr w:rsidR="00436CBA" w14:paraId="58763583" w14:textId="77777777" w:rsidTr="006561E4">
        <w:tc>
          <w:tcPr>
            <w:tcW w:w="222" w:type="dxa"/>
          </w:tcPr>
          <w:p w14:paraId="2AFE31A1" w14:textId="77777777" w:rsidR="00436CBA" w:rsidRDefault="00436CBA" w:rsidP="00CD67BE">
            <w:pPr>
              <w:pStyle w:val="NICCYSubTitle"/>
              <w:spacing w:line="276" w:lineRule="auto"/>
            </w:pPr>
          </w:p>
        </w:tc>
        <w:tc>
          <w:tcPr>
            <w:tcW w:w="7291" w:type="dxa"/>
          </w:tcPr>
          <w:p w14:paraId="74C2C36E" w14:textId="77777777" w:rsidR="00436CBA" w:rsidRDefault="00436CBA" w:rsidP="00436CBA">
            <w:pPr>
              <w:pStyle w:val="NICCYHeading"/>
              <w:spacing w:line="276" w:lineRule="auto"/>
              <w:rPr>
                <w:sz w:val="32"/>
                <w:szCs w:val="32"/>
              </w:rPr>
            </w:pPr>
            <w:r w:rsidRPr="00436CBA">
              <w:rPr>
                <w:sz w:val="32"/>
                <w:szCs w:val="32"/>
              </w:rPr>
              <w:t>The Good Friday / Belfast Agreement</w:t>
            </w:r>
          </w:p>
          <w:p w14:paraId="6ED039E9" w14:textId="77777777" w:rsidR="00436CBA" w:rsidRPr="00436CBA" w:rsidRDefault="00436CBA" w:rsidP="00436CBA">
            <w:pPr>
              <w:pStyle w:val="NICCYHeading"/>
              <w:spacing w:line="276" w:lineRule="auto"/>
              <w:rPr>
                <w:sz w:val="32"/>
                <w:szCs w:val="32"/>
              </w:rPr>
            </w:pPr>
          </w:p>
        </w:tc>
        <w:tc>
          <w:tcPr>
            <w:tcW w:w="1173" w:type="dxa"/>
          </w:tcPr>
          <w:p w14:paraId="454A8FAA" w14:textId="77777777" w:rsidR="00436CBA" w:rsidRPr="00436CBA" w:rsidRDefault="00436CBA" w:rsidP="00CD67BE">
            <w:pPr>
              <w:pStyle w:val="NICCYSubTitle"/>
              <w:spacing w:line="276" w:lineRule="auto"/>
              <w:rPr>
                <w:sz w:val="32"/>
                <w:szCs w:val="32"/>
              </w:rPr>
            </w:pPr>
            <w:r w:rsidRPr="00436CBA">
              <w:rPr>
                <w:sz w:val="32"/>
                <w:szCs w:val="32"/>
              </w:rPr>
              <w:t>9</w:t>
            </w:r>
          </w:p>
        </w:tc>
      </w:tr>
      <w:tr w:rsidR="00436CBA" w14:paraId="789E15FA" w14:textId="77777777" w:rsidTr="006561E4">
        <w:tc>
          <w:tcPr>
            <w:tcW w:w="222" w:type="dxa"/>
          </w:tcPr>
          <w:p w14:paraId="49EFCABD" w14:textId="77777777" w:rsidR="00436CBA" w:rsidRDefault="00436CBA" w:rsidP="00CD67BE">
            <w:pPr>
              <w:pStyle w:val="NICCYSubTitle"/>
              <w:spacing w:line="276" w:lineRule="auto"/>
            </w:pPr>
          </w:p>
        </w:tc>
        <w:tc>
          <w:tcPr>
            <w:tcW w:w="7291" w:type="dxa"/>
          </w:tcPr>
          <w:p w14:paraId="0F41A0EF" w14:textId="77777777" w:rsidR="00436CBA" w:rsidRDefault="00436CBA" w:rsidP="00436CBA">
            <w:pPr>
              <w:pStyle w:val="NICCYHeading"/>
              <w:spacing w:line="276" w:lineRule="auto"/>
              <w:rPr>
                <w:sz w:val="32"/>
                <w:szCs w:val="32"/>
              </w:rPr>
            </w:pPr>
            <w:r w:rsidRPr="00436CBA">
              <w:rPr>
                <w:sz w:val="32"/>
                <w:szCs w:val="32"/>
              </w:rPr>
              <w:t>Non-Discrimination</w:t>
            </w:r>
          </w:p>
          <w:p w14:paraId="63C7B65B" w14:textId="77777777" w:rsidR="00436CBA" w:rsidRPr="00436CBA" w:rsidRDefault="00436CBA" w:rsidP="00436CBA">
            <w:pPr>
              <w:pStyle w:val="NICCYHeading"/>
              <w:spacing w:line="276" w:lineRule="auto"/>
              <w:rPr>
                <w:sz w:val="32"/>
                <w:szCs w:val="32"/>
              </w:rPr>
            </w:pPr>
          </w:p>
        </w:tc>
        <w:tc>
          <w:tcPr>
            <w:tcW w:w="1173" w:type="dxa"/>
          </w:tcPr>
          <w:p w14:paraId="7FABB079" w14:textId="77777777" w:rsidR="00436CBA" w:rsidRPr="00436CBA" w:rsidRDefault="00436CBA" w:rsidP="00CD67BE">
            <w:pPr>
              <w:pStyle w:val="NICCYSubTitle"/>
              <w:spacing w:line="276" w:lineRule="auto"/>
              <w:rPr>
                <w:sz w:val="32"/>
                <w:szCs w:val="32"/>
              </w:rPr>
            </w:pPr>
            <w:r w:rsidRPr="00436CBA">
              <w:rPr>
                <w:sz w:val="32"/>
                <w:szCs w:val="32"/>
              </w:rPr>
              <w:t>14</w:t>
            </w:r>
          </w:p>
        </w:tc>
      </w:tr>
      <w:tr w:rsidR="00436CBA" w14:paraId="5AD43421" w14:textId="77777777" w:rsidTr="006561E4">
        <w:tc>
          <w:tcPr>
            <w:tcW w:w="222" w:type="dxa"/>
          </w:tcPr>
          <w:p w14:paraId="63BE1A1E" w14:textId="77777777" w:rsidR="00436CBA" w:rsidRDefault="00436CBA" w:rsidP="00CD67BE">
            <w:pPr>
              <w:pStyle w:val="NICCYSubTitle"/>
              <w:spacing w:line="276" w:lineRule="auto"/>
            </w:pPr>
          </w:p>
        </w:tc>
        <w:tc>
          <w:tcPr>
            <w:tcW w:w="7291" w:type="dxa"/>
          </w:tcPr>
          <w:p w14:paraId="0EFCEC4F" w14:textId="77777777" w:rsidR="00436CBA" w:rsidRDefault="00436CBA" w:rsidP="00436CBA">
            <w:pPr>
              <w:pStyle w:val="NICCYHeading"/>
              <w:spacing w:line="276" w:lineRule="auto"/>
              <w:rPr>
                <w:sz w:val="32"/>
                <w:szCs w:val="32"/>
              </w:rPr>
            </w:pPr>
            <w:r w:rsidRPr="00436CBA">
              <w:rPr>
                <w:sz w:val="32"/>
                <w:szCs w:val="32"/>
              </w:rPr>
              <w:t xml:space="preserve">Economic Well-Being </w:t>
            </w:r>
          </w:p>
          <w:p w14:paraId="18024C66" w14:textId="77777777" w:rsidR="00436CBA" w:rsidRPr="00436CBA" w:rsidRDefault="00436CBA" w:rsidP="00436CBA">
            <w:pPr>
              <w:pStyle w:val="NICCYHeading"/>
              <w:spacing w:line="276" w:lineRule="auto"/>
              <w:rPr>
                <w:sz w:val="32"/>
                <w:szCs w:val="32"/>
              </w:rPr>
            </w:pPr>
          </w:p>
        </w:tc>
        <w:tc>
          <w:tcPr>
            <w:tcW w:w="1173" w:type="dxa"/>
          </w:tcPr>
          <w:p w14:paraId="2B399349" w14:textId="77777777" w:rsidR="00436CBA" w:rsidRPr="00436CBA" w:rsidRDefault="00436CBA" w:rsidP="00CD67BE">
            <w:pPr>
              <w:pStyle w:val="NICCYSubTitle"/>
              <w:spacing w:line="276" w:lineRule="auto"/>
              <w:rPr>
                <w:sz w:val="32"/>
                <w:szCs w:val="32"/>
              </w:rPr>
            </w:pPr>
            <w:r w:rsidRPr="00436CBA">
              <w:rPr>
                <w:sz w:val="32"/>
                <w:szCs w:val="32"/>
              </w:rPr>
              <w:t>16</w:t>
            </w:r>
          </w:p>
        </w:tc>
      </w:tr>
      <w:tr w:rsidR="006561E4" w14:paraId="275CE2B7" w14:textId="77777777" w:rsidTr="006561E4">
        <w:tc>
          <w:tcPr>
            <w:tcW w:w="222" w:type="dxa"/>
          </w:tcPr>
          <w:p w14:paraId="19E0C350" w14:textId="77777777" w:rsidR="006561E4" w:rsidRDefault="006561E4" w:rsidP="00CD67BE">
            <w:pPr>
              <w:pStyle w:val="NICCYSubTitle"/>
              <w:spacing w:line="276" w:lineRule="auto"/>
            </w:pPr>
          </w:p>
        </w:tc>
        <w:tc>
          <w:tcPr>
            <w:tcW w:w="7291" w:type="dxa"/>
          </w:tcPr>
          <w:p w14:paraId="5EB18810" w14:textId="77777777" w:rsidR="006561E4" w:rsidRPr="00436CBA" w:rsidRDefault="006561E4" w:rsidP="00436CBA">
            <w:pPr>
              <w:pStyle w:val="NICCYHeading"/>
              <w:spacing w:line="276" w:lineRule="auto"/>
              <w:rPr>
                <w:sz w:val="32"/>
                <w:szCs w:val="32"/>
              </w:rPr>
            </w:pPr>
            <w:r>
              <w:rPr>
                <w:sz w:val="32"/>
                <w:szCs w:val="32"/>
              </w:rPr>
              <w:t xml:space="preserve">Safety and Stability </w:t>
            </w:r>
          </w:p>
        </w:tc>
        <w:tc>
          <w:tcPr>
            <w:tcW w:w="1173" w:type="dxa"/>
          </w:tcPr>
          <w:p w14:paraId="5BBDA9E6" w14:textId="77777777" w:rsidR="006561E4" w:rsidRDefault="006561E4" w:rsidP="00CD67BE">
            <w:pPr>
              <w:pStyle w:val="NICCYSubTitle"/>
              <w:spacing w:line="276" w:lineRule="auto"/>
              <w:rPr>
                <w:sz w:val="32"/>
                <w:szCs w:val="32"/>
              </w:rPr>
            </w:pPr>
            <w:r>
              <w:rPr>
                <w:sz w:val="32"/>
                <w:szCs w:val="32"/>
              </w:rPr>
              <w:t xml:space="preserve">18 </w:t>
            </w:r>
          </w:p>
          <w:p w14:paraId="162BBF77" w14:textId="77777777" w:rsidR="006561E4" w:rsidRPr="00436CBA" w:rsidRDefault="006561E4" w:rsidP="00CD67BE">
            <w:pPr>
              <w:pStyle w:val="NICCYSubTitle"/>
              <w:spacing w:line="276" w:lineRule="auto"/>
              <w:rPr>
                <w:sz w:val="32"/>
                <w:szCs w:val="32"/>
              </w:rPr>
            </w:pPr>
          </w:p>
        </w:tc>
      </w:tr>
      <w:tr w:rsidR="006561E4" w14:paraId="4591BACC" w14:textId="77777777" w:rsidTr="006561E4">
        <w:tc>
          <w:tcPr>
            <w:tcW w:w="222" w:type="dxa"/>
          </w:tcPr>
          <w:p w14:paraId="31725FF2" w14:textId="77777777" w:rsidR="006561E4" w:rsidRDefault="006561E4" w:rsidP="006561E4">
            <w:pPr>
              <w:pStyle w:val="NICCYSubTitle"/>
              <w:spacing w:line="276" w:lineRule="auto"/>
            </w:pPr>
          </w:p>
        </w:tc>
        <w:tc>
          <w:tcPr>
            <w:tcW w:w="7291" w:type="dxa"/>
          </w:tcPr>
          <w:p w14:paraId="0BD79C1C" w14:textId="76E93C9F" w:rsidR="006561E4" w:rsidRDefault="006561E4" w:rsidP="006561E4">
            <w:pPr>
              <w:pStyle w:val="NICCYHeading"/>
              <w:spacing w:line="276" w:lineRule="auto"/>
              <w:rPr>
                <w:sz w:val="32"/>
                <w:szCs w:val="32"/>
              </w:rPr>
            </w:pPr>
            <w:r w:rsidRPr="00436CBA">
              <w:rPr>
                <w:sz w:val="32"/>
                <w:szCs w:val="32"/>
              </w:rPr>
              <w:t>Health</w:t>
            </w:r>
            <w:r w:rsidR="00B221BC">
              <w:rPr>
                <w:sz w:val="32"/>
                <w:szCs w:val="32"/>
              </w:rPr>
              <w:t>care</w:t>
            </w:r>
          </w:p>
          <w:p w14:paraId="698CA5CD" w14:textId="77777777" w:rsidR="006561E4" w:rsidRPr="00436CBA" w:rsidRDefault="006561E4" w:rsidP="006561E4">
            <w:pPr>
              <w:pStyle w:val="NICCYHeading"/>
              <w:spacing w:line="276" w:lineRule="auto"/>
              <w:rPr>
                <w:sz w:val="32"/>
                <w:szCs w:val="32"/>
              </w:rPr>
            </w:pPr>
          </w:p>
        </w:tc>
        <w:tc>
          <w:tcPr>
            <w:tcW w:w="1173" w:type="dxa"/>
          </w:tcPr>
          <w:p w14:paraId="53C19C30" w14:textId="77777777" w:rsidR="006561E4" w:rsidRPr="00436CBA" w:rsidRDefault="006561E4" w:rsidP="006561E4">
            <w:pPr>
              <w:pStyle w:val="NICCYSubTitle"/>
              <w:spacing w:line="276" w:lineRule="auto"/>
              <w:rPr>
                <w:sz w:val="32"/>
                <w:szCs w:val="32"/>
              </w:rPr>
            </w:pPr>
            <w:r w:rsidRPr="00436CBA">
              <w:rPr>
                <w:sz w:val="32"/>
                <w:szCs w:val="32"/>
              </w:rPr>
              <w:t>21</w:t>
            </w:r>
          </w:p>
        </w:tc>
      </w:tr>
      <w:tr w:rsidR="006561E4" w14:paraId="2F5586A3" w14:textId="77777777" w:rsidTr="006561E4">
        <w:tc>
          <w:tcPr>
            <w:tcW w:w="222" w:type="dxa"/>
          </w:tcPr>
          <w:p w14:paraId="02B80A64" w14:textId="77777777" w:rsidR="006561E4" w:rsidRDefault="006561E4" w:rsidP="006561E4">
            <w:pPr>
              <w:pStyle w:val="NICCYSubTitle"/>
              <w:spacing w:line="276" w:lineRule="auto"/>
            </w:pPr>
          </w:p>
        </w:tc>
        <w:tc>
          <w:tcPr>
            <w:tcW w:w="7291" w:type="dxa"/>
          </w:tcPr>
          <w:p w14:paraId="69734F7B" w14:textId="77777777" w:rsidR="006561E4" w:rsidRDefault="006561E4" w:rsidP="006561E4">
            <w:pPr>
              <w:pStyle w:val="NICCYHeading"/>
              <w:spacing w:line="276" w:lineRule="auto"/>
              <w:rPr>
                <w:sz w:val="32"/>
                <w:szCs w:val="32"/>
              </w:rPr>
            </w:pPr>
            <w:r w:rsidRPr="00436CBA">
              <w:rPr>
                <w:sz w:val="32"/>
                <w:szCs w:val="32"/>
              </w:rPr>
              <w:t xml:space="preserve">Learning and Achieving </w:t>
            </w:r>
          </w:p>
          <w:p w14:paraId="07BD0186" w14:textId="77777777" w:rsidR="006561E4" w:rsidRPr="00436CBA" w:rsidRDefault="006561E4" w:rsidP="006561E4">
            <w:pPr>
              <w:pStyle w:val="NICCYHeading"/>
              <w:spacing w:line="276" w:lineRule="auto"/>
              <w:rPr>
                <w:sz w:val="32"/>
                <w:szCs w:val="32"/>
              </w:rPr>
            </w:pPr>
          </w:p>
        </w:tc>
        <w:tc>
          <w:tcPr>
            <w:tcW w:w="1173" w:type="dxa"/>
          </w:tcPr>
          <w:p w14:paraId="78F02201" w14:textId="77777777" w:rsidR="006561E4" w:rsidRPr="00436CBA" w:rsidRDefault="006561E4" w:rsidP="006561E4">
            <w:pPr>
              <w:pStyle w:val="NICCYSubTitle"/>
              <w:spacing w:line="276" w:lineRule="auto"/>
              <w:rPr>
                <w:sz w:val="32"/>
                <w:szCs w:val="32"/>
              </w:rPr>
            </w:pPr>
            <w:r w:rsidRPr="00436CBA">
              <w:rPr>
                <w:sz w:val="32"/>
                <w:szCs w:val="32"/>
              </w:rPr>
              <w:t>23</w:t>
            </w:r>
          </w:p>
        </w:tc>
      </w:tr>
      <w:tr w:rsidR="006561E4" w14:paraId="376680B5" w14:textId="77777777" w:rsidTr="006561E4">
        <w:tc>
          <w:tcPr>
            <w:tcW w:w="222" w:type="dxa"/>
          </w:tcPr>
          <w:p w14:paraId="7F1AE1DE" w14:textId="77777777" w:rsidR="006561E4" w:rsidRDefault="006561E4" w:rsidP="006561E4">
            <w:pPr>
              <w:pStyle w:val="NICCYSubTitle"/>
              <w:spacing w:line="276" w:lineRule="auto"/>
            </w:pPr>
          </w:p>
        </w:tc>
        <w:tc>
          <w:tcPr>
            <w:tcW w:w="7291" w:type="dxa"/>
          </w:tcPr>
          <w:p w14:paraId="45580CDD" w14:textId="77777777" w:rsidR="006561E4" w:rsidRPr="00436CBA" w:rsidRDefault="006561E4" w:rsidP="006561E4">
            <w:pPr>
              <w:pStyle w:val="NICCYHeading"/>
              <w:spacing w:line="276" w:lineRule="auto"/>
              <w:rPr>
                <w:sz w:val="32"/>
                <w:szCs w:val="32"/>
              </w:rPr>
            </w:pPr>
          </w:p>
        </w:tc>
        <w:tc>
          <w:tcPr>
            <w:tcW w:w="1173" w:type="dxa"/>
          </w:tcPr>
          <w:p w14:paraId="5DF26701" w14:textId="77777777" w:rsidR="006561E4" w:rsidRPr="00436CBA" w:rsidRDefault="006561E4" w:rsidP="006561E4">
            <w:pPr>
              <w:pStyle w:val="NICCYSubTitle"/>
              <w:spacing w:line="276" w:lineRule="auto"/>
              <w:rPr>
                <w:sz w:val="32"/>
                <w:szCs w:val="32"/>
              </w:rPr>
            </w:pPr>
          </w:p>
        </w:tc>
      </w:tr>
      <w:tr w:rsidR="006561E4" w14:paraId="19E46672" w14:textId="77777777" w:rsidTr="006561E4">
        <w:tc>
          <w:tcPr>
            <w:tcW w:w="222" w:type="dxa"/>
          </w:tcPr>
          <w:p w14:paraId="72647671" w14:textId="77777777" w:rsidR="006561E4" w:rsidRDefault="006561E4" w:rsidP="006561E4">
            <w:pPr>
              <w:pStyle w:val="NICCYSubTitle"/>
              <w:spacing w:line="276" w:lineRule="auto"/>
            </w:pPr>
          </w:p>
        </w:tc>
        <w:tc>
          <w:tcPr>
            <w:tcW w:w="7291" w:type="dxa"/>
          </w:tcPr>
          <w:p w14:paraId="1320D353" w14:textId="77777777" w:rsidR="006561E4" w:rsidRDefault="006561E4" w:rsidP="006561E4">
            <w:pPr>
              <w:pStyle w:val="NICCYHeading"/>
              <w:spacing w:line="276" w:lineRule="auto"/>
              <w:rPr>
                <w:sz w:val="32"/>
                <w:szCs w:val="32"/>
              </w:rPr>
            </w:pPr>
            <w:r w:rsidRPr="00436CBA">
              <w:rPr>
                <w:sz w:val="32"/>
                <w:szCs w:val="32"/>
              </w:rPr>
              <w:t>Conclusion &amp; Calls to Government/s</w:t>
            </w:r>
          </w:p>
          <w:p w14:paraId="6D57DDCF" w14:textId="77777777" w:rsidR="006561E4" w:rsidRPr="00436CBA" w:rsidRDefault="006561E4" w:rsidP="006561E4">
            <w:pPr>
              <w:pStyle w:val="NICCYHeading"/>
              <w:spacing w:line="276" w:lineRule="auto"/>
              <w:rPr>
                <w:sz w:val="32"/>
                <w:szCs w:val="32"/>
              </w:rPr>
            </w:pPr>
          </w:p>
        </w:tc>
        <w:tc>
          <w:tcPr>
            <w:tcW w:w="1173" w:type="dxa"/>
          </w:tcPr>
          <w:p w14:paraId="5EE5330D" w14:textId="77777777" w:rsidR="006561E4" w:rsidRPr="00436CBA" w:rsidRDefault="006561E4" w:rsidP="006561E4">
            <w:pPr>
              <w:pStyle w:val="NICCYSubTitle"/>
              <w:spacing w:line="276" w:lineRule="auto"/>
              <w:rPr>
                <w:sz w:val="32"/>
                <w:szCs w:val="32"/>
              </w:rPr>
            </w:pPr>
            <w:r>
              <w:rPr>
                <w:sz w:val="32"/>
                <w:szCs w:val="32"/>
              </w:rPr>
              <w:t>25</w:t>
            </w:r>
          </w:p>
        </w:tc>
      </w:tr>
      <w:tr w:rsidR="006561E4" w14:paraId="23A4EDBE" w14:textId="77777777" w:rsidTr="006561E4">
        <w:tc>
          <w:tcPr>
            <w:tcW w:w="222" w:type="dxa"/>
          </w:tcPr>
          <w:p w14:paraId="6A3AEC64" w14:textId="77777777" w:rsidR="006561E4" w:rsidRDefault="006561E4" w:rsidP="006561E4">
            <w:pPr>
              <w:pStyle w:val="NICCYSubTitle"/>
              <w:spacing w:line="276" w:lineRule="auto"/>
            </w:pPr>
          </w:p>
        </w:tc>
        <w:tc>
          <w:tcPr>
            <w:tcW w:w="7291" w:type="dxa"/>
          </w:tcPr>
          <w:p w14:paraId="718BB561" w14:textId="77777777" w:rsidR="006561E4" w:rsidRPr="00436CBA" w:rsidRDefault="006561E4" w:rsidP="006561E4">
            <w:pPr>
              <w:pStyle w:val="NICCYSubTitle"/>
              <w:spacing w:line="276" w:lineRule="auto"/>
              <w:rPr>
                <w:sz w:val="32"/>
                <w:szCs w:val="32"/>
              </w:rPr>
            </w:pPr>
            <w:r>
              <w:rPr>
                <w:sz w:val="32"/>
                <w:szCs w:val="32"/>
              </w:rPr>
              <w:t>Appendix 1: Young People’s Key Messages</w:t>
            </w:r>
          </w:p>
          <w:p w14:paraId="17BA5083" w14:textId="77777777" w:rsidR="006561E4" w:rsidRPr="00436CBA" w:rsidRDefault="006561E4" w:rsidP="006561E4">
            <w:pPr>
              <w:pStyle w:val="NICCYHeading"/>
              <w:spacing w:line="276" w:lineRule="auto"/>
              <w:rPr>
                <w:sz w:val="32"/>
                <w:szCs w:val="32"/>
              </w:rPr>
            </w:pPr>
          </w:p>
        </w:tc>
        <w:tc>
          <w:tcPr>
            <w:tcW w:w="1173" w:type="dxa"/>
          </w:tcPr>
          <w:p w14:paraId="59965EFA" w14:textId="77777777" w:rsidR="006561E4" w:rsidRDefault="006561E4" w:rsidP="006561E4">
            <w:pPr>
              <w:pStyle w:val="NICCYSubTitle"/>
              <w:spacing w:line="276" w:lineRule="auto"/>
              <w:rPr>
                <w:sz w:val="32"/>
                <w:szCs w:val="32"/>
              </w:rPr>
            </w:pPr>
            <w:r>
              <w:rPr>
                <w:sz w:val="32"/>
                <w:szCs w:val="32"/>
              </w:rPr>
              <w:t>27</w:t>
            </w:r>
          </w:p>
          <w:p w14:paraId="61AF783F" w14:textId="3611ACB0" w:rsidR="00EE6197" w:rsidRPr="00436CBA" w:rsidRDefault="00EE6197" w:rsidP="00C334F3">
            <w:pPr>
              <w:pStyle w:val="NICCYSubTitle"/>
              <w:spacing w:line="276" w:lineRule="auto"/>
              <w:rPr>
                <w:sz w:val="32"/>
                <w:szCs w:val="32"/>
              </w:rPr>
            </w:pPr>
          </w:p>
        </w:tc>
      </w:tr>
    </w:tbl>
    <w:p w14:paraId="0941583C" w14:textId="77777777" w:rsidR="00AC605E" w:rsidRPr="007E23C8" w:rsidRDefault="00AC605E" w:rsidP="007E23C8">
      <w:pPr>
        <w:pStyle w:val="NICCYSubTitle"/>
        <w:spacing w:line="276" w:lineRule="auto"/>
      </w:pPr>
      <w:r w:rsidRPr="006271A4">
        <w:br w:type="page"/>
      </w:r>
    </w:p>
    <w:p w14:paraId="2AE2B0D8" w14:textId="77777777" w:rsidR="00D90409" w:rsidRPr="0051210C" w:rsidRDefault="00DB1753" w:rsidP="00CD67BE">
      <w:pPr>
        <w:pStyle w:val="NICCYHeading"/>
        <w:spacing w:line="276" w:lineRule="auto"/>
        <w:rPr>
          <w:sz w:val="28"/>
          <w:szCs w:val="28"/>
        </w:rPr>
      </w:pPr>
      <w:r w:rsidRPr="0051210C">
        <w:rPr>
          <w:sz w:val="28"/>
          <w:szCs w:val="28"/>
        </w:rPr>
        <w:lastRenderedPageBreak/>
        <w:t>Introduction</w:t>
      </w:r>
    </w:p>
    <w:p w14:paraId="55A7070A" w14:textId="77777777" w:rsidR="00CD67BE" w:rsidRPr="006271A4" w:rsidRDefault="00CD67BE" w:rsidP="00CD67BE">
      <w:pPr>
        <w:pStyle w:val="NICCYBodyText"/>
        <w:spacing w:line="276" w:lineRule="auto"/>
      </w:pPr>
    </w:p>
    <w:p w14:paraId="03C5E9CC" w14:textId="77777777" w:rsidR="00791A63" w:rsidRPr="006E49AF" w:rsidRDefault="00791A63" w:rsidP="00CD67BE">
      <w:pPr>
        <w:pStyle w:val="NICCYBodyText"/>
        <w:spacing w:line="276" w:lineRule="auto"/>
      </w:pPr>
      <w:r w:rsidRPr="006E49AF">
        <w:t xml:space="preserve">The Northern Ireland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6E49AF">
        <w:rPr>
          <w:shd w:val="clear" w:color="auto" w:fill="FFFFFF"/>
        </w:rPr>
        <w:t xml:space="preserve">Under Article 7(4), NICCY has a statutory duty to advise any relevant authority on matters concerning the rights or best interests of children and young persons. </w:t>
      </w:r>
      <w:r w:rsidRPr="006E49AF">
        <w:t xml:space="preserve">The Commissioner’s remit includes children and young people from birth up to 18 years, or 21 years, if the young person </w:t>
      </w:r>
      <w:r w:rsidR="005231FE" w:rsidRPr="006E49AF">
        <w:t>has a</w:t>
      </w:r>
      <w:r w:rsidRPr="006E49AF">
        <w:t xml:space="preserve"> disab</w:t>
      </w:r>
      <w:r w:rsidR="005231FE" w:rsidRPr="006E49AF">
        <w:t>ility</w:t>
      </w:r>
      <w:r w:rsidRPr="006E49AF">
        <w:t xml:space="preserve"> or </w:t>
      </w:r>
      <w:r w:rsidR="005231FE" w:rsidRPr="006E49AF">
        <w:t xml:space="preserve">is/has been </w:t>
      </w:r>
      <w:r w:rsidRPr="006E49AF">
        <w:t>in the care of social services.  In carrying out her functions, the Commissioner’s paramount consideration is the rights of the child or young person, having particular regard to their wishes and feelings. In exercising her functions, the Commissioner has to have regard to all relevant articles of the United Nations Convention on the</w:t>
      </w:r>
      <w:r w:rsidR="00533B10" w:rsidRPr="006E49AF">
        <w:t xml:space="preserve"> Rights of the Child (UNCRC) - </w:t>
      </w:r>
      <w:r w:rsidRPr="006E49AF">
        <w:t xml:space="preserve">the most comprehensive, inclusive Human Rights Treaty covering as it does, civil, political, economic, social and cultural rights.  </w:t>
      </w:r>
    </w:p>
    <w:p w14:paraId="5AA6DE72" w14:textId="77777777" w:rsidR="00BC0C0F" w:rsidRPr="00802D7B" w:rsidRDefault="00BC0C0F" w:rsidP="00CD67BE">
      <w:pPr>
        <w:pStyle w:val="NICCYBodyText"/>
        <w:spacing w:line="276" w:lineRule="auto"/>
        <w:rPr>
          <w:color w:val="auto"/>
        </w:rPr>
      </w:pPr>
    </w:p>
    <w:p w14:paraId="4EB0A31D" w14:textId="77777777" w:rsidR="0051210C" w:rsidRPr="006E49AF" w:rsidRDefault="00103796" w:rsidP="00CD67BE">
      <w:pPr>
        <w:pStyle w:val="NICCYBodyText"/>
        <w:spacing w:line="276" w:lineRule="auto"/>
      </w:pPr>
      <w:r w:rsidRPr="006E49AF">
        <w:t xml:space="preserve">The referendum outcome in favour of the UK exiting the European Union (EU) has potentially profound ramifications for the realisation of children’s rights in Northern Ireland. </w:t>
      </w:r>
    </w:p>
    <w:p w14:paraId="696E785C" w14:textId="77777777" w:rsidR="0051210C" w:rsidRPr="006E49AF" w:rsidRDefault="0051210C" w:rsidP="00CD67BE">
      <w:pPr>
        <w:pStyle w:val="NICCYBodyText"/>
        <w:spacing w:line="276" w:lineRule="auto"/>
      </w:pPr>
    </w:p>
    <w:p w14:paraId="4E0C3FAE" w14:textId="77777777" w:rsidR="0051210C" w:rsidRPr="006E49AF" w:rsidRDefault="00533B10" w:rsidP="00CD67BE">
      <w:pPr>
        <w:pStyle w:val="NICCYBodyText"/>
        <w:spacing w:line="276" w:lineRule="auto"/>
      </w:pPr>
      <w:r w:rsidRPr="006E49AF">
        <w:t>NI has been without a</w:t>
      </w:r>
      <w:r w:rsidR="0051210C" w:rsidRPr="006E49AF">
        <w:t xml:space="preserve"> government following the collapse of the Executive in January 2017 and the Assembly in March 2017 which has meant that unlike the governments in England, Scotland and Wales</w:t>
      </w:r>
      <w:r w:rsidR="00525724" w:rsidRPr="006E49AF">
        <w:t>,</w:t>
      </w:r>
      <w:r w:rsidR="0051210C" w:rsidRPr="006E49AF">
        <w:t xml:space="preserve"> </w:t>
      </w:r>
      <w:r w:rsidR="00CD67BE" w:rsidRPr="006E49AF">
        <w:t>NI has</w:t>
      </w:r>
      <w:r w:rsidR="0051210C" w:rsidRPr="006E49AF">
        <w:t xml:space="preserve"> had no formal role or position in the negotiation pr</w:t>
      </w:r>
      <w:r w:rsidR="00CD67BE" w:rsidRPr="006E49AF">
        <w:t xml:space="preserve">ocesses.  </w:t>
      </w:r>
      <w:r w:rsidR="0051210C" w:rsidRPr="006E49AF">
        <w:t xml:space="preserve">A letter issued by the then </w:t>
      </w:r>
      <w:proofErr w:type="gramStart"/>
      <w:r w:rsidRPr="006E49AF">
        <w:t>First</w:t>
      </w:r>
      <w:proofErr w:type="gramEnd"/>
      <w:r w:rsidR="0051210C" w:rsidRPr="006E49AF">
        <w:t xml:space="preserve"> and Deputy First Ministers in August 2016 is the only formal NI government position on </w:t>
      </w:r>
      <w:proofErr w:type="spellStart"/>
      <w:r w:rsidR="0051210C" w:rsidRPr="006E49AF">
        <w:t>Brexit</w:t>
      </w:r>
      <w:proofErr w:type="spellEnd"/>
      <w:r w:rsidR="0051210C" w:rsidRPr="006E49AF">
        <w:t>. The letter outlines the NI Executive’s concerns:</w:t>
      </w:r>
    </w:p>
    <w:p w14:paraId="46F3E362" w14:textId="77777777" w:rsidR="0051210C" w:rsidRPr="006E49AF" w:rsidRDefault="0051210C" w:rsidP="00CD67BE">
      <w:pPr>
        <w:pStyle w:val="NICCYBodyText"/>
        <w:numPr>
          <w:ilvl w:val="0"/>
          <w:numId w:val="46"/>
        </w:numPr>
        <w:spacing w:line="276" w:lineRule="auto"/>
      </w:pPr>
      <w:r w:rsidRPr="006E49AF">
        <w:t xml:space="preserve">The importance of the land border </w:t>
      </w:r>
      <w:r w:rsidR="00CD67BE" w:rsidRPr="006E49AF">
        <w:t xml:space="preserve">to the continuing peace process and </w:t>
      </w:r>
      <w:r w:rsidRPr="006E49AF">
        <w:t>the free-flow of people, goods and services.</w:t>
      </w:r>
    </w:p>
    <w:p w14:paraId="1566F308" w14:textId="77777777" w:rsidR="0051210C" w:rsidRPr="006E49AF" w:rsidRDefault="0051210C" w:rsidP="00CD67BE">
      <w:pPr>
        <w:pStyle w:val="NICCYBodyText"/>
        <w:numPr>
          <w:ilvl w:val="0"/>
          <w:numId w:val="46"/>
        </w:numPr>
        <w:spacing w:line="276" w:lineRule="auto"/>
      </w:pPr>
      <w:r w:rsidRPr="006E49AF">
        <w:t>There must be no impact or determent to the NI economy</w:t>
      </w:r>
      <w:r w:rsidR="00CD67BE" w:rsidRPr="006E49AF">
        <w:t xml:space="preserve"> particularly the </w:t>
      </w:r>
      <w:proofErr w:type="spellStart"/>
      <w:r w:rsidR="00CD67BE" w:rsidRPr="006E49AF">
        <w:t>agri</w:t>
      </w:r>
      <w:proofErr w:type="spellEnd"/>
      <w:r w:rsidR="00CD67BE" w:rsidRPr="006E49AF">
        <w:t>-food sector</w:t>
      </w:r>
    </w:p>
    <w:p w14:paraId="298637E0" w14:textId="77777777" w:rsidR="0051210C" w:rsidRPr="006E49AF" w:rsidRDefault="0051210C" w:rsidP="00CD67BE">
      <w:pPr>
        <w:pStyle w:val="NICCYBodyText"/>
        <w:numPr>
          <w:ilvl w:val="0"/>
          <w:numId w:val="46"/>
        </w:numPr>
        <w:spacing w:line="276" w:lineRule="auto"/>
      </w:pPr>
      <w:r w:rsidRPr="006E49AF">
        <w:t>The importance of the energy marke</w:t>
      </w:r>
      <w:r w:rsidR="00525724" w:rsidRPr="006E49AF">
        <w:t>t</w:t>
      </w:r>
      <w:r w:rsidRPr="006E49AF">
        <w:t xml:space="preserve"> given its “small and isolated” status</w:t>
      </w:r>
    </w:p>
    <w:p w14:paraId="1D1A482C" w14:textId="77777777" w:rsidR="0051210C" w:rsidRPr="006E49AF" w:rsidRDefault="0051210C" w:rsidP="00CD67BE">
      <w:pPr>
        <w:pStyle w:val="NICCYBodyText"/>
        <w:numPr>
          <w:ilvl w:val="0"/>
          <w:numId w:val="46"/>
        </w:numPr>
        <w:spacing w:line="276" w:lineRule="auto"/>
      </w:pPr>
      <w:r w:rsidRPr="006E49AF">
        <w:t>The importance of EU funds to the NI social and economic environments</w:t>
      </w:r>
      <w:r w:rsidR="00CD67BE" w:rsidRPr="00BD50AB">
        <w:rPr>
          <w:sz w:val="16"/>
          <w:szCs w:val="16"/>
        </w:rPr>
        <w:footnoteReference w:id="1"/>
      </w:r>
    </w:p>
    <w:p w14:paraId="144F7184" w14:textId="77777777" w:rsidR="0051210C" w:rsidRPr="006E49AF" w:rsidRDefault="0051210C" w:rsidP="00CD67BE">
      <w:pPr>
        <w:pStyle w:val="NICCYBodyText"/>
        <w:spacing w:line="276" w:lineRule="auto"/>
      </w:pPr>
    </w:p>
    <w:p w14:paraId="46C28AE7" w14:textId="0DE499FD" w:rsidR="00103796" w:rsidRPr="006E49AF" w:rsidRDefault="00103796" w:rsidP="00CD67BE">
      <w:pPr>
        <w:pStyle w:val="NICCYBodyText"/>
        <w:spacing w:line="276" w:lineRule="auto"/>
      </w:pPr>
      <w:r w:rsidRPr="006E49AF">
        <w:t>Currently negotiations between the UK Government and the EU are ongoing</w:t>
      </w:r>
      <w:r w:rsidR="00791A63" w:rsidRPr="006E49AF">
        <w:t xml:space="preserve"> and despite </w:t>
      </w:r>
      <w:r w:rsidR="00791A63" w:rsidRPr="006E49AF">
        <w:lastRenderedPageBreak/>
        <w:t xml:space="preserve">the issuing of the December agreements, the UK White Paper and the EU </w:t>
      </w:r>
      <w:proofErr w:type="gramStart"/>
      <w:r w:rsidR="00791A63" w:rsidRPr="006E49AF">
        <w:t>‘Preparedness</w:t>
      </w:r>
      <w:r w:rsidR="00BD50AB">
        <w:t xml:space="preserve"> </w:t>
      </w:r>
      <w:proofErr w:type="gramEnd"/>
      <w:r w:rsidR="00791A63" w:rsidRPr="00BD50AB">
        <w:rPr>
          <w:sz w:val="16"/>
          <w:szCs w:val="16"/>
        </w:rPr>
        <w:footnoteReference w:id="2"/>
      </w:r>
      <w:r w:rsidR="00791A63" w:rsidRPr="00BD50AB">
        <w:rPr>
          <w:sz w:val="16"/>
          <w:szCs w:val="16"/>
        </w:rPr>
        <w:t>’</w:t>
      </w:r>
      <w:r w:rsidR="00791A63" w:rsidRPr="006E49AF">
        <w:t xml:space="preserve"> Paper on a ‘No Deal’</w:t>
      </w:r>
      <w:r w:rsidR="005231FE" w:rsidRPr="006E49AF">
        <w:t>,</w:t>
      </w:r>
      <w:r w:rsidR="00791A63" w:rsidRPr="006E49AF">
        <w:t xml:space="preserve"> there continue to be a range of unknowns with regards to the final settlement which must be agreed by 29th March 2019, </w:t>
      </w:r>
      <w:r w:rsidR="00CD67BE" w:rsidRPr="006E49AF">
        <w:t xml:space="preserve">just </w:t>
      </w:r>
      <w:r w:rsidR="005231FE" w:rsidRPr="006E49AF">
        <w:t>8</w:t>
      </w:r>
      <w:r w:rsidR="008A5826" w:rsidRPr="006E49AF">
        <w:t xml:space="preserve"> months away.</w:t>
      </w:r>
      <w:r w:rsidRPr="006E49AF">
        <w:t xml:space="preserve">  </w:t>
      </w:r>
    </w:p>
    <w:p w14:paraId="3057915E" w14:textId="77777777" w:rsidR="00103796" w:rsidRPr="006E49AF" w:rsidRDefault="00103796" w:rsidP="00CD67BE">
      <w:pPr>
        <w:pStyle w:val="NICCYBodyText"/>
        <w:spacing w:line="276" w:lineRule="auto"/>
      </w:pPr>
    </w:p>
    <w:p w14:paraId="2A7087A2" w14:textId="77777777" w:rsidR="008A5826" w:rsidRPr="006E49AF" w:rsidRDefault="00103796" w:rsidP="00CD67BE">
      <w:pPr>
        <w:pStyle w:val="NICCYBodyText"/>
        <w:spacing w:line="276" w:lineRule="auto"/>
      </w:pPr>
      <w:r w:rsidRPr="006E49AF">
        <w:t>In the months following the referendum</w:t>
      </w:r>
      <w:r w:rsidR="00851842" w:rsidRPr="006E49AF">
        <w:t>,</w:t>
      </w:r>
      <w:r w:rsidRPr="006E49AF">
        <w:t xml:space="preserve"> debates centred a</w:t>
      </w:r>
      <w:r w:rsidR="00A05470" w:rsidRPr="006E49AF">
        <w:t xml:space="preserve">round </w:t>
      </w:r>
      <w:r w:rsidR="00851842" w:rsidRPr="006E49AF">
        <w:t xml:space="preserve">the economy, </w:t>
      </w:r>
      <w:r w:rsidR="00A05470" w:rsidRPr="006E49AF">
        <w:t>industry and the impact on</w:t>
      </w:r>
      <w:r w:rsidRPr="006E49AF">
        <w:t xml:space="preserve"> goods and service</w:t>
      </w:r>
      <w:r w:rsidR="00A05470" w:rsidRPr="006E49AF">
        <w:t>s</w:t>
      </w:r>
      <w:r w:rsidRPr="006E49AF">
        <w:t xml:space="preserve"> with little discussion </w:t>
      </w:r>
      <w:r w:rsidR="00851842" w:rsidRPr="006E49AF">
        <w:t xml:space="preserve">about </w:t>
      </w:r>
      <w:r w:rsidR="00CD67BE" w:rsidRPr="006E49AF">
        <w:t xml:space="preserve">the </w:t>
      </w:r>
      <w:r w:rsidR="00A96B81" w:rsidRPr="006E49AF">
        <w:t>effect</w:t>
      </w:r>
      <w:r w:rsidR="00941FD9" w:rsidRPr="00BD50AB">
        <w:rPr>
          <w:sz w:val="16"/>
          <w:szCs w:val="16"/>
        </w:rPr>
        <w:footnoteReference w:id="3"/>
      </w:r>
      <w:r w:rsidR="00941FD9" w:rsidRPr="006E49AF">
        <w:t xml:space="preserve"> on </w:t>
      </w:r>
      <w:r w:rsidR="008A5826" w:rsidRPr="006E49AF">
        <w:t xml:space="preserve">human rights generally or the impact on </w:t>
      </w:r>
      <w:r w:rsidR="00851842" w:rsidRPr="006E49AF">
        <w:t xml:space="preserve">children and young people </w:t>
      </w:r>
      <w:r w:rsidR="008A5826" w:rsidRPr="006E49AF">
        <w:t>specifically</w:t>
      </w:r>
      <w:r w:rsidR="00851842" w:rsidRPr="006E49AF">
        <w:t>.</w:t>
      </w:r>
      <w:r w:rsidRPr="006E49AF">
        <w:t xml:space="preserve"> </w:t>
      </w:r>
      <w:r w:rsidR="00AD2C3C" w:rsidRPr="006E49AF">
        <w:t xml:space="preserve"> </w:t>
      </w:r>
    </w:p>
    <w:p w14:paraId="3A102C71" w14:textId="77777777" w:rsidR="008A5826" w:rsidRPr="006E49AF" w:rsidRDefault="008A5826" w:rsidP="00CD67BE">
      <w:pPr>
        <w:pStyle w:val="NICCYBodyText"/>
        <w:spacing w:line="276" w:lineRule="auto"/>
      </w:pPr>
    </w:p>
    <w:p w14:paraId="1985B5AF" w14:textId="77777777" w:rsidR="008A5826" w:rsidRPr="006E49AF" w:rsidRDefault="008A5826" w:rsidP="00CD67BE">
      <w:pPr>
        <w:autoSpaceDE w:val="0"/>
        <w:autoSpaceDN w:val="0"/>
        <w:adjustRightInd w:val="0"/>
        <w:spacing w:line="276" w:lineRule="auto"/>
        <w:rPr>
          <w:rFonts w:ascii="Arial" w:eastAsiaTheme="minorEastAsia" w:hAnsi="Arial" w:cs="Arial"/>
          <w:color w:val="414042"/>
          <w:sz w:val="24"/>
          <w:szCs w:val="24"/>
        </w:rPr>
      </w:pPr>
      <w:r w:rsidRPr="006E49AF">
        <w:rPr>
          <w:rFonts w:ascii="Arial" w:eastAsiaTheme="minorEastAsia" w:hAnsi="Arial" w:cs="Arial"/>
          <w:color w:val="414042"/>
          <w:sz w:val="24"/>
          <w:szCs w:val="24"/>
        </w:rPr>
        <w:t>Despite the Prime Minister’s call in the UK Government’s February paper</w:t>
      </w:r>
      <w:r w:rsidRPr="00BD50AB">
        <w:rPr>
          <w:rFonts w:ascii="Arial" w:eastAsiaTheme="minorEastAsia" w:hAnsi="Arial" w:cs="Arial"/>
          <w:color w:val="414042"/>
          <w:sz w:val="16"/>
          <w:szCs w:val="16"/>
        </w:rPr>
        <w:footnoteReference w:id="4"/>
      </w:r>
      <w:r w:rsidRPr="00BD50AB">
        <w:rPr>
          <w:rFonts w:ascii="Arial" w:eastAsiaTheme="minorEastAsia" w:hAnsi="Arial" w:cs="Arial"/>
          <w:color w:val="414042"/>
          <w:sz w:val="16"/>
          <w:szCs w:val="16"/>
        </w:rPr>
        <w:t xml:space="preserve"> </w:t>
      </w:r>
      <w:r w:rsidRPr="006E49AF">
        <w:rPr>
          <w:rFonts w:ascii="Arial" w:eastAsiaTheme="minorEastAsia" w:hAnsi="Arial" w:cs="Arial"/>
          <w:color w:val="414042"/>
          <w:sz w:val="24"/>
          <w:szCs w:val="24"/>
        </w:rPr>
        <w:t>to make a success of the vote</w:t>
      </w:r>
      <w:r w:rsidR="00525724" w:rsidRPr="006E49AF">
        <w:rPr>
          <w:rFonts w:ascii="Arial" w:eastAsiaTheme="minorEastAsia" w:hAnsi="Arial" w:cs="Arial"/>
          <w:color w:val="414042"/>
          <w:sz w:val="24"/>
          <w:szCs w:val="24"/>
        </w:rPr>
        <w:t>,</w:t>
      </w:r>
      <w:r w:rsidRPr="006E49AF">
        <w:rPr>
          <w:rFonts w:ascii="Arial" w:eastAsiaTheme="minorEastAsia" w:hAnsi="Arial" w:cs="Arial"/>
          <w:color w:val="414042"/>
          <w:sz w:val="24"/>
          <w:szCs w:val="24"/>
        </w:rPr>
        <w:t xml:space="preserve"> stating…</w:t>
      </w:r>
    </w:p>
    <w:p w14:paraId="3997AAC1" w14:textId="77777777" w:rsidR="008A5826" w:rsidRPr="006E49AF" w:rsidRDefault="008A5826" w:rsidP="00CD67BE">
      <w:pPr>
        <w:autoSpaceDE w:val="0"/>
        <w:autoSpaceDN w:val="0"/>
        <w:adjustRightInd w:val="0"/>
        <w:spacing w:line="276" w:lineRule="auto"/>
        <w:rPr>
          <w:rFonts w:ascii="Arial" w:eastAsiaTheme="minorEastAsia" w:hAnsi="Arial" w:cs="Arial"/>
          <w:color w:val="414042"/>
          <w:sz w:val="24"/>
          <w:szCs w:val="24"/>
        </w:rPr>
      </w:pPr>
      <w:r w:rsidRPr="006E49AF">
        <w:rPr>
          <w:rFonts w:ascii="Arial" w:eastAsiaTheme="minorEastAsia" w:hAnsi="Arial" w:cs="Arial"/>
          <w:color w:val="414042"/>
          <w:sz w:val="24"/>
          <w:szCs w:val="24"/>
        </w:rPr>
        <w:t xml:space="preserve"> </w:t>
      </w:r>
    </w:p>
    <w:p w14:paraId="0A7E8017" w14:textId="77777777" w:rsidR="008A5826" w:rsidRPr="006E49AF" w:rsidRDefault="008A5826" w:rsidP="00CD67BE">
      <w:pPr>
        <w:autoSpaceDE w:val="0"/>
        <w:autoSpaceDN w:val="0"/>
        <w:adjustRightInd w:val="0"/>
        <w:spacing w:line="276" w:lineRule="auto"/>
        <w:ind w:left="397"/>
        <w:rPr>
          <w:rFonts w:ascii="Arial" w:eastAsiaTheme="minorEastAsia" w:hAnsi="Arial" w:cs="Arial"/>
          <w:color w:val="414042"/>
          <w:sz w:val="24"/>
          <w:szCs w:val="24"/>
        </w:rPr>
      </w:pPr>
      <w:r w:rsidRPr="006E49AF">
        <w:rPr>
          <w:rFonts w:ascii="Arial" w:eastAsiaTheme="minorEastAsia" w:hAnsi="Arial" w:cs="Arial"/>
          <w:color w:val="414042"/>
          <w:sz w:val="24"/>
          <w:szCs w:val="24"/>
        </w:rPr>
        <w:t>‘</w:t>
      </w:r>
      <w:proofErr w:type="gramStart"/>
      <w:r w:rsidRPr="006E49AF">
        <w:rPr>
          <w:rFonts w:ascii="Arial" w:eastAsiaTheme="minorEastAsia" w:hAnsi="Arial" w:cs="Arial"/>
          <w:color w:val="414042"/>
          <w:sz w:val="24"/>
          <w:szCs w:val="24"/>
        </w:rPr>
        <w:t>let</w:t>
      </w:r>
      <w:proofErr w:type="gramEnd"/>
      <w:r w:rsidRPr="006E49AF">
        <w:rPr>
          <w:rFonts w:ascii="Arial" w:eastAsiaTheme="minorEastAsia" w:hAnsi="Arial" w:cs="Arial"/>
          <w:color w:val="414042"/>
          <w:sz w:val="24"/>
          <w:szCs w:val="24"/>
        </w:rPr>
        <w:t xml:space="preserve"> us do it not for ourselves, but for those who follow. For the country’s children and grandchildren too.  So that when future generations look back at this time, they will judge us not only by the decision that we made, but by what we made of that decision’,   </w:t>
      </w:r>
    </w:p>
    <w:p w14:paraId="32049AE5" w14:textId="77777777" w:rsidR="008A5826" w:rsidRPr="006E49AF" w:rsidRDefault="008A5826" w:rsidP="00CD67BE">
      <w:pPr>
        <w:pStyle w:val="NICCYBodyText"/>
        <w:spacing w:line="276" w:lineRule="auto"/>
      </w:pPr>
    </w:p>
    <w:p w14:paraId="75B700EE" w14:textId="77777777" w:rsidR="00B8022A" w:rsidRPr="006E49AF" w:rsidRDefault="00CD67BE" w:rsidP="00CD67BE">
      <w:pPr>
        <w:pStyle w:val="NICCYBodyText"/>
        <w:spacing w:line="276" w:lineRule="auto"/>
      </w:pPr>
      <w:r w:rsidRPr="006E49AF">
        <w:t>I</w:t>
      </w:r>
      <w:r w:rsidR="008A5826" w:rsidRPr="006E49AF">
        <w:t xml:space="preserve">n a House of Lords debate in March, Baroness Massey of </w:t>
      </w:r>
      <w:proofErr w:type="spellStart"/>
      <w:r w:rsidR="008A5826" w:rsidRPr="006E49AF">
        <w:t>Darwen</w:t>
      </w:r>
      <w:proofErr w:type="spellEnd"/>
      <w:r w:rsidR="008A5826" w:rsidRPr="006E49AF">
        <w:t xml:space="preserve"> asked whether children had been consulted, ‘…. Has an impact assessment on how </w:t>
      </w:r>
      <w:proofErr w:type="spellStart"/>
      <w:r w:rsidR="008A5826" w:rsidRPr="006E49AF">
        <w:t>Brexit</w:t>
      </w:r>
      <w:proofErr w:type="spellEnd"/>
      <w:r w:rsidR="008A5826" w:rsidRPr="006E49AF">
        <w:t xml:space="preserve"> will affect children been considered? If not, why not?’</w:t>
      </w:r>
      <w:r w:rsidR="008A5826" w:rsidRPr="00BD50AB">
        <w:rPr>
          <w:sz w:val="16"/>
          <w:szCs w:val="16"/>
        </w:rPr>
        <w:footnoteReference w:id="5"/>
      </w:r>
      <w:r w:rsidR="008A5826" w:rsidRPr="00BD50AB">
        <w:rPr>
          <w:sz w:val="16"/>
          <w:szCs w:val="16"/>
        </w:rPr>
        <w:t xml:space="preserve"> </w:t>
      </w:r>
    </w:p>
    <w:p w14:paraId="08AB9E14" w14:textId="77777777" w:rsidR="00B8022A" w:rsidRDefault="00B8022A" w:rsidP="00CD67BE">
      <w:pPr>
        <w:pStyle w:val="NICCYBodyText"/>
        <w:spacing w:line="276" w:lineRule="auto"/>
      </w:pPr>
    </w:p>
    <w:p w14:paraId="29B6685A" w14:textId="77777777" w:rsidR="003A25B0" w:rsidRDefault="003A25B0" w:rsidP="00A96B81">
      <w:pPr>
        <w:pStyle w:val="NICCYHeading"/>
        <w:spacing w:line="276" w:lineRule="auto"/>
        <w:rPr>
          <w:sz w:val="24"/>
          <w:szCs w:val="24"/>
        </w:rPr>
      </w:pPr>
    </w:p>
    <w:p w14:paraId="3ADC233B" w14:textId="146CB708" w:rsidR="00533B10" w:rsidRDefault="0051210C" w:rsidP="00A96B81">
      <w:pPr>
        <w:pStyle w:val="NICCYHeading"/>
        <w:spacing w:line="276" w:lineRule="auto"/>
        <w:rPr>
          <w:sz w:val="24"/>
          <w:szCs w:val="24"/>
        </w:rPr>
      </w:pPr>
      <w:r w:rsidRPr="006271A4">
        <w:rPr>
          <w:sz w:val="24"/>
          <w:szCs w:val="24"/>
        </w:rPr>
        <w:t>NICCY’s work in relation to the UK exiting the EU (</w:t>
      </w:r>
      <w:r w:rsidR="00B934E8">
        <w:rPr>
          <w:sz w:val="24"/>
          <w:szCs w:val="24"/>
        </w:rPr>
        <w:t>‘</w:t>
      </w:r>
      <w:proofErr w:type="spellStart"/>
      <w:r w:rsidRPr="006271A4">
        <w:rPr>
          <w:sz w:val="24"/>
          <w:szCs w:val="24"/>
        </w:rPr>
        <w:t>Brexit</w:t>
      </w:r>
      <w:proofErr w:type="spellEnd"/>
      <w:r w:rsidR="00B934E8">
        <w:rPr>
          <w:sz w:val="24"/>
          <w:szCs w:val="24"/>
        </w:rPr>
        <w:t>’</w:t>
      </w:r>
      <w:r w:rsidRPr="006271A4">
        <w:rPr>
          <w:sz w:val="24"/>
          <w:szCs w:val="24"/>
        </w:rPr>
        <w:t>)</w:t>
      </w:r>
    </w:p>
    <w:p w14:paraId="052C28C0" w14:textId="77777777" w:rsidR="00533B10" w:rsidRPr="006E49AF" w:rsidRDefault="00533B10" w:rsidP="00CD67BE">
      <w:pPr>
        <w:pStyle w:val="NICCYBodyText"/>
        <w:spacing w:line="276" w:lineRule="auto"/>
      </w:pPr>
      <w:r w:rsidRPr="006E49AF">
        <w:t xml:space="preserve">NICCY has been engaging with NI </w:t>
      </w:r>
      <w:r w:rsidR="00B934E8" w:rsidRPr="006E49AF">
        <w:t>Executive O</w:t>
      </w:r>
      <w:r w:rsidRPr="006E49AF">
        <w:t>fficial</w:t>
      </w:r>
      <w:r w:rsidR="00B934E8" w:rsidRPr="006E49AF">
        <w:t>s</w:t>
      </w:r>
      <w:r w:rsidRPr="006E49AF">
        <w:t xml:space="preserve"> who have responsibility for implementing </w:t>
      </w:r>
      <w:proofErr w:type="spellStart"/>
      <w:r w:rsidRPr="006E49AF">
        <w:t>Brexit</w:t>
      </w:r>
      <w:proofErr w:type="spellEnd"/>
      <w:r w:rsidRPr="006E49AF">
        <w:t xml:space="preserve">.  We held 3 roundtables with </w:t>
      </w:r>
      <w:r w:rsidR="00B934E8" w:rsidRPr="006E49AF">
        <w:t>O</w:t>
      </w:r>
      <w:r w:rsidRPr="006E49AF">
        <w:t xml:space="preserve">fficials representing most government departments and bilateral meetings with lead </w:t>
      </w:r>
      <w:r w:rsidR="00B934E8" w:rsidRPr="006E49AF">
        <w:t>O</w:t>
      </w:r>
      <w:r w:rsidRPr="006E49AF">
        <w:t>fficials in The Executive Office.</w:t>
      </w:r>
    </w:p>
    <w:p w14:paraId="0A2403B4" w14:textId="77777777" w:rsidR="00533B10" w:rsidRPr="006E49AF" w:rsidRDefault="00533B10" w:rsidP="00CD67BE">
      <w:pPr>
        <w:pStyle w:val="NICCYBodyText"/>
        <w:spacing w:line="276" w:lineRule="auto"/>
      </w:pPr>
    </w:p>
    <w:p w14:paraId="22AEBB7A" w14:textId="77777777" w:rsidR="00103796" w:rsidRPr="006E49AF" w:rsidRDefault="00103796" w:rsidP="00CD67BE">
      <w:pPr>
        <w:pStyle w:val="NICCYBodyText"/>
        <w:spacing w:line="276" w:lineRule="auto"/>
      </w:pPr>
      <w:r w:rsidRPr="006E49AF">
        <w:t>NICCY</w:t>
      </w:r>
      <w:r w:rsidR="00525724" w:rsidRPr="006E49AF">
        <w:t>,</w:t>
      </w:r>
      <w:r w:rsidRPr="006E49AF">
        <w:t xml:space="preserve"> along with our counterpart</w:t>
      </w:r>
      <w:r w:rsidR="00B934E8" w:rsidRPr="006E49AF">
        <w:t>s</w:t>
      </w:r>
      <w:r w:rsidRPr="006E49AF">
        <w:t xml:space="preserve"> in the Republic of Ireland, the Ombudsman for Children’s Office (OCO), brought together a group of young people from both sides of the border to support the ‘voice of young people’ in the </w:t>
      </w:r>
      <w:proofErr w:type="spellStart"/>
      <w:r w:rsidRPr="006E49AF">
        <w:t>Brexit</w:t>
      </w:r>
      <w:proofErr w:type="spellEnd"/>
      <w:r w:rsidRPr="006E49AF">
        <w:t xml:space="preserve"> process.  At the “It’s Our </w:t>
      </w:r>
      <w:proofErr w:type="spellStart"/>
      <w:r w:rsidRPr="006E49AF">
        <w:t>Brexit</w:t>
      </w:r>
      <w:proofErr w:type="spellEnd"/>
      <w:r w:rsidRPr="006E49AF">
        <w:t xml:space="preserve"> Too” Conference, </w:t>
      </w:r>
      <w:r w:rsidR="008A5826" w:rsidRPr="006E49AF">
        <w:t xml:space="preserve">in November 2017, </w:t>
      </w:r>
      <w:r w:rsidRPr="006E49AF">
        <w:t xml:space="preserve">120 young people </w:t>
      </w:r>
      <w:r w:rsidR="00AD2C3C" w:rsidRPr="006E49AF">
        <w:t xml:space="preserve">from across the island of Ireland, reiterated </w:t>
      </w:r>
      <w:r w:rsidRPr="006E49AF">
        <w:t xml:space="preserve">their sense of ‘exclusion’ and ‘disenfranchisement’ from an outcome </w:t>
      </w:r>
      <w:r w:rsidR="00851842" w:rsidRPr="006E49AF">
        <w:t>in which</w:t>
      </w:r>
      <w:r w:rsidRPr="006E49AF">
        <w:t xml:space="preserve"> they had no vote</w:t>
      </w:r>
      <w:r w:rsidR="00851842" w:rsidRPr="006E49AF">
        <w:t xml:space="preserve"> or ‘say’</w:t>
      </w:r>
      <w:r w:rsidRPr="006E49AF">
        <w:t xml:space="preserve"> but which will impact their future</w:t>
      </w:r>
      <w:r w:rsidR="00851842" w:rsidRPr="006E49AF">
        <w:t>s for years to come</w:t>
      </w:r>
      <w:r w:rsidRPr="006E49AF">
        <w:t xml:space="preserve">.  </w:t>
      </w:r>
    </w:p>
    <w:p w14:paraId="245AFBCF" w14:textId="77777777" w:rsidR="00103796" w:rsidRPr="006E49AF" w:rsidRDefault="00103796" w:rsidP="00CD67BE">
      <w:pPr>
        <w:pStyle w:val="NICCYBodyText"/>
        <w:spacing w:line="276" w:lineRule="auto"/>
      </w:pPr>
    </w:p>
    <w:p w14:paraId="517AE86C" w14:textId="12C249DD" w:rsidR="00103796" w:rsidRPr="006E49AF" w:rsidRDefault="00103796" w:rsidP="00CD67BE">
      <w:pPr>
        <w:pStyle w:val="NICCYBodyText"/>
        <w:spacing w:line="276" w:lineRule="auto"/>
      </w:pPr>
      <w:r w:rsidRPr="006E49AF">
        <w:t xml:space="preserve">The “It’s Our </w:t>
      </w:r>
      <w:proofErr w:type="spellStart"/>
      <w:r w:rsidRPr="006E49AF">
        <w:t>Brexit</w:t>
      </w:r>
      <w:proofErr w:type="spellEnd"/>
      <w:r w:rsidRPr="006E49AF">
        <w:t xml:space="preserve"> Too: Children’s Rights, Children’s Voices” report was published </w:t>
      </w:r>
      <w:r w:rsidRPr="00BD50AB">
        <w:rPr>
          <w:sz w:val="16"/>
          <w:szCs w:val="16"/>
        </w:rPr>
        <w:footnoteReference w:id="6"/>
      </w:r>
      <w:r w:rsidRPr="006E49AF">
        <w:t xml:space="preserve">  </w:t>
      </w:r>
      <w:r w:rsidRPr="006E49AF">
        <w:lastRenderedPageBreak/>
        <w:t>(</w:t>
      </w:r>
      <w:hyperlink r:id="rId8" w:history="1">
        <w:r w:rsidR="00272AA2" w:rsidRPr="00FA62F1">
          <w:rPr>
            <w:rStyle w:val="Hyperlink"/>
          </w:rPr>
          <w:t>www.niccy.org/Brexit</w:t>
        </w:r>
      </w:hyperlink>
      <w:r w:rsidRPr="006E49AF">
        <w:t xml:space="preserve">) and </w:t>
      </w:r>
      <w:r w:rsidR="00171350" w:rsidRPr="006E49AF">
        <w:t xml:space="preserve">we </w:t>
      </w:r>
      <w:r w:rsidR="005705F6" w:rsidRPr="006E49AF">
        <w:t xml:space="preserve">facilitated a visit with a delegation of </w:t>
      </w:r>
      <w:r w:rsidRPr="006E49AF">
        <w:t xml:space="preserve">members of the young people’s steering group </w:t>
      </w:r>
      <w:r w:rsidR="005705F6" w:rsidRPr="006E49AF">
        <w:t>to</w:t>
      </w:r>
      <w:r w:rsidRPr="006E49AF">
        <w:t xml:space="preserve"> Westminster and </w:t>
      </w:r>
      <w:r w:rsidR="005705F6" w:rsidRPr="006E49AF">
        <w:t xml:space="preserve">one </w:t>
      </w:r>
      <w:r w:rsidR="00B934E8" w:rsidRPr="006E49AF">
        <w:t xml:space="preserve">with </w:t>
      </w:r>
      <w:r w:rsidR="008A5826" w:rsidRPr="006E49AF">
        <w:t>OCO</w:t>
      </w:r>
      <w:r w:rsidR="005705F6" w:rsidRPr="006E49AF">
        <w:t xml:space="preserve"> to </w:t>
      </w:r>
      <w:r w:rsidRPr="006E49AF">
        <w:t>Brussels</w:t>
      </w:r>
      <w:r w:rsidR="00AD2C3C" w:rsidRPr="006E49AF">
        <w:t>,</w:t>
      </w:r>
      <w:r w:rsidRPr="006E49AF">
        <w:t xml:space="preserve"> to speak with key stakeholders and decision makers, including Members of the </w:t>
      </w:r>
      <w:proofErr w:type="spellStart"/>
      <w:r w:rsidRPr="006E49AF">
        <w:t>Brexit</w:t>
      </w:r>
      <w:proofErr w:type="spellEnd"/>
      <w:r w:rsidRPr="006E49AF">
        <w:t xml:space="preserve"> Committee, House of Lords</w:t>
      </w:r>
      <w:r w:rsidR="00B934E8" w:rsidRPr="006E49AF">
        <w:t xml:space="preserve">, </w:t>
      </w:r>
      <w:r w:rsidRPr="006E49AF">
        <w:t>the European Parliament and Taskforce 50.   Dissemination of the key calls from young people is ongoing as is our engagement at a strategic level with all NI Governm</w:t>
      </w:r>
      <w:r w:rsidR="005705F6" w:rsidRPr="006E49AF">
        <w:t xml:space="preserve">ent Departments, EU Commissions </w:t>
      </w:r>
      <w:r w:rsidRPr="006E49AF">
        <w:t>and with relevant political parties</w:t>
      </w:r>
      <w:r w:rsidR="005705F6" w:rsidRPr="006E49AF">
        <w:t xml:space="preserve"> and stakeholders here, in the UK and EU</w:t>
      </w:r>
      <w:r w:rsidRPr="006E49AF">
        <w:t xml:space="preserve">.  </w:t>
      </w:r>
      <w:r w:rsidR="00F13277" w:rsidRPr="006E49AF">
        <w:t xml:space="preserve">The young people’s </w:t>
      </w:r>
      <w:r w:rsidR="00AD2C3C" w:rsidRPr="006E49AF">
        <w:t xml:space="preserve">recommendations are included in the </w:t>
      </w:r>
      <w:r w:rsidR="00BD50AB">
        <w:t>Appendix 1</w:t>
      </w:r>
      <w:r w:rsidR="00AD2C3C" w:rsidRPr="006E49AF">
        <w:t>.</w:t>
      </w:r>
      <w:r w:rsidRPr="006E49AF">
        <w:t xml:space="preserve"> </w:t>
      </w:r>
    </w:p>
    <w:p w14:paraId="73336839" w14:textId="77777777" w:rsidR="00103796" w:rsidRPr="006E49AF" w:rsidRDefault="00103796" w:rsidP="00CD67BE">
      <w:pPr>
        <w:pStyle w:val="NICCYBodyText"/>
        <w:spacing w:line="276" w:lineRule="auto"/>
      </w:pPr>
    </w:p>
    <w:p w14:paraId="16324F9E" w14:textId="6C4CD24A" w:rsidR="00CD67BE" w:rsidRPr="006E49AF" w:rsidRDefault="00CD67BE" w:rsidP="00CD67BE">
      <w:pPr>
        <w:pStyle w:val="NICCYBodyText"/>
        <w:spacing w:line="276" w:lineRule="auto"/>
        <w:jc w:val="center"/>
      </w:pPr>
      <w:r w:rsidRPr="006E49AF">
        <w:t>“While the impact will differ according to jurisdiction it is in relation to NI that the potential for the most adverse impact on children is greatest.”</w:t>
      </w:r>
      <w:r w:rsidRPr="00BD50AB">
        <w:rPr>
          <w:sz w:val="16"/>
          <w:szCs w:val="16"/>
        </w:rPr>
        <w:footnoteReference w:id="7"/>
      </w:r>
      <w:r w:rsidR="00F13277" w:rsidRPr="00BD50AB">
        <w:rPr>
          <w:sz w:val="16"/>
          <w:szCs w:val="16"/>
        </w:rPr>
        <w:t xml:space="preserve"> </w:t>
      </w:r>
    </w:p>
    <w:p w14:paraId="23250C15" w14:textId="77777777" w:rsidR="00CD67BE" w:rsidRPr="00802D7B" w:rsidRDefault="00CD67BE" w:rsidP="00CD67BE">
      <w:pPr>
        <w:pStyle w:val="NICCYBodyText"/>
        <w:spacing w:line="276" w:lineRule="auto"/>
        <w:rPr>
          <w:color w:val="auto"/>
        </w:rPr>
      </w:pPr>
    </w:p>
    <w:p w14:paraId="5F4D577F" w14:textId="16680AC0" w:rsidR="00CD67BE" w:rsidRDefault="00CD67BE" w:rsidP="00CD67BE">
      <w:pPr>
        <w:pStyle w:val="NICCYBodyText"/>
        <w:spacing w:line="276" w:lineRule="auto"/>
        <w:rPr>
          <w:color w:val="auto"/>
        </w:rPr>
      </w:pPr>
    </w:p>
    <w:p w14:paraId="30711741" w14:textId="58EADE88" w:rsidR="00323D79" w:rsidRDefault="00323D79" w:rsidP="00CD67BE">
      <w:pPr>
        <w:pStyle w:val="NICCYBodyText"/>
        <w:spacing w:line="276" w:lineRule="auto"/>
        <w:rPr>
          <w:color w:val="auto"/>
        </w:rPr>
      </w:pPr>
    </w:p>
    <w:p w14:paraId="4567E25F" w14:textId="422ADBE4" w:rsidR="00323D79" w:rsidRDefault="00323D79" w:rsidP="00CD67BE">
      <w:pPr>
        <w:pStyle w:val="NICCYBodyText"/>
        <w:spacing w:line="276" w:lineRule="auto"/>
        <w:rPr>
          <w:color w:val="auto"/>
        </w:rPr>
      </w:pPr>
    </w:p>
    <w:p w14:paraId="014282E3" w14:textId="005AD838" w:rsidR="00323D79" w:rsidRDefault="00323D79" w:rsidP="00CD67BE">
      <w:pPr>
        <w:pStyle w:val="NICCYBodyText"/>
        <w:spacing w:line="276" w:lineRule="auto"/>
        <w:rPr>
          <w:color w:val="auto"/>
        </w:rPr>
      </w:pPr>
    </w:p>
    <w:p w14:paraId="38258DF2" w14:textId="1BE221DC" w:rsidR="00323D79" w:rsidRDefault="00323D79" w:rsidP="00CD67BE">
      <w:pPr>
        <w:pStyle w:val="NICCYBodyText"/>
        <w:spacing w:line="276" w:lineRule="auto"/>
        <w:rPr>
          <w:color w:val="auto"/>
        </w:rPr>
      </w:pPr>
    </w:p>
    <w:p w14:paraId="4D39B549" w14:textId="3E0D3A43" w:rsidR="00323D79" w:rsidRDefault="00323D79" w:rsidP="00CD67BE">
      <w:pPr>
        <w:pStyle w:val="NICCYBodyText"/>
        <w:spacing w:line="276" w:lineRule="auto"/>
        <w:rPr>
          <w:color w:val="auto"/>
        </w:rPr>
      </w:pPr>
    </w:p>
    <w:p w14:paraId="1C80F030" w14:textId="7008EC38" w:rsidR="00323D79" w:rsidRDefault="00323D79" w:rsidP="00CD67BE">
      <w:pPr>
        <w:pStyle w:val="NICCYBodyText"/>
        <w:spacing w:line="276" w:lineRule="auto"/>
        <w:rPr>
          <w:color w:val="auto"/>
        </w:rPr>
      </w:pPr>
    </w:p>
    <w:p w14:paraId="215B2186" w14:textId="3638B819" w:rsidR="00323D79" w:rsidRDefault="00323D79" w:rsidP="00CD67BE">
      <w:pPr>
        <w:pStyle w:val="NICCYBodyText"/>
        <w:spacing w:line="276" w:lineRule="auto"/>
        <w:rPr>
          <w:color w:val="auto"/>
        </w:rPr>
      </w:pPr>
    </w:p>
    <w:p w14:paraId="38FB57AC" w14:textId="1525F807" w:rsidR="00323D79" w:rsidRDefault="00323D79" w:rsidP="00CD67BE">
      <w:pPr>
        <w:pStyle w:val="NICCYBodyText"/>
        <w:spacing w:line="276" w:lineRule="auto"/>
        <w:rPr>
          <w:color w:val="auto"/>
        </w:rPr>
      </w:pPr>
    </w:p>
    <w:p w14:paraId="6CA8ECEC" w14:textId="67DEC4DC" w:rsidR="00323D79" w:rsidRDefault="00323D79" w:rsidP="00CD67BE">
      <w:pPr>
        <w:pStyle w:val="NICCYBodyText"/>
        <w:spacing w:line="276" w:lineRule="auto"/>
        <w:rPr>
          <w:color w:val="auto"/>
        </w:rPr>
      </w:pPr>
    </w:p>
    <w:p w14:paraId="6833163E" w14:textId="4CAE20CD" w:rsidR="00323D79" w:rsidRDefault="00323D79" w:rsidP="00CD67BE">
      <w:pPr>
        <w:pStyle w:val="NICCYBodyText"/>
        <w:spacing w:line="276" w:lineRule="auto"/>
        <w:rPr>
          <w:color w:val="auto"/>
        </w:rPr>
      </w:pPr>
    </w:p>
    <w:p w14:paraId="4F2D3E73" w14:textId="1C5F30E4" w:rsidR="00323D79" w:rsidRDefault="00323D79" w:rsidP="00CD67BE">
      <w:pPr>
        <w:pStyle w:val="NICCYBodyText"/>
        <w:spacing w:line="276" w:lineRule="auto"/>
        <w:rPr>
          <w:color w:val="auto"/>
        </w:rPr>
      </w:pPr>
    </w:p>
    <w:p w14:paraId="0AE3538D" w14:textId="25F81246" w:rsidR="00323D79" w:rsidRDefault="00323D79" w:rsidP="00CD67BE">
      <w:pPr>
        <w:pStyle w:val="NICCYBodyText"/>
        <w:spacing w:line="276" w:lineRule="auto"/>
        <w:rPr>
          <w:color w:val="auto"/>
        </w:rPr>
      </w:pPr>
    </w:p>
    <w:p w14:paraId="38E1D761" w14:textId="3513AE3C" w:rsidR="00323D79" w:rsidRDefault="00323D79" w:rsidP="00CD67BE">
      <w:pPr>
        <w:pStyle w:val="NICCYBodyText"/>
        <w:spacing w:line="276" w:lineRule="auto"/>
        <w:rPr>
          <w:color w:val="auto"/>
        </w:rPr>
      </w:pPr>
    </w:p>
    <w:p w14:paraId="4F100398" w14:textId="437C7E02" w:rsidR="00323D79" w:rsidRDefault="00323D79" w:rsidP="00CD67BE">
      <w:pPr>
        <w:pStyle w:val="NICCYBodyText"/>
        <w:spacing w:line="276" w:lineRule="auto"/>
        <w:rPr>
          <w:color w:val="auto"/>
        </w:rPr>
      </w:pPr>
    </w:p>
    <w:p w14:paraId="19FAF350" w14:textId="39988A92" w:rsidR="00323D79" w:rsidRDefault="00323D79" w:rsidP="00CD67BE">
      <w:pPr>
        <w:pStyle w:val="NICCYBodyText"/>
        <w:spacing w:line="276" w:lineRule="auto"/>
        <w:rPr>
          <w:color w:val="auto"/>
        </w:rPr>
      </w:pPr>
    </w:p>
    <w:p w14:paraId="2C08C859" w14:textId="610BADE7" w:rsidR="00323D79" w:rsidRDefault="00323D79" w:rsidP="00CD67BE">
      <w:pPr>
        <w:pStyle w:val="NICCYBodyText"/>
        <w:spacing w:line="276" w:lineRule="auto"/>
        <w:rPr>
          <w:color w:val="auto"/>
        </w:rPr>
      </w:pPr>
    </w:p>
    <w:p w14:paraId="181B5495" w14:textId="5150899A" w:rsidR="00323D79" w:rsidRDefault="00323D79" w:rsidP="00CD67BE">
      <w:pPr>
        <w:pStyle w:val="NICCYBodyText"/>
        <w:spacing w:line="276" w:lineRule="auto"/>
        <w:rPr>
          <w:color w:val="auto"/>
        </w:rPr>
      </w:pPr>
    </w:p>
    <w:p w14:paraId="19BBC5BE" w14:textId="4E2209C6" w:rsidR="00323D79" w:rsidRDefault="00323D79" w:rsidP="00CD67BE">
      <w:pPr>
        <w:pStyle w:val="NICCYBodyText"/>
        <w:spacing w:line="276" w:lineRule="auto"/>
        <w:rPr>
          <w:color w:val="auto"/>
        </w:rPr>
      </w:pPr>
    </w:p>
    <w:p w14:paraId="0ADDCB39" w14:textId="47A089DA" w:rsidR="00323D79" w:rsidRDefault="00323D79" w:rsidP="00CD67BE">
      <w:pPr>
        <w:pStyle w:val="NICCYBodyText"/>
        <w:spacing w:line="276" w:lineRule="auto"/>
        <w:rPr>
          <w:color w:val="auto"/>
        </w:rPr>
      </w:pPr>
    </w:p>
    <w:p w14:paraId="74D55E1D" w14:textId="43813B2D" w:rsidR="00323D79" w:rsidRDefault="00323D79" w:rsidP="00CD67BE">
      <w:pPr>
        <w:pStyle w:val="NICCYBodyText"/>
        <w:spacing w:line="276" w:lineRule="auto"/>
        <w:rPr>
          <w:color w:val="auto"/>
        </w:rPr>
      </w:pPr>
    </w:p>
    <w:p w14:paraId="4FC80A7C" w14:textId="77777777" w:rsidR="00323D79" w:rsidRPr="00802D7B" w:rsidRDefault="00323D79" w:rsidP="00CD67BE">
      <w:pPr>
        <w:pStyle w:val="NICCYBodyText"/>
        <w:spacing w:line="276" w:lineRule="auto"/>
        <w:rPr>
          <w:color w:val="auto"/>
        </w:rPr>
      </w:pPr>
    </w:p>
    <w:p w14:paraId="62C1DAE5" w14:textId="3E2D3F93" w:rsidR="00802D7B" w:rsidRPr="006E49AF" w:rsidRDefault="00B934E8" w:rsidP="00CD67BE">
      <w:pPr>
        <w:pStyle w:val="NICCYBodyText"/>
        <w:spacing w:line="276" w:lineRule="auto"/>
      </w:pPr>
      <w:r w:rsidRPr="006E49AF">
        <w:t>NB:</w:t>
      </w:r>
      <w:r w:rsidR="00802D7B" w:rsidRPr="006E49AF">
        <w:t xml:space="preserve"> Articles quoted in this report relate to the UNCRC unless otherwise stated.</w:t>
      </w:r>
    </w:p>
    <w:p w14:paraId="6C3680E3" w14:textId="77777777" w:rsidR="00323D79" w:rsidRDefault="00323D79" w:rsidP="00CD67BE">
      <w:pPr>
        <w:pStyle w:val="NICCYHeading"/>
        <w:spacing w:line="276" w:lineRule="auto"/>
        <w:rPr>
          <w:sz w:val="28"/>
          <w:szCs w:val="24"/>
        </w:rPr>
      </w:pPr>
    </w:p>
    <w:p w14:paraId="6902A559" w14:textId="57582955" w:rsidR="00DB1753" w:rsidRPr="003C4561" w:rsidRDefault="009803B1" w:rsidP="00CD67BE">
      <w:pPr>
        <w:pStyle w:val="NICCYHeading"/>
        <w:spacing w:line="276" w:lineRule="auto"/>
        <w:rPr>
          <w:sz w:val="28"/>
          <w:szCs w:val="24"/>
        </w:rPr>
      </w:pPr>
      <w:r w:rsidRPr="003C4561">
        <w:rPr>
          <w:sz w:val="28"/>
          <w:szCs w:val="24"/>
        </w:rPr>
        <w:lastRenderedPageBreak/>
        <w:t>Respecting Children’s Rights</w:t>
      </w:r>
    </w:p>
    <w:p w14:paraId="5AC62DB2" w14:textId="77777777" w:rsidR="003100AD" w:rsidRPr="006E49AF" w:rsidRDefault="00103796" w:rsidP="00CD67BE">
      <w:pPr>
        <w:pStyle w:val="NICCYBodyText"/>
        <w:spacing w:line="276" w:lineRule="auto"/>
      </w:pPr>
      <w:r w:rsidRPr="006E49AF">
        <w:t>The Draft Agreement issued by the EU Commission Taskforce</w:t>
      </w:r>
      <w:r w:rsidRPr="00BD50AB">
        <w:rPr>
          <w:sz w:val="16"/>
          <w:szCs w:val="16"/>
        </w:rPr>
        <w:footnoteReference w:id="8"/>
      </w:r>
      <w:r w:rsidRPr="00BD50AB">
        <w:rPr>
          <w:sz w:val="16"/>
          <w:szCs w:val="16"/>
        </w:rPr>
        <w:t xml:space="preserve"> </w:t>
      </w:r>
      <w:r w:rsidRPr="006E49AF">
        <w:t xml:space="preserve">set out agreed areas and those outstanding areas subject to current negotiations on which Michel </w:t>
      </w:r>
      <w:proofErr w:type="spellStart"/>
      <w:r w:rsidRPr="006E49AF">
        <w:t>Barnier</w:t>
      </w:r>
      <w:proofErr w:type="spellEnd"/>
      <w:r w:rsidRPr="006E49AF">
        <w:t xml:space="preserve"> (EU Chief Negotiator) </w:t>
      </w:r>
      <w:r w:rsidR="00011BEC" w:rsidRPr="006E49AF">
        <w:t>had stated he hoped for</w:t>
      </w:r>
      <w:r w:rsidRPr="006E49AF">
        <w:t xml:space="preserve"> ‘substantial progress in time for </w:t>
      </w:r>
      <w:r w:rsidR="00C01728" w:rsidRPr="006E49AF">
        <w:t xml:space="preserve"> (the) </w:t>
      </w:r>
      <w:r w:rsidRPr="006E49AF">
        <w:t>June European Council… (</w:t>
      </w:r>
      <w:proofErr w:type="gramStart"/>
      <w:r w:rsidRPr="006E49AF">
        <w:t>to</w:t>
      </w:r>
      <w:proofErr w:type="gramEnd"/>
      <w:r w:rsidRPr="006E49AF">
        <w:t>) continue the scoping of the framework for the future EU-UK relationship in parallel with wrapping up the final details of the withdrawal agreement.’</w:t>
      </w:r>
      <w:r w:rsidRPr="00BD50AB">
        <w:rPr>
          <w:sz w:val="16"/>
          <w:szCs w:val="16"/>
        </w:rPr>
        <w:footnoteReference w:id="9"/>
      </w:r>
      <w:r w:rsidRPr="006E49AF">
        <w:t xml:space="preserve">  </w:t>
      </w:r>
      <w:r w:rsidR="00011BEC" w:rsidRPr="006E49AF">
        <w:t>The UK Government’s White Paper</w:t>
      </w:r>
      <w:r w:rsidR="003100AD" w:rsidRPr="00BD50AB">
        <w:rPr>
          <w:sz w:val="16"/>
          <w:szCs w:val="16"/>
        </w:rPr>
        <w:footnoteReference w:id="10"/>
      </w:r>
      <w:r w:rsidR="00011BEC" w:rsidRPr="006E49AF">
        <w:t xml:space="preserve"> just published </w:t>
      </w:r>
      <w:r w:rsidR="00534C2E" w:rsidRPr="006E49AF">
        <w:t>earlier this month</w:t>
      </w:r>
      <w:r w:rsidR="00AD2C3C" w:rsidRPr="006E49AF">
        <w:t xml:space="preserve"> does not adequately address rights and equality safeguards. </w:t>
      </w:r>
    </w:p>
    <w:p w14:paraId="7FD3E951" w14:textId="77777777" w:rsidR="00011BEC" w:rsidRPr="006E49AF" w:rsidRDefault="00A03C80" w:rsidP="00CD67BE">
      <w:pPr>
        <w:pStyle w:val="NICCYBodyText"/>
        <w:spacing w:line="276" w:lineRule="auto"/>
      </w:pPr>
      <w:r w:rsidRPr="006E49AF">
        <w:t xml:space="preserve"> </w:t>
      </w:r>
    </w:p>
    <w:p w14:paraId="7FAAB897" w14:textId="77777777" w:rsidR="00426388" w:rsidRPr="006E49AF" w:rsidRDefault="00103796" w:rsidP="00CD67BE">
      <w:pPr>
        <w:pStyle w:val="NICCYBodyText"/>
        <w:spacing w:line="276" w:lineRule="auto"/>
      </w:pPr>
      <w:r w:rsidRPr="006E49AF">
        <w:t xml:space="preserve">Children and Young People will undoubtedly be impacted in a number of ways by the outcome of current negotiations as well as additional decisions and subsequent arrangements.  </w:t>
      </w:r>
      <w:r w:rsidR="00F7775A" w:rsidRPr="006E49AF">
        <w:t>The EU Withdrawal Bill removes the EU Charter of Fundamental Rights from UK law and the ability to challenge EU legislation on hum</w:t>
      </w:r>
      <w:r w:rsidR="00534C2E" w:rsidRPr="006E49AF">
        <w:t>an rights (and other) grounds</w:t>
      </w:r>
      <w:r w:rsidR="00F7775A" w:rsidRPr="006E49AF">
        <w:t>.</w:t>
      </w:r>
      <w:r w:rsidR="00F549A8" w:rsidRPr="006E49AF">
        <w:t xml:space="preserve"> </w:t>
      </w:r>
    </w:p>
    <w:p w14:paraId="537875E9" w14:textId="77777777" w:rsidR="00426388" w:rsidRPr="006E49AF" w:rsidRDefault="00426388" w:rsidP="00CD67BE">
      <w:pPr>
        <w:pStyle w:val="NICCYBodyText"/>
        <w:spacing w:line="276" w:lineRule="auto"/>
      </w:pPr>
    </w:p>
    <w:p w14:paraId="4F504BA1" w14:textId="77777777" w:rsidR="00426388" w:rsidRPr="006E49AF" w:rsidRDefault="00426388" w:rsidP="00CD67BE">
      <w:pPr>
        <w:pStyle w:val="NICCYBodyText"/>
        <w:spacing w:line="276" w:lineRule="auto"/>
      </w:pPr>
      <w:r w:rsidRPr="006E49AF">
        <w:t xml:space="preserve">A legal review of the impact of </w:t>
      </w:r>
      <w:proofErr w:type="spellStart"/>
      <w:r w:rsidRPr="006E49AF">
        <w:t>Brexit</w:t>
      </w:r>
      <w:proofErr w:type="spellEnd"/>
      <w:r w:rsidRPr="006E49AF">
        <w:t xml:space="preserve"> on the rights of children states “the loss of the Charter and its specific recognition of the rights of children may have significant repercussions”</w:t>
      </w:r>
      <w:r w:rsidRPr="00BD50AB">
        <w:rPr>
          <w:sz w:val="16"/>
          <w:szCs w:val="16"/>
        </w:rPr>
        <w:footnoteReference w:id="11"/>
      </w:r>
    </w:p>
    <w:p w14:paraId="56722D1D" w14:textId="77777777" w:rsidR="00802D7B" w:rsidRPr="006E49AF" w:rsidRDefault="00802D7B" w:rsidP="00CD67BE">
      <w:pPr>
        <w:pStyle w:val="NICCYBodyText"/>
        <w:spacing w:line="276" w:lineRule="auto"/>
      </w:pPr>
    </w:p>
    <w:p w14:paraId="75399244" w14:textId="77777777" w:rsidR="00534C2E" w:rsidRPr="006E49AF" w:rsidRDefault="00534C2E" w:rsidP="00CD67BE">
      <w:pPr>
        <w:pStyle w:val="NICCYBodyText"/>
        <w:spacing w:line="276" w:lineRule="auto"/>
      </w:pPr>
      <w:r w:rsidRPr="006E49AF">
        <w:t xml:space="preserve">The Charter </w:t>
      </w:r>
      <w:r w:rsidR="00F549A8" w:rsidRPr="006E49AF">
        <w:t>places</w:t>
      </w:r>
      <w:r w:rsidRPr="006E49AF">
        <w:t xml:space="preserve"> a constitutional obligation on </w:t>
      </w:r>
      <w:r w:rsidR="006271A4" w:rsidRPr="006E49AF">
        <w:t xml:space="preserve">EU </w:t>
      </w:r>
      <w:r w:rsidR="003D667A" w:rsidRPr="006E49AF">
        <w:t>member States</w:t>
      </w:r>
      <w:r w:rsidRPr="006E49AF">
        <w:t xml:space="preserve"> to adhere to children’s rights standards when implementing EU law and the EU’s Court of Justice now routinely refers to the Charter when adjudicat</w:t>
      </w:r>
      <w:r w:rsidR="00F549A8" w:rsidRPr="006E49AF">
        <w:t xml:space="preserve">ing on cases involving children. </w:t>
      </w:r>
      <w:r w:rsidRPr="006E49AF">
        <w:t xml:space="preserve"> The Government has stated that the removal of the EU Charter from </w:t>
      </w:r>
      <w:r w:rsidR="006271A4" w:rsidRPr="006E49AF">
        <w:t xml:space="preserve">UK statute </w:t>
      </w:r>
      <w:r w:rsidRPr="006E49AF">
        <w:t>“will not affect the substantive rights from which individuals already benefit in the UK.</w:t>
      </w:r>
      <w:r w:rsidR="00F549A8" w:rsidRPr="00BD50AB">
        <w:rPr>
          <w:sz w:val="16"/>
          <w:szCs w:val="16"/>
        </w:rPr>
        <w:footnoteReference w:id="12"/>
      </w:r>
      <w:r w:rsidRPr="00BD50AB">
        <w:rPr>
          <w:sz w:val="16"/>
          <w:szCs w:val="16"/>
        </w:rPr>
        <w:t>”</w:t>
      </w:r>
      <w:r w:rsidR="00F549A8" w:rsidRPr="006E49AF">
        <w:t xml:space="preserve"> </w:t>
      </w:r>
      <w:r w:rsidRPr="006E49AF">
        <w:t xml:space="preserve">The White Paper notes that many of the rights protected in the </w:t>
      </w:r>
      <w:r w:rsidR="006271A4" w:rsidRPr="006E49AF">
        <w:t xml:space="preserve">EU </w:t>
      </w:r>
      <w:r w:rsidRPr="006E49AF">
        <w:t xml:space="preserve">Charter </w:t>
      </w:r>
      <w:r w:rsidR="00F549A8" w:rsidRPr="006E49AF">
        <w:t xml:space="preserve">can be found in other </w:t>
      </w:r>
      <w:r w:rsidR="006271A4" w:rsidRPr="006E49AF">
        <w:t>international instruments</w:t>
      </w:r>
      <w:r w:rsidR="00F549A8" w:rsidRPr="006E49AF">
        <w:t xml:space="preserve"> </w:t>
      </w:r>
      <w:r w:rsidRPr="006E49AF">
        <w:t xml:space="preserve">including the UN Convention on the Rights of the Child (UNCRC). </w:t>
      </w:r>
      <w:r w:rsidR="003D667A" w:rsidRPr="006E49AF">
        <w:t xml:space="preserve"> </w:t>
      </w:r>
      <w:r w:rsidRPr="006E49AF">
        <w:t>However</w:t>
      </w:r>
      <w:r w:rsidR="00F549A8" w:rsidRPr="006E49AF">
        <w:t xml:space="preserve"> until such time as the UK government or the NI Assembly incorporate the UNCR</w:t>
      </w:r>
      <w:r w:rsidR="006271A4" w:rsidRPr="006E49AF">
        <w:t>C into domestic legislation</w:t>
      </w:r>
      <w:r w:rsidR="003D667A" w:rsidRPr="006E49AF">
        <w:t>,</w:t>
      </w:r>
      <w:r w:rsidR="006271A4" w:rsidRPr="006E49AF">
        <w:t xml:space="preserve"> the</w:t>
      </w:r>
      <w:r w:rsidR="00F549A8" w:rsidRPr="006E49AF">
        <w:t xml:space="preserve"> EU Charter remains the one place where there is </w:t>
      </w:r>
      <w:r w:rsidR="003D667A" w:rsidRPr="006E49AF">
        <w:t xml:space="preserve">focused </w:t>
      </w:r>
      <w:r w:rsidR="00F549A8" w:rsidRPr="006E49AF">
        <w:t xml:space="preserve">and specific recognition of children’s rights. </w:t>
      </w:r>
    </w:p>
    <w:p w14:paraId="59D6E957" w14:textId="77777777" w:rsidR="00426388" w:rsidRPr="006E49AF" w:rsidRDefault="00426388" w:rsidP="00426388">
      <w:pPr>
        <w:pStyle w:val="NICCYBodyText"/>
        <w:spacing w:line="276" w:lineRule="auto"/>
      </w:pPr>
      <w:r w:rsidRPr="006E49AF">
        <w:lastRenderedPageBreak/>
        <w:t>Specifically Article 24 of the Charter states that</w:t>
      </w:r>
      <w:r w:rsidRPr="00BD50AB">
        <w:rPr>
          <w:sz w:val="16"/>
          <w:szCs w:val="16"/>
        </w:rPr>
        <w:footnoteReference w:id="13"/>
      </w:r>
      <w:r w:rsidRPr="00BD50AB">
        <w:rPr>
          <w:sz w:val="16"/>
          <w:szCs w:val="16"/>
        </w:rPr>
        <w:t>:</w:t>
      </w:r>
    </w:p>
    <w:p w14:paraId="0985A8C4" w14:textId="77777777" w:rsidR="00AD0619" w:rsidRDefault="00AD0619" w:rsidP="006E49AF">
      <w:pPr>
        <w:pStyle w:val="NICCYBodyText"/>
        <w:spacing w:line="276" w:lineRule="auto"/>
      </w:pPr>
    </w:p>
    <w:p w14:paraId="55BCF1CD" w14:textId="3F85C28E" w:rsidR="00426388" w:rsidRPr="00802D7B" w:rsidRDefault="00426388" w:rsidP="006E49AF">
      <w:pPr>
        <w:pStyle w:val="NICCYBodyText"/>
        <w:spacing w:line="276" w:lineRule="auto"/>
      </w:pPr>
      <w:r w:rsidRPr="00802D7B">
        <w:t>Children shall have the right to such protection and care as is necessary for their well-being. They may express their views freely. Such views shall be taken into consideration on matters which concern them in accordance with their age and maturity.</w:t>
      </w:r>
    </w:p>
    <w:p w14:paraId="4C9528AD" w14:textId="77777777" w:rsidR="00426388" w:rsidRPr="00802D7B" w:rsidRDefault="00426388" w:rsidP="006E49AF">
      <w:pPr>
        <w:pStyle w:val="NICCYBodyText"/>
        <w:spacing w:line="276" w:lineRule="auto"/>
      </w:pPr>
    </w:p>
    <w:p w14:paraId="11466192" w14:textId="77777777" w:rsidR="00426388" w:rsidRPr="00802D7B" w:rsidRDefault="00426388" w:rsidP="006E49AF">
      <w:pPr>
        <w:pStyle w:val="NICCYBodyText"/>
        <w:spacing w:line="276" w:lineRule="auto"/>
      </w:pPr>
      <w:r w:rsidRPr="00802D7B">
        <w:t>In all actions relating to children, whether taken by public authorities or private institutions, the child's best interests must be a primary consideration.</w:t>
      </w:r>
    </w:p>
    <w:p w14:paraId="5419E705" w14:textId="77777777" w:rsidR="00426388" w:rsidRPr="00802D7B" w:rsidRDefault="00426388" w:rsidP="006E49AF">
      <w:pPr>
        <w:pStyle w:val="NICCYBodyText"/>
        <w:spacing w:line="276" w:lineRule="auto"/>
      </w:pPr>
    </w:p>
    <w:p w14:paraId="00C08183" w14:textId="77777777" w:rsidR="00426388" w:rsidRPr="00802D7B" w:rsidRDefault="00426388" w:rsidP="006E49AF">
      <w:pPr>
        <w:pStyle w:val="NICCYBodyText"/>
        <w:spacing w:line="276" w:lineRule="auto"/>
      </w:pPr>
      <w:r w:rsidRPr="00802D7B">
        <w:t xml:space="preserve">Every child shall have the right to maintain on a regular basis a personal relationship and direct contact with </w:t>
      </w:r>
      <w:proofErr w:type="gramStart"/>
      <w:r w:rsidRPr="00802D7B">
        <w:t>both his or</w:t>
      </w:r>
      <w:proofErr w:type="gramEnd"/>
      <w:r w:rsidRPr="00802D7B">
        <w:t xml:space="preserve"> her parents, unless that is contrary to his or her interests.</w:t>
      </w:r>
    </w:p>
    <w:p w14:paraId="74353822" w14:textId="77777777" w:rsidR="00AD2C3C" w:rsidRPr="006E49AF" w:rsidRDefault="00AD2C3C" w:rsidP="00CD67BE">
      <w:pPr>
        <w:pStyle w:val="NICCYBodyText"/>
        <w:spacing w:line="276" w:lineRule="auto"/>
      </w:pPr>
    </w:p>
    <w:p w14:paraId="38B75D60" w14:textId="77777777" w:rsidR="00A03C80" w:rsidRPr="006E49AF" w:rsidRDefault="00103796" w:rsidP="00CD67BE">
      <w:pPr>
        <w:pStyle w:val="NICCYBodyText"/>
        <w:spacing w:line="276" w:lineRule="auto"/>
      </w:pPr>
      <w:r w:rsidRPr="006E49AF">
        <w:t xml:space="preserve">The UK leaving the EU </w:t>
      </w:r>
      <w:r w:rsidR="00F7775A" w:rsidRPr="006E49AF">
        <w:t xml:space="preserve">therefore </w:t>
      </w:r>
      <w:r w:rsidR="003D667A" w:rsidRPr="006E49AF">
        <w:t xml:space="preserve">has </w:t>
      </w:r>
      <w:r w:rsidRPr="006E49AF">
        <w:t>implications for children and young people in relation to potential loss or regression of wide ranging rights protections</w:t>
      </w:r>
      <w:r w:rsidR="00F01F48" w:rsidRPr="006E49AF">
        <w:t xml:space="preserve"> built up over 45</w:t>
      </w:r>
      <w:r w:rsidRPr="006E49AF">
        <w:t xml:space="preserve"> years of EU membership. </w:t>
      </w:r>
    </w:p>
    <w:p w14:paraId="6D85F5FA" w14:textId="77777777" w:rsidR="00A03C80" w:rsidRPr="006E49AF" w:rsidRDefault="00A03C80" w:rsidP="00CD67BE">
      <w:pPr>
        <w:pStyle w:val="NICCYBodyText"/>
        <w:spacing w:line="276" w:lineRule="auto"/>
      </w:pPr>
    </w:p>
    <w:p w14:paraId="781C4E29" w14:textId="77777777" w:rsidR="00AD0619" w:rsidRDefault="004F6EE8" w:rsidP="00CD67BE">
      <w:pPr>
        <w:pStyle w:val="NICCYBodyText"/>
        <w:spacing w:line="276" w:lineRule="auto"/>
      </w:pPr>
      <w:r w:rsidRPr="006E49AF">
        <w:t>Following a meeting with</w:t>
      </w:r>
      <w:r w:rsidR="00F13277" w:rsidRPr="006E49AF">
        <w:t xml:space="preserve"> our</w:t>
      </w:r>
      <w:r w:rsidRPr="006E49AF">
        <w:t xml:space="preserve"> </w:t>
      </w:r>
      <w:r w:rsidR="00103796" w:rsidRPr="006E49AF">
        <w:t>Young Peopl</w:t>
      </w:r>
      <w:r w:rsidR="003C4561" w:rsidRPr="006E49AF">
        <w:t>e’s delegation, Baroness Lister</w:t>
      </w:r>
      <w:r w:rsidR="003C4561" w:rsidRPr="00BD50AB">
        <w:rPr>
          <w:sz w:val="16"/>
          <w:szCs w:val="16"/>
        </w:rPr>
        <w:footnoteReference w:id="14"/>
      </w:r>
      <w:r w:rsidR="00103796" w:rsidRPr="00BD50AB">
        <w:rPr>
          <w:sz w:val="16"/>
          <w:szCs w:val="16"/>
        </w:rPr>
        <w:t xml:space="preserve"> </w:t>
      </w:r>
      <w:r w:rsidR="00103796" w:rsidRPr="006E49AF">
        <w:t xml:space="preserve">in a recent House of Lords debate, voiced her ‘strong opposition to the removal of the Charter of Fundamental Rights from retained EU law … colleagues (had) made clear the damaging impact this is likely to have on children.’  Her amendment (70) went further than others in that it provided for ‘the full incorporation of … the UN Convention on the Rights of the Child ratified by the UK’.  </w:t>
      </w:r>
    </w:p>
    <w:p w14:paraId="74463675" w14:textId="77777777" w:rsidR="00AD0619" w:rsidRDefault="00AD0619" w:rsidP="00CD67BE">
      <w:pPr>
        <w:pStyle w:val="NICCYBodyText"/>
        <w:spacing w:line="276" w:lineRule="auto"/>
      </w:pPr>
    </w:p>
    <w:p w14:paraId="473A6A50" w14:textId="38FD9B93" w:rsidR="00103796" w:rsidRPr="006E49AF" w:rsidRDefault="00103796" w:rsidP="00CD67BE">
      <w:pPr>
        <w:pStyle w:val="NICCYBodyText"/>
        <w:spacing w:line="276" w:lineRule="auto"/>
      </w:pPr>
      <w:r w:rsidRPr="006E49AF">
        <w:t xml:space="preserve">Many of the rights protections of the UNCRC are ‘engaged’ in relation to the various aspects of </w:t>
      </w:r>
      <w:proofErr w:type="spellStart"/>
      <w:r w:rsidRPr="006E49AF">
        <w:t>Brexit</w:t>
      </w:r>
      <w:proofErr w:type="spellEnd"/>
      <w:r w:rsidRPr="006E49AF">
        <w:t>; as previously called for, NICCY would very much welcome full incorporation of the UNCRC in line with the Committee’s Concluding Observations.</w:t>
      </w:r>
    </w:p>
    <w:p w14:paraId="270D4785" w14:textId="77777777" w:rsidR="00103796" w:rsidRPr="00073135" w:rsidRDefault="00103796" w:rsidP="00CD67BE">
      <w:pPr>
        <w:pStyle w:val="NICCYSubTitle"/>
        <w:spacing w:line="276" w:lineRule="auto"/>
        <w:rPr>
          <w:color w:val="auto"/>
        </w:rPr>
      </w:pPr>
    </w:p>
    <w:p w14:paraId="417AEE9C" w14:textId="1C0858E8" w:rsidR="004F6EE8" w:rsidRDefault="00AD0619" w:rsidP="00CD67BE">
      <w:pPr>
        <w:pStyle w:val="NICCYBodyText"/>
        <w:spacing w:line="276" w:lineRule="auto"/>
      </w:pPr>
      <w:r>
        <w:t>There are also</w:t>
      </w:r>
    </w:p>
    <w:p w14:paraId="07476FB0" w14:textId="77777777" w:rsidR="00AD0619" w:rsidRPr="006E49AF" w:rsidRDefault="00AD0619" w:rsidP="00CD67BE">
      <w:pPr>
        <w:pStyle w:val="NICCYBodyText"/>
        <w:spacing w:line="276" w:lineRule="auto"/>
      </w:pPr>
    </w:p>
    <w:p w14:paraId="2420C112" w14:textId="77777777" w:rsidR="004F6EE8" w:rsidRPr="006E49AF" w:rsidRDefault="00F13277" w:rsidP="00CD67BE">
      <w:pPr>
        <w:autoSpaceDE w:val="0"/>
        <w:autoSpaceDN w:val="0"/>
        <w:adjustRightInd w:val="0"/>
        <w:spacing w:line="276" w:lineRule="auto"/>
        <w:ind w:left="794"/>
        <w:rPr>
          <w:rFonts w:ascii="Arial" w:eastAsiaTheme="minorEastAsia" w:hAnsi="Arial" w:cs="Arial"/>
          <w:color w:val="414042"/>
          <w:sz w:val="24"/>
          <w:szCs w:val="24"/>
        </w:rPr>
      </w:pPr>
      <w:r w:rsidRPr="006E49AF">
        <w:rPr>
          <w:rFonts w:ascii="Arial" w:eastAsiaTheme="minorEastAsia" w:hAnsi="Arial" w:cs="Arial"/>
          <w:color w:val="414042"/>
          <w:sz w:val="24"/>
          <w:szCs w:val="24"/>
        </w:rPr>
        <w:t>“</w:t>
      </w:r>
      <w:r w:rsidR="004F6EE8" w:rsidRPr="006E49AF">
        <w:rPr>
          <w:rFonts w:ascii="Arial" w:eastAsiaTheme="minorEastAsia" w:hAnsi="Arial" w:cs="Arial"/>
          <w:color w:val="414042"/>
          <w:sz w:val="24"/>
          <w:szCs w:val="24"/>
        </w:rPr>
        <w:t xml:space="preserve">….additional reasons why this is of particular concern for Northern Ireland. </w:t>
      </w:r>
    </w:p>
    <w:p w14:paraId="179BA6AF" w14:textId="77777777" w:rsidR="004F6EE8" w:rsidRPr="006E49AF" w:rsidRDefault="004F6EE8" w:rsidP="00CD67BE">
      <w:pPr>
        <w:autoSpaceDE w:val="0"/>
        <w:autoSpaceDN w:val="0"/>
        <w:adjustRightInd w:val="0"/>
        <w:spacing w:line="276" w:lineRule="auto"/>
        <w:ind w:left="794"/>
        <w:rPr>
          <w:rFonts w:ascii="Arial" w:eastAsiaTheme="minorEastAsia" w:hAnsi="Arial" w:cs="Arial"/>
          <w:color w:val="414042"/>
          <w:sz w:val="24"/>
          <w:szCs w:val="24"/>
        </w:rPr>
      </w:pPr>
      <w:r w:rsidRPr="006E49AF">
        <w:rPr>
          <w:rFonts w:ascii="Arial" w:eastAsiaTheme="minorEastAsia" w:hAnsi="Arial" w:cs="Arial"/>
          <w:color w:val="414042"/>
          <w:sz w:val="24"/>
          <w:szCs w:val="24"/>
        </w:rPr>
        <w:t xml:space="preserve">Human rights and equality are intended to be central to the peace process. Although the Human Rights Act 1998 appears safe for now the volatility of UK </w:t>
      </w:r>
      <w:r w:rsidRPr="006E49AF">
        <w:rPr>
          <w:rFonts w:ascii="Arial" w:eastAsiaTheme="minorEastAsia" w:hAnsi="Arial" w:cs="Arial"/>
          <w:color w:val="414042"/>
          <w:sz w:val="24"/>
          <w:szCs w:val="24"/>
        </w:rPr>
        <w:lastRenderedPageBreak/>
        <w:t>politics means that it is not secure while the promise to ‘repeal and replace’ remains intact</w:t>
      </w:r>
      <w:r w:rsidRPr="00BD50AB">
        <w:rPr>
          <w:rFonts w:ascii="Arial" w:eastAsiaTheme="minorEastAsia" w:hAnsi="Arial" w:cs="Arial"/>
          <w:color w:val="414042"/>
          <w:sz w:val="16"/>
          <w:szCs w:val="16"/>
        </w:rPr>
        <w:footnoteReference w:id="15"/>
      </w:r>
      <w:r w:rsidRPr="006E49AF">
        <w:rPr>
          <w:rFonts w:ascii="Arial" w:eastAsiaTheme="minorEastAsia" w:hAnsi="Arial" w:cs="Arial"/>
          <w:color w:val="414042"/>
          <w:sz w:val="24"/>
          <w:szCs w:val="24"/>
        </w:rPr>
        <w:t>.</w:t>
      </w:r>
      <w:r w:rsidR="00F13277" w:rsidRPr="006E49AF">
        <w:rPr>
          <w:rFonts w:ascii="Arial" w:eastAsiaTheme="minorEastAsia" w:hAnsi="Arial" w:cs="Arial"/>
          <w:color w:val="414042"/>
          <w:sz w:val="24"/>
          <w:szCs w:val="24"/>
        </w:rPr>
        <w:t>”</w:t>
      </w:r>
    </w:p>
    <w:p w14:paraId="49564491" w14:textId="77777777" w:rsidR="00B61D96" w:rsidRPr="006E49AF" w:rsidRDefault="00B61D96" w:rsidP="00CD67BE">
      <w:pPr>
        <w:pStyle w:val="NICCYSubTitle"/>
        <w:spacing w:line="276" w:lineRule="auto"/>
        <w:rPr>
          <w:b w:val="0"/>
          <w:color w:val="414042"/>
        </w:rPr>
      </w:pPr>
    </w:p>
    <w:p w14:paraId="0D9142F9" w14:textId="77777777" w:rsidR="003C4561" w:rsidRPr="006E49AF" w:rsidRDefault="003C4561" w:rsidP="00CD67BE">
      <w:pPr>
        <w:pStyle w:val="NICCYSubTitle"/>
        <w:spacing w:line="276" w:lineRule="auto"/>
        <w:rPr>
          <w:color w:val="414042"/>
        </w:rPr>
      </w:pPr>
      <w:r w:rsidRPr="006E49AF">
        <w:rPr>
          <w:color w:val="414042"/>
        </w:rPr>
        <w:t>In order to protect children and young people’s right</w:t>
      </w:r>
      <w:r w:rsidR="0097001C" w:rsidRPr="006E49AF">
        <w:rPr>
          <w:color w:val="414042"/>
        </w:rPr>
        <w:t>s</w:t>
      </w:r>
      <w:r w:rsidRPr="006E49AF">
        <w:rPr>
          <w:color w:val="414042"/>
        </w:rPr>
        <w:t xml:space="preserve"> there must be full incorporation into domestic legislation of the UN Convention on the Rights of the Child</w:t>
      </w:r>
      <w:r w:rsidR="0097001C" w:rsidRPr="006E49AF">
        <w:rPr>
          <w:color w:val="414042"/>
        </w:rPr>
        <w:t>.</w:t>
      </w:r>
      <w:r w:rsidRPr="006E49AF">
        <w:rPr>
          <w:color w:val="414042"/>
        </w:rPr>
        <w:t xml:space="preserve"> </w:t>
      </w:r>
    </w:p>
    <w:p w14:paraId="47A2DEEE" w14:textId="77777777" w:rsidR="00AD0619" w:rsidRDefault="00AD0619">
      <w:pPr>
        <w:rPr>
          <w:rFonts w:ascii="Arial" w:eastAsiaTheme="minorEastAsia" w:hAnsi="Arial" w:cs="Arial"/>
          <w:b/>
          <w:color w:val="23A4DE"/>
          <w:sz w:val="28"/>
          <w:szCs w:val="28"/>
        </w:rPr>
      </w:pPr>
      <w:r>
        <w:rPr>
          <w:sz w:val="28"/>
          <w:szCs w:val="28"/>
        </w:rPr>
        <w:br w:type="page"/>
      </w:r>
    </w:p>
    <w:p w14:paraId="1B67972D" w14:textId="0CA240F6" w:rsidR="00DB1753" w:rsidRPr="003C4561" w:rsidRDefault="00F7775A" w:rsidP="00CD67BE">
      <w:pPr>
        <w:pStyle w:val="NICCYHeading"/>
        <w:spacing w:line="276" w:lineRule="auto"/>
        <w:rPr>
          <w:sz w:val="28"/>
          <w:szCs w:val="28"/>
        </w:rPr>
      </w:pPr>
      <w:r w:rsidRPr="003C4561">
        <w:rPr>
          <w:sz w:val="28"/>
          <w:szCs w:val="28"/>
        </w:rPr>
        <w:lastRenderedPageBreak/>
        <w:t>T</w:t>
      </w:r>
      <w:r w:rsidR="00DB1753" w:rsidRPr="003C4561">
        <w:rPr>
          <w:sz w:val="28"/>
          <w:szCs w:val="28"/>
        </w:rPr>
        <w:t>he Good Friday Agreement</w:t>
      </w:r>
      <w:r w:rsidR="003F32CA" w:rsidRPr="003C4561">
        <w:rPr>
          <w:sz w:val="28"/>
          <w:szCs w:val="28"/>
        </w:rPr>
        <w:t xml:space="preserve"> </w:t>
      </w:r>
    </w:p>
    <w:p w14:paraId="701F5D28" w14:textId="77777777" w:rsidR="006271A4" w:rsidRPr="00B15E7D" w:rsidRDefault="006271A4" w:rsidP="00CD67BE">
      <w:pPr>
        <w:pStyle w:val="NICCYBodyText"/>
        <w:spacing w:line="276" w:lineRule="auto"/>
        <w:rPr>
          <w:sz w:val="16"/>
          <w:szCs w:val="16"/>
        </w:rPr>
      </w:pPr>
    </w:p>
    <w:p w14:paraId="7E45B021" w14:textId="77777777" w:rsidR="00103796" w:rsidRPr="006E49AF" w:rsidRDefault="00103796" w:rsidP="00CD67BE">
      <w:pPr>
        <w:pStyle w:val="NICCYBodyText"/>
        <w:spacing w:line="276" w:lineRule="auto"/>
      </w:pPr>
      <w:r w:rsidRPr="006271A4">
        <w:t>‘</w:t>
      </w:r>
      <w:r w:rsidRPr="006E49AF">
        <w:t>The United Kingdom shall ensure that no diminution of rights, safeguards and equality of opportunity as set out in that part of the 1998 (Belfast/Good Friday) Agreement entitled Rights, Safeguards and Equality of Opportunity results from its withdrawal from the Union..’</w:t>
      </w:r>
      <w:r w:rsidRPr="00BD50AB">
        <w:rPr>
          <w:sz w:val="16"/>
          <w:szCs w:val="16"/>
        </w:rPr>
        <w:footnoteReference w:id="16"/>
      </w:r>
    </w:p>
    <w:p w14:paraId="5282D1B5" w14:textId="77777777" w:rsidR="003100AD" w:rsidRPr="00B15E7D" w:rsidRDefault="003100AD" w:rsidP="00CD67BE">
      <w:pPr>
        <w:pStyle w:val="NICCYBodyText"/>
        <w:spacing w:line="276" w:lineRule="auto"/>
        <w:rPr>
          <w:sz w:val="16"/>
          <w:szCs w:val="16"/>
        </w:rPr>
      </w:pPr>
    </w:p>
    <w:p w14:paraId="7FB3DFFF" w14:textId="54436F0D" w:rsidR="00D05C40" w:rsidRPr="006E49AF" w:rsidRDefault="00103796" w:rsidP="00CD67BE">
      <w:pPr>
        <w:pStyle w:val="NICCYBodyText"/>
        <w:spacing w:line="276" w:lineRule="auto"/>
      </w:pPr>
      <w:r w:rsidRPr="006E49AF">
        <w:t xml:space="preserve">The Belfast/Good Friday Agreement (GFA) - an international treaty between the Governments of the UK and the Republic of Ireland - effectively brought an end to Northern Ireland’s violent conflict. </w:t>
      </w:r>
      <w:r w:rsidR="00D05C40" w:rsidRPr="006E49AF">
        <w:t xml:space="preserve">Indeed today’s generation of children are the first </w:t>
      </w:r>
      <w:r w:rsidR="008835BC" w:rsidRPr="006E49AF">
        <w:t>in NI</w:t>
      </w:r>
      <w:r w:rsidR="00D05C40" w:rsidRPr="006E49AF">
        <w:t xml:space="preserve"> to live in relative peace. </w:t>
      </w:r>
    </w:p>
    <w:p w14:paraId="32A53246" w14:textId="77777777" w:rsidR="00D05C40" w:rsidRPr="00B15E7D" w:rsidRDefault="00D05C40" w:rsidP="00CD67BE">
      <w:pPr>
        <w:pStyle w:val="NICCYBodyText"/>
        <w:spacing w:line="276" w:lineRule="auto"/>
        <w:rPr>
          <w:sz w:val="16"/>
          <w:szCs w:val="16"/>
        </w:rPr>
      </w:pPr>
    </w:p>
    <w:p w14:paraId="06866BFE" w14:textId="77777777" w:rsidR="00103796" w:rsidRPr="006E49AF" w:rsidRDefault="00D05C40" w:rsidP="00CD67BE">
      <w:pPr>
        <w:pStyle w:val="NICCYBodyText"/>
        <w:spacing w:line="276" w:lineRule="auto"/>
      </w:pPr>
      <w:r w:rsidRPr="006E49AF">
        <w:t xml:space="preserve">The GFA </w:t>
      </w:r>
      <w:r w:rsidR="00103796" w:rsidRPr="006E49AF">
        <w:t>established a num</w:t>
      </w:r>
      <w:r w:rsidRPr="006E49AF">
        <w:t>ber of co-operation mechanisms</w:t>
      </w:r>
      <w:r w:rsidR="00103796" w:rsidRPr="006E49AF">
        <w:t>, one of which was the Joint Committee</w:t>
      </w:r>
      <w:r w:rsidR="008835BC" w:rsidRPr="006E49AF">
        <w:t xml:space="preserve"> on Human Rights</w:t>
      </w:r>
      <w:r w:rsidR="00103796" w:rsidRPr="00BD50AB">
        <w:rPr>
          <w:sz w:val="16"/>
          <w:szCs w:val="16"/>
        </w:rPr>
        <w:footnoteReference w:id="17"/>
      </w:r>
      <w:r w:rsidR="00103796" w:rsidRPr="006E49AF">
        <w:t xml:space="preserve"> set up to consider human rights issues on the island of Ireland. </w:t>
      </w:r>
      <w:r w:rsidRPr="006E49AF">
        <w:t>In a</w:t>
      </w:r>
      <w:r w:rsidR="00103796" w:rsidRPr="006E49AF">
        <w:t xml:space="preserve"> recent policy statement to the UK and Irish Governments </w:t>
      </w:r>
      <w:r w:rsidRPr="006E49AF">
        <w:t xml:space="preserve">the Committee </w:t>
      </w:r>
      <w:r w:rsidR="00103796" w:rsidRPr="006E49AF">
        <w:t>outlined 6 requirements for the final EU Withdrawal Agreement to meet the obligations of the GFA as follows:</w:t>
      </w:r>
    </w:p>
    <w:p w14:paraId="6DE9AA77" w14:textId="77777777" w:rsidR="00103796" w:rsidRPr="006E49AF" w:rsidRDefault="00103796" w:rsidP="00CD67BE">
      <w:pPr>
        <w:pStyle w:val="NICCYBodyText"/>
        <w:spacing w:line="276" w:lineRule="auto"/>
        <w:ind w:left="360"/>
      </w:pPr>
      <w:r w:rsidRPr="006E49AF">
        <w:t xml:space="preserve">  </w:t>
      </w:r>
    </w:p>
    <w:p w14:paraId="383D841A" w14:textId="77777777" w:rsidR="00103796" w:rsidRPr="006E49AF" w:rsidRDefault="00103796" w:rsidP="00CD67BE">
      <w:pPr>
        <w:pStyle w:val="NICCYBodyText"/>
        <w:numPr>
          <w:ilvl w:val="0"/>
          <w:numId w:val="22"/>
        </w:numPr>
        <w:spacing w:line="276" w:lineRule="auto"/>
      </w:pPr>
      <w:r w:rsidRPr="006E49AF">
        <w:t>Ensure no diminution of rights within the withdrawal agreement;</w:t>
      </w:r>
    </w:p>
    <w:p w14:paraId="2B01B070" w14:textId="77777777" w:rsidR="00103796" w:rsidRPr="006E49AF" w:rsidRDefault="00103796" w:rsidP="00CD67BE">
      <w:pPr>
        <w:pStyle w:val="NICCYBodyText"/>
        <w:numPr>
          <w:ilvl w:val="0"/>
          <w:numId w:val="22"/>
        </w:numPr>
        <w:spacing w:line="276" w:lineRule="auto"/>
      </w:pPr>
      <w:r w:rsidRPr="006E49AF">
        <w:t>Safeguard the North-South equivalency of rights on an ongoing basis;</w:t>
      </w:r>
    </w:p>
    <w:p w14:paraId="7ADA8E1A" w14:textId="77777777" w:rsidR="00103796" w:rsidRPr="006E49AF" w:rsidRDefault="00103796" w:rsidP="00CD67BE">
      <w:pPr>
        <w:pStyle w:val="NICCYBodyText"/>
        <w:numPr>
          <w:ilvl w:val="0"/>
          <w:numId w:val="22"/>
        </w:numPr>
        <w:spacing w:line="276" w:lineRule="auto"/>
      </w:pPr>
      <w:r w:rsidRPr="006E49AF">
        <w:t>Guarantee equality of citizenship within Northern Ireland;</w:t>
      </w:r>
    </w:p>
    <w:p w14:paraId="2D8A7E59" w14:textId="77777777" w:rsidR="00103796" w:rsidRPr="006E49AF" w:rsidRDefault="00103796" w:rsidP="00CD67BE">
      <w:pPr>
        <w:pStyle w:val="NICCYBodyText"/>
        <w:numPr>
          <w:ilvl w:val="0"/>
          <w:numId w:val="22"/>
        </w:numPr>
        <w:spacing w:line="276" w:lineRule="auto"/>
      </w:pPr>
      <w:r w:rsidRPr="006E49AF">
        <w:t>Protect border communities and migrant workers;</w:t>
      </w:r>
    </w:p>
    <w:p w14:paraId="351DDC66" w14:textId="77777777" w:rsidR="00103796" w:rsidRPr="006E49AF" w:rsidRDefault="00103796" w:rsidP="00CD67BE">
      <w:pPr>
        <w:pStyle w:val="NICCYBodyText"/>
        <w:numPr>
          <w:ilvl w:val="0"/>
          <w:numId w:val="22"/>
        </w:numPr>
        <w:spacing w:line="276" w:lineRule="auto"/>
      </w:pPr>
      <w:r w:rsidRPr="006E49AF">
        <w:t>Ensure evolving justice arrangements do not water down rights; and</w:t>
      </w:r>
    </w:p>
    <w:p w14:paraId="559CF425" w14:textId="77777777" w:rsidR="00103796" w:rsidRPr="006E49AF" w:rsidRDefault="00103796" w:rsidP="00CD67BE">
      <w:pPr>
        <w:pStyle w:val="NICCYBodyText"/>
        <w:numPr>
          <w:ilvl w:val="0"/>
          <w:numId w:val="22"/>
        </w:numPr>
        <w:spacing w:line="276" w:lineRule="auto"/>
      </w:pPr>
      <w:r w:rsidRPr="006E49AF">
        <w:t xml:space="preserve">Ensure continued right to participate in public life for EU citizens in </w:t>
      </w:r>
      <w:r w:rsidR="008835BC" w:rsidRPr="006E49AF">
        <w:t>NI</w:t>
      </w:r>
      <w:r w:rsidRPr="006E49AF">
        <w:t>.</w:t>
      </w:r>
    </w:p>
    <w:p w14:paraId="014F0709" w14:textId="77777777" w:rsidR="00103796" w:rsidRPr="006E49AF" w:rsidRDefault="00103796" w:rsidP="00CD67BE">
      <w:pPr>
        <w:pStyle w:val="NICCYBodyText"/>
        <w:spacing w:line="276" w:lineRule="auto"/>
      </w:pPr>
    </w:p>
    <w:p w14:paraId="4FCDA4B5" w14:textId="77777777" w:rsidR="00103796" w:rsidRPr="006E49AF" w:rsidRDefault="00103796" w:rsidP="00CD67BE">
      <w:pPr>
        <w:pStyle w:val="NICCYBodyText"/>
        <w:spacing w:line="276" w:lineRule="auto"/>
      </w:pPr>
      <w:r w:rsidRPr="006E49AF">
        <w:t>The Committee sought assurances from both Governments that no rights would be diluted, outlined areas to be addressed to mitigate concerns around citizenship rights, and North-South equivalent equality and human rights protections, and made recommendations including:</w:t>
      </w:r>
    </w:p>
    <w:p w14:paraId="1F3495B0" w14:textId="77777777" w:rsidR="00103796" w:rsidRPr="006E49AF" w:rsidRDefault="00103796" w:rsidP="00CD67BE">
      <w:pPr>
        <w:pStyle w:val="NICCYBodyText"/>
        <w:spacing w:line="276" w:lineRule="auto"/>
        <w:ind w:left="360"/>
      </w:pPr>
      <w:r w:rsidRPr="006E49AF">
        <w:t xml:space="preserve"> </w:t>
      </w:r>
    </w:p>
    <w:p w14:paraId="3F5F4F63" w14:textId="77777777" w:rsidR="00103796" w:rsidRPr="006E49AF" w:rsidRDefault="00103796" w:rsidP="00CD67BE">
      <w:pPr>
        <w:pStyle w:val="NICCYBodyText"/>
        <w:numPr>
          <w:ilvl w:val="0"/>
          <w:numId w:val="21"/>
        </w:numPr>
        <w:spacing w:line="276" w:lineRule="auto"/>
      </w:pPr>
      <w:r w:rsidRPr="006E49AF">
        <w:t>The Withdrawal Agreement to provide for the continuing North-South equivalence of rights, post-</w:t>
      </w:r>
      <w:proofErr w:type="spellStart"/>
      <w:r w:rsidRPr="006E49AF">
        <w:t>Brexit</w:t>
      </w:r>
      <w:proofErr w:type="spellEnd"/>
      <w:r w:rsidRPr="006E49AF">
        <w:t>, as established under the 1998 Agreement;</w:t>
      </w:r>
    </w:p>
    <w:p w14:paraId="4675699F" w14:textId="77777777" w:rsidR="00103796" w:rsidRPr="006E49AF" w:rsidRDefault="00103796" w:rsidP="00CD67BE">
      <w:pPr>
        <w:pStyle w:val="NICCYBodyText"/>
        <w:numPr>
          <w:ilvl w:val="0"/>
          <w:numId w:val="21"/>
        </w:numPr>
        <w:spacing w:line="276" w:lineRule="auto"/>
      </w:pPr>
      <w:r w:rsidRPr="006E49AF">
        <w:t>The EU seek a legal commitment to retaining the Charter of Fundamental Rights and that rights can be enforced by the Court of Justice of the EU in NI; and</w:t>
      </w:r>
    </w:p>
    <w:p w14:paraId="2161DEBE" w14:textId="77777777" w:rsidR="00103796" w:rsidRPr="006E49AF" w:rsidRDefault="00103796" w:rsidP="00CD67BE">
      <w:pPr>
        <w:pStyle w:val="NICCYBodyText"/>
        <w:numPr>
          <w:ilvl w:val="0"/>
          <w:numId w:val="21"/>
        </w:numPr>
        <w:spacing w:line="276" w:lineRule="auto"/>
      </w:pPr>
      <w:r w:rsidRPr="006E49AF">
        <w:t>All the people of NI retain the right to stand and vote in European Parliament elections.</w:t>
      </w:r>
    </w:p>
    <w:p w14:paraId="2F939C14" w14:textId="17617982" w:rsidR="00FB5E56" w:rsidRPr="006E49AF" w:rsidRDefault="001601ED" w:rsidP="00CD67BE">
      <w:pPr>
        <w:pStyle w:val="NICCYBodyText"/>
        <w:spacing w:line="276" w:lineRule="auto"/>
      </w:pPr>
      <w:r w:rsidRPr="006E49AF">
        <w:lastRenderedPageBreak/>
        <w:t>The GFA recognise</w:t>
      </w:r>
      <w:r w:rsidR="00FB5E56" w:rsidRPr="006E49AF">
        <w:t>s</w:t>
      </w:r>
      <w:r w:rsidRPr="006E49AF">
        <w:t xml:space="preserve"> the</w:t>
      </w:r>
      <w:r w:rsidR="00B15E7D">
        <w:t>:</w:t>
      </w:r>
    </w:p>
    <w:p w14:paraId="4CD76975" w14:textId="77777777" w:rsidR="0097001C" w:rsidRPr="006E49AF" w:rsidRDefault="0097001C" w:rsidP="00CD67BE">
      <w:pPr>
        <w:pStyle w:val="NICCYBodyText"/>
        <w:spacing w:line="276" w:lineRule="auto"/>
      </w:pPr>
    </w:p>
    <w:p w14:paraId="7EF57E33" w14:textId="7B151D29" w:rsidR="005B6D4A" w:rsidRPr="006E49AF" w:rsidRDefault="001601ED" w:rsidP="00CD67BE">
      <w:pPr>
        <w:pStyle w:val="NICCYBodyText"/>
        <w:spacing w:line="276" w:lineRule="auto"/>
        <w:ind w:left="397"/>
      </w:pPr>
      <w:r w:rsidRPr="006E49AF">
        <w:t>‘</w:t>
      </w:r>
      <w:r w:rsidR="00B15E7D" w:rsidRPr="006E49AF">
        <w:t>birth right</w:t>
      </w:r>
      <w:r w:rsidRPr="006E49AF">
        <w:t xml:space="preserve"> of all the people of Northern Ireland to identify themselves and be accepted as Irish or British, or both, as they may so choose, and accordingly confirm th</w:t>
      </w:r>
      <w:r w:rsidR="00F7775A" w:rsidRPr="006E49AF">
        <w:t>at their right to hold both Britis</w:t>
      </w:r>
      <w:r w:rsidRPr="006E49AF">
        <w:t>h and Irish citizenship is accepted by both</w:t>
      </w:r>
      <w:r w:rsidR="005B6D4A" w:rsidRPr="006E49AF">
        <w:t xml:space="preserve"> Governments and would not be affected by any future change in the status of Northern Ireland</w:t>
      </w:r>
      <w:r w:rsidR="005B6D4A" w:rsidRPr="00BD50AB">
        <w:rPr>
          <w:sz w:val="16"/>
          <w:szCs w:val="16"/>
        </w:rPr>
        <w:footnoteReference w:id="18"/>
      </w:r>
      <w:r w:rsidR="005B6D4A" w:rsidRPr="006E49AF">
        <w:t xml:space="preserve">.’ </w:t>
      </w:r>
    </w:p>
    <w:p w14:paraId="2AF75C6C" w14:textId="77777777" w:rsidR="00F7775A" w:rsidRPr="006E49AF" w:rsidRDefault="00F7775A" w:rsidP="00CD67BE">
      <w:pPr>
        <w:pStyle w:val="NICCYBodyText"/>
        <w:spacing w:line="276" w:lineRule="auto"/>
      </w:pPr>
    </w:p>
    <w:p w14:paraId="6EA1524E" w14:textId="44400892" w:rsidR="00103796" w:rsidRPr="006E49AF" w:rsidRDefault="0097001C" w:rsidP="00CD67BE">
      <w:pPr>
        <w:pStyle w:val="NICCYBodyText"/>
        <w:spacing w:line="276" w:lineRule="auto"/>
      </w:pPr>
      <w:r w:rsidRPr="006E49AF">
        <w:t>T</w:t>
      </w:r>
      <w:r w:rsidR="00103796" w:rsidRPr="006E49AF">
        <w:t>his required changes in legislation and struct</w:t>
      </w:r>
      <w:r w:rsidR="008835BC" w:rsidRPr="006E49AF">
        <w:t xml:space="preserve">ures across Ireland, </w:t>
      </w:r>
      <w:r w:rsidR="00103796" w:rsidRPr="006E49AF">
        <w:t>greatly facilitated by the fact that both States were members of the EU</w:t>
      </w:r>
      <w:r w:rsidR="00D05C40" w:rsidRPr="006E49AF">
        <w:t xml:space="preserve"> and therefore there were no differences in </w:t>
      </w:r>
      <w:r w:rsidR="00E0072E" w:rsidRPr="006E49AF">
        <w:t>rights pertaining</w:t>
      </w:r>
      <w:r w:rsidRPr="006E49AF">
        <w:t xml:space="preserve"> to claiming </w:t>
      </w:r>
      <w:r w:rsidR="00D05C40" w:rsidRPr="006E49AF">
        <w:t>either citizenship</w:t>
      </w:r>
      <w:r w:rsidR="00103796" w:rsidRPr="006E49AF">
        <w:t xml:space="preserve">. Thus the UK leaving the EU has implications for the integrity of the Good Friday Agreement, as those in Northern Ireland </w:t>
      </w:r>
      <w:r w:rsidR="00045CF8" w:rsidRPr="006E49AF">
        <w:t>holding an</w:t>
      </w:r>
      <w:r w:rsidR="00103796" w:rsidRPr="006E49AF">
        <w:t xml:space="preserve"> Irish will retain EU citizenship</w:t>
      </w:r>
      <w:r w:rsidR="00D05C40" w:rsidRPr="006E49AF">
        <w:t xml:space="preserve"> </w:t>
      </w:r>
      <w:r w:rsidR="00103796" w:rsidRPr="006E49AF">
        <w:t>unlike those identifying solely as British</w:t>
      </w:r>
      <w:r w:rsidR="00045CF8" w:rsidRPr="006E49AF">
        <w:t xml:space="preserve"> and therefore holding a British passport</w:t>
      </w:r>
    </w:p>
    <w:p w14:paraId="3DDF6795" w14:textId="77777777" w:rsidR="00103796" w:rsidRPr="006E49AF" w:rsidRDefault="00103796" w:rsidP="00CD67BE">
      <w:pPr>
        <w:pStyle w:val="NICCYBodyText"/>
        <w:spacing w:line="276" w:lineRule="auto"/>
      </w:pPr>
    </w:p>
    <w:p w14:paraId="3E9592AD" w14:textId="56028297" w:rsidR="008835BC" w:rsidRPr="006E49AF" w:rsidRDefault="00103796" w:rsidP="00CD67BE">
      <w:pPr>
        <w:pStyle w:val="NICCYBodyText"/>
        <w:spacing w:line="276" w:lineRule="auto"/>
      </w:pPr>
      <w:r w:rsidRPr="006E49AF">
        <w:t xml:space="preserve">The UK ‘Northern Ireland and Ireland position </w:t>
      </w:r>
      <w:r w:rsidR="00E0072E" w:rsidRPr="006E49AF">
        <w:t>paper’ August</w:t>
      </w:r>
      <w:r w:rsidR="00533B10" w:rsidRPr="006E49AF">
        <w:t xml:space="preserve"> 2017, </w:t>
      </w:r>
      <w:r w:rsidRPr="006E49AF">
        <w:t xml:space="preserve">stated ‘As long as Ireland remains a member of the EU, Irish citizenship also confers EU citizenship, with all the rights that go with this.’  This is as true for the people of Northern Ireland who are Irish </w:t>
      </w:r>
      <w:proofErr w:type="gramStart"/>
      <w:r w:rsidRPr="006E49AF">
        <w:t>citizens  -</w:t>
      </w:r>
      <w:proofErr w:type="gramEnd"/>
      <w:r w:rsidRPr="006E49AF">
        <w:t xml:space="preserve"> or who hold both British and Irish Citizenship – as it is for Irish citizens in Ireland. ‘</w:t>
      </w:r>
      <w:r w:rsidRPr="00BD50AB">
        <w:rPr>
          <w:sz w:val="16"/>
          <w:szCs w:val="16"/>
        </w:rPr>
        <w:footnoteReference w:id="19"/>
      </w:r>
      <w:r w:rsidR="006E10E7" w:rsidRPr="00BD50AB">
        <w:rPr>
          <w:sz w:val="16"/>
          <w:szCs w:val="16"/>
        </w:rPr>
        <w:t xml:space="preserve"> </w:t>
      </w:r>
    </w:p>
    <w:p w14:paraId="0B28BEA2" w14:textId="77777777" w:rsidR="008835BC" w:rsidRPr="006E49AF" w:rsidRDefault="008835BC" w:rsidP="00CD67BE">
      <w:pPr>
        <w:pStyle w:val="NICCYBodyText"/>
        <w:spacing w:line="276" w:lineRule="auto"/>
      </w:pPr>
    </w:p>
    <w:p w14:paraId="352600C7" w14:textId="77777777" w:rsidR="00103796" w:rsidRPr="006E49AF" w:rsidRDefault="006E10E7" w:rsidP="00CD67BE">
      <w:pPr>
        <w:pStyle w:val="NICCYBodyText"/>
        <w:spacing w:line="276" w:lineRule="auto"/>
      </w:pPr>
      <w:r w:rsidRPr="006E49AF">
        <w:t xml:space="preserve">There </w:t>
      </w:r>
      <w:r w:rsidR="008835BC" w:rsidRPr="006E49AF">
        <w:t>remains concern that</w:t>
      </w:r>
      <w:r w:rsidR="00103796" w:rsidRPr="006E49AF">
        <w:t xml:space="preserve"> </w:t>
      </w:r>
      <w:proofErr w:type="spellStart"/>
      <w:r w:rsidR="00103796" w:rsidRPr="006E49AF">
        <w:t>Brexit</w:t>
      </w:r>
      <w:proofErr w:type="spellEnd"/>
      <w:r w:rsidR="00103796" w:rsidRPr="006E49AF">
        <w:t xml:space="preserve"> will undermine the ‘equivalence of rights’ due to ‘differentials’ in EU rights and</w:t>
      </w:r>
      <w:r w:rsidR="008835BC" w:rsidRPr="006E49AF">
        <w:t xml:space="preserve"> UK rights, between those who identify as British and Irish </w:t>
      </w:r>
      <w:r w:rsidR="00103796" w:rsidRPr="006E49AF">
        <w:t>citizens.  As such this could over time, exacerbate divisions between the two main identities in Northern Irela</w:t>
      </w:r>
      <w:r w:rsidR="00FC23F8" w:rsidRPr="006E49AF">
        <w:t xml:space="preserve">nd despite the GFA stated </w:t>
      </w:r>
      <w:proofErr w:type="spellStart"/>
      <w:r w:rsidR="00FC23F8" w:rsidRPr="006E49AF">
        <w:t>birth</w:t>
      </w:r>
      <w:r w:rsidR="00103796" w:rsidRPr="006E49AF">
        <w:t>right</w:t>
      </w:r>
      <w:proofErr w:type="spellEnd"/>
      <w:r w:rsidR="00103796" w:rsidRPr="006E49AF">
        <w:t xml:space="preserve"> for people here ‘to identify as </w:t>
      </w:r>
      <w:r w:rsidR="00FC23F8" w:rsidRPr="006E49AF">
        <w:t>…</w:t>
      </w:r>
      <w:r w:rsidR="00103796" w:rsidRPr="006E49AF">
        <w:t xml:space="preserve"> both,</w:t>
      </w:r>
      <w:r w:rsidR="00FC23F8" w:rsidRPr="006E49AF">
        <w:t xml:space="preserve"> (and)</w:t>
      </w:r>
      <w:r w:rsidR="00103796" w:rsidRPr="006E49AF">
        <w:t xml:space="preserve"> to equal treatment irrespective of their choice’.   </w:t>
      </w:r>
    </w:p>
    <w:p w14:paraId="0DF8A76A" w14:textId="77777777" w:rsidR="00103796" w:rsidRPr="006E49AF" w:rsidRDefault="00103796" w:rsidP="00CD67BE">
      <w:pPr>
        <w:pStyle w:val="NICCYBodyText"/>
        <w:spacing w:line="276" w:lineRule="auto"/>
      </w:pPr>
    </w:p>
    <w:p w14:paraId="173B4E2C" w14:textId="77777777" w:rsidR="008A6D88" w:rsidRPr="006E49AF" w:rsidRDefault="008835BC" w:rsidP="00CD67BE">
      <w:pPr>
        <w:pStyle w:val="NICCYBodyText"/>
        <w:spacing w:line="276" w:lineRule="auto"/>
      </w:pPr>
      <w:r w:rsidRPr="006E49AF">
        <w:t>The position was reiterated</w:t>
      </w:r>
      <w:r w:rsidR="00F13277" w:rsidRPr="006E49AF">
        <w:t xml:space="preserve"> in</w:t>
      </w:r>
      <w:r w:rsidR="00547655" w:rsidRPr="006E49AF">
        <w:t xml:space="preserve"> p</w:t>
      </w:r>
      <w:r w:rsidR="008A6D88" w:rsidRPr="006E49AF">
        <w:t xml:space="preserve">aragraph 52 of the EU-UK Joint Report (December 2017): </w:t>
      </w:r>
    </w:p>
    <w:p w14:paraId="5932BE75" w14:textId="77777777" w:rsidR="008A6D88" w:rsidRPr="006E49AF" w:rsidRDefault="008A6D88" w:rsidP="00CD67BE">
      <w:pPr>
        <w:pStyle w:val="NICCYBodyText"/>
        <w:spacing w:line="276" w:lineRule="auto"/>
      </w:pPr>
    </w:p>
    <w:p w14:paraId="0AC16B7E" w14:textId="77777777" w:rsidR="00B61D96" w:rsidRPr="006E49AF" w:rsidRDefault="00F13277" w:rsidP="00CD67BE">
      <w:pPr>
        <w:pStyle w:val="NICCYBodyText"/>
        <w:spacing w:line="276" w:lineRule="auto"/>
        <w:ind w:left="397"/>
      </w:pPr>
      <w:r w:rsidRPr="006E49AF">
        <w:t>“</w:t>
      </w:r>
      <w:r w:rsidR="008A6D88" w:rsidRPr="006E49AF">
        <w:t>The people of Northern Ireland who are Irish citizens will continue to enjoy rights as EU citizens, including where they reside in Northern Ireland.  Both parties therefore agree that the Withdrawal Agreement should respect and be without prejudice to the rights, opportunities and identity that come with European Union citizenship for such people and, in the next phase of negotiations, will examine arrangements required to give effect to the ongoing exercise o</w:t>
      </w:r>
      <w:r w:rsidR="00547655" w:rsidRPr="006E49AF">
        <w:t>f</w:t>
      </w:r>
      <w:r w:rsidR="008A6D88" w:rsidRPr="006E49AF">
        <w:t>, and access to, their rights, opportunities and benefits.</w:t>
      </w:r>
      <w:r w:rsidRPr="006E49AF">
        <w:t>”</w:t>
      </w:r>
      <w:r w:rsidR="008A6D88" w:rsidRPr="006E49AF">
        <w:t xml:space="preserve">   </w:t>
      </w:r>
    </w:p>
    <w:p w14:paraId="3AEDD160" w14:textId="6A7FFBEA" w:rsidR="00B61D96" w:rsidRPr="006E49AF" w:rsidRDefault="00E41311" w:rsidP="00CD67BE">
      <w:pPr>
        <w:pStyle w:val="NICCYBodyText"/>
        <w:spacing w:line="276" w:lineRule="auto"/>
      </w:pPr>
      <w:r w:rsidRPr="006E49AF">
        <w:lastRenderedPageBreak/>
        <w:t xml:space="preserve">The December Agreement provides some assurances in para 53 concerning the </w:t>
      </w:r>
      <w:r w:rsidR="000E1C3B" w:rsidRPr="006E49AF">
        <w:t>‘</w:t>
      </w:r>
      <w:r w:rsidRPr="006E49AF">
        <w:t xml:space="preserve">Rights, </w:t>
      </w:r>
      <w:r w:rsidR="000E1C3B" w:rsidRPr="006E49AF">
        <w:t>Safeguards</w:t>
      </w:r>
      <w:r w:rsidRPr="006E49AF">
        <w:t xml:space="preserve"> and Equality of </w:t>
      </w:r>
      <w:r w:rsidR="000E1C3B" w:rsidRPr="006E49AF">
        <w:t>Opportunity’</w:t>
      </w:r>
      <w:r w:rsidRPr="006E49AF">
        <w:t xml:space="preserve"> however c</w:t>
      </w:r>
      <w:r w:rsidR="00547655" w:rsidRPr="006E49AF">
        <w:t xml:space="preserve">larity is necessary </w:t>
      </w:r>
      <w:r w:rsidRPr="006E49AF">
        <w:t>as to how</w:t>
      </w:r>
      <w:r w:rsidR="00547655" w:rsidRPr="006E49AF">
        <w:t xml:space="preserve"> ‘no diminution of rights, safeguards and equality of opportunity’ </w:t>
      </w:r>
      <w:r w:rsidRPr="006E49AF">
        <w:t xml:space="preserve">will be </w:t>
      </w:r>
      <w:r w:rsidR="00E0072E" w:rsidRPr="006E49AF">
        <w:t>assured in</w:t>
      </w:r>
      <w:r w:rsidR="00547655" w:rsidRPr="006E49AF">
        <w:t xml:space="preserve"> practice.  </w:t>
      </w:r>
    </w:p>
    <w:p w14:paraId="50862DD6" w14:textId="77777777" w:rsidR="008835BC" w:rsidRPr="006E49AF" w:rsidRDefault="008835BC" w:rsidP="00CD67BE">
      <w:pPr>
        <w:pStyle w:val="NICCYBodyText"/>
        <w:spacing w:line="276" w:lineRule="auto"/>
      </w:pPr>
    </w:p>
    <w:p w14:paraId="46993C0A" w14:textId="77777777" w:rsidR="008835BC" w:rsidRPr="006E49AF" w:rsidRDefault="008835BC" w:rsidP="00CD67BE">
      <w:pPr>
        <w:pStyle w:val="NICCYBodyText"/>
        <w:spacing w:line="276" w:lineRule="auto"/>
      </w:pPr>
      <w:proofErr w:type="spellStart"/>
      <w:r w:rsidRPr="006E49AF">
        <w:t>Pearse</w:t>
      </w:r>
      <w:proofErr w:type="spellEnd"/>
      <w:r w:rsidRPr="006E49AF">
        <w:t xml:space="preserve"> Smyth, </w:t>
      </w:r>
      <w:r w:rsidR="005560E5" w:rsidRPr="006E49AF">
        <w:t xml:space="preserve">member of the </w:t>
      </w:r>
      <w:r w:rsidRPr="006E49AF">
        <w:t>young pe</w:t>
      </w:r>
      <w:r w:rsidR="005560E5" w:rsidRPr="006E49AF">
        <w:t xml:space="preserve">ople’s steering </w:t>
      </w:r>
      <w:r w:rsidR="00F13277" w:rsidRPr="006E49AF">
        <w:t>group, interviewed</w:t>
      </w:r>
      <w:r w:rsidRPr="006E49AF">
        <w:t xml:space="preserve"> by Belfast Live stated:</w:t>
      </w:r>
    </w:p>
    <w:p w14:paraId="7FA1288A" w14:textId="77777777" w:rsidR="005560E5" w:rsidRPr="006E49AF" w:rsidRDefault="005560E5" w:rsidP="00CD67BE">
      <w:pPr>
        <w:pStyle w:val="NICCYBodyText"/>
        <w:spacing w:line="276" w:lineRule="auto"/>
      </w:pPr>
    </w:p>
    <w:p w14:paraId="649D3F53" w14:textId="77777777" w:rsidR="008835BC" w:rsidRPr="006E49AF" w:rsidRDefault="008835BC" w:rsidP="00ED3FF0">
      <w:pPr>
        <w:pStyle w:val="NormalWeb"/>
        <w:shd w:val="clear" w:color="auto" w:fill="FFFFFF"/>
        <w:spacing w:before="0" w:beforeAutospacing="0" w:after="345"/>
        <w:ind w:left="397"/>
        <w:textAlignment w:val="baseline"/>
        <w:rPr>
          <w:rFonts w:ascii="Arial" w:eastAsiaTheme="minorEastAsia" w:hAnsi="Arial" w:cs="Arial"/>
          <w:color w:val="414042"/>
          <w:lang w:val="en-GB"/>
        </w:rPr>
      </w:pPr>
      <w:r w:rsidRPr="006E49AF">
        <w:rPr>
          <w:rFonts w:ascii="Arial" w:eastAsiaTheme="minorEastAsia" w:hAnsi="Arial" w:cs="Arial"/>
          <w:color w:val="414042"/>
          <w:lang w:val="en-GB"/>
        </w:rPr>
        <w:t>"The GFA says it doesn't matter who you are, you can consider yourself British, Irish or both and that is promised. But it is also promised that everyone will have the same rights and everyone will be treated equally,</w:t>
      </w:r>
    </w:p>
    <w:p w14:paraId="7F934377" w14:textId="77777777" w:rsidR="008835BC" w:rsidRPr="006E49AF" w:rsidRDefault="008835BC" w:rsidP="00ED3FF0">
      <w:pPr>
        <w:pStyle w:val="NormalWeb"/>
        <w:shd w:val="clear" w:color="auto" w:fill="FFFFFF"/>
        <w:spacing w:before="0" w:beforeAutospacing="0" w:after="345"/>
        <w:ind w:left="397"/>
        <w:textAlignment w:val="baseline"/>
        <w:rPr>
          <w:rFonts w:ascii="Arial" w:eastAsiaTheme="minorEastAsia" w:hAnsi="Arial" w:cs="Arial"/>
          <w:color w:val="414042"/>
          <w:lang w:val="en-GB"/>
        </w:rPr>
      </w:pPr>
      <w:r w:rsidRPr="006E49AF">
        <w:rPr>
          <w:rFonts w:ascii="Arial" w:eastAsiaTheme="minorEastAsia" w:hAnsi="Arial" w:cs="Arial"/>
          <w:color w:val="414042"/>
          <w:lang w:val="en-GB"/>
        </w:rPr>
        <w:t>"The thing is at the minute, if I have an Irish passport and my best friend next door has a British passport I will have more rights than him internationally.</w:t>
      </w:r>
    </w:p>
    <w:p w14:paraId="4F903726" w14:textId="77777777" w:rsidR="008835BC" w:rsidRPr="006E49AF" w:rsidRDefault="008835BC" w:rsidP="00ED3FF0">
      <w:pPr>
        <w:pStyle w:val="NormalWeb"/>
        <w:shd w:val="clear" w:color="auto" w:fill="FFFFFF"/>
        <w:spacing w:before="0" w:beforeAutospacing="0" w:after="345"/>
        <w:ind w:left="397"/>
        <w:textAlignment w:val="baseline"/>
        <w:rPr>
          <w:rFonts w:ascii="Arial" w:eastAsiaTheme="minorEastAsia" w:hAnsi="Arial" w:cs="Arial"/>
          <w:color w:val="414042"/>
          <w:lang w:val="en-GB"/>
        </w:rPr>
      </w:pPr>
      <w:r w:rsidRPr="006E49AF">
        <w:rPr>
          <w:rFonts w:ascii="Arial" w:eastAsiaTheme="minorEastAsia" w:hAnsi="Arial" w:cs="Arial"/>
          <w:color w:val="414042"/>
          <w:lang w:val="en-GB"/>
        </w:rPr>
        <w:t xml:space="preserve">"That was a big concern because identity and culture are a huge part of people's lives here. Being told that you don't have as many rights because you don't consider yourself </w:t>
      </w:r>
      <w:r w:rsidR="00045CF8" w:rsidRPr="006E49AF">
        <w:rPr>
          <w:rFonts w:ascii="Arial" w:eastAsiaTheme="minorEastAsia" w:hAnsi="Arial" w:cs="Arial"/>
          <w:color w:val="414042"/>
          <w:lang w:val="en-GB"/>
        </w:rPr>
        <w:t>Irish</w:t>
      </w:r>
      <w:r w:rsidRPr="006E49AF">
        <w:rPr>
          <w:rFonts w:ascii="Arial" w:eastAsiaTheme="minorEastAsia" w:hAnsi="Arial" w:cs="Arial"/>
          <w:color w:val="414042"/>
          <w:lang w:val="en-GB"/>
        </w:rPr>
        <w:t>, that's not right, there's an issue there and I think that needs to be addressed."</w:t>
      </w:r>
      <w:r w:rsidRPr="00BD50AB">
        <w:rPr>
          <w:rFonts w:ascii="Arial" w:eastAsiaTheme="minorEastAsia" w:hAnsi="Arial" w:cs="Arial"/>
          <w:color w:val="414042"/>
          <w:sz w:val="16"/>
          <w:szCs w:val="16"/>
          <w:lang w:val="en-GB"/>
        </w:rPr>
        <w:footnoteReference w:id="20"/>
      </w:r>
    </w:p>
    <w:p w14:paraId="6AA07DA6" w14:textId="77777777" w:rsidR="008835BC" w:rsidRPr="00454295" w:rsidRDefault="008835BC" w:rsidP="00CD67BE">
      <w:pPr>
        <w:pStyle w:val="NICCYBodyText"/>
        <w:spacing w:line="276" w:lineRule="auto"/>
        <w:rPr>
          <w:b/>
        </w:rPr>
      </w:pPr>
      <w:r w:rsidRPr="00454295">
        <w:rPr>
          <w:b/>
        </w:rPr>
        <w:t>There must be an undertaking the there are no differences in the rights of people who identify as Irish or British in Northern Ireland as outlined in the Good Friday Agreement.</w:t>
      </w:r>
    </w:p>
    <w:p w14:paraId="2A014922" w14:textId="77777777" w:rsidR="008835BC" w:rsidRDefault="008835BC" w:rsidP="00CD67BE">
      <w:pPr>
        <w:pStyle w:val="NICCYBodyText"/>
        <w:spacing w:line="276" w:lineRule="auto"/>
        <w:rPr>
          <w:color w:val="auto"/>
        </w:rPr>
      </w:pPr>
    </w:p>
    <w:p w14:paraId="6DB3CAF4" w14:textId="77777777" w:rsidR="00AD0619" w:rsidRDefault="00AD0619">
      <w:pPr>
        <w:rPr>
          <w:rFonts w:ascii="Arial" w:eastAsiaTheme="minorEastAsia" w:hAnsi="Arial" w:cs="Arial"/>
          <w:b/>
          <w:color w:val="23A4DE"/>
          <w:sz w:val="28"/>
          <w:szCs w:val="28"/>
        </w:rPr>
      </w:pPr>
      <w:r>
        <w:rPr>
          <w:b/>
          <w:color w:val="23A4DE"/>
          <w:sz w:val="28"/>
          <w:szCs w:val="28"/>
        </w:rPr>
        <w:br w:type="page"/>
      </w:r>
    </w:p>
    <w:p w14:paraId="2AD15FF9" w14:textId="77777777" w:rsidR="00AD0619" w:rsidRDefault="00045CF8" w:rsidP="00CD67BE">
      <w:pPr>
        <w:pStyle w:val="NICCYBodyText"/>
        <w:spacing w:line="276" w:lineRule="auto"/>
        <w:rPr>
          <w:b/>
          <w:color w:val="23A4DE"/>
          <w:sz w:val="28"/>
          <w:szCs w:val="28"/>
        </w:rPr>
      </w:pPr>
      <w:r w:rsidRPr="00454295">
        <w:rPr>
          <w:b/>
          <w:color w:val="23A4DE"/>
          <w:sz w:val="28"/>
          <w:szCs w:val="28"/>
        </w:rPr>
        <w:lastRenderedPageBreak/>
        <w:t>Impact of the Border</w:t>
      </w:r>
    </w:p>
    <w:p w14:paraId="0E5F728C" w14:textId="2B8F12CF" w:rsidR="00045CF8" w:rsidRPr="00454295" w:rsidRDefault="00045CF8" w:rsidP="00CD67BE">
      <w:pPr>
        <w:pStyle w:val="NICCYBodyText"/>
        <w:spacing w:line="276" w:lineRule="auto"/>
        <w:rPr>
          <w:b/>
          <w:color w:val="23A4DE"/>
          <w:sz w:val="28"/>
          <w:szCs w:val="28"/>
        </w:rPr>
      </w:pPr>
      <w:r w:rsidRPr="00454295">
        <w:rPr>
          <w:b/>
          <w:color w:val="23A4DE"/>
          <w:sz w:val="28"/>
          <w:szCs w:val="28"/>
        </w:rPr>
        <w:t xml:space="preserve"> </w:t>
      </w:r>
    </w:p>
    <w:p w14:paraId="7EBA2C7D" w14:textId="77777777" w:rsidR="001E7752" w:rsidRPr="00454295" w:rsidRDefault="001E7752" w:rsidP="007220BB">
      <w:pPr>
        <w:spacing w:line="276" w:lineRule="auto"/>
        <w:rPr>
          <w:rFonts w:ascii="Arial" w:eastAsiaTheme="minorEastAsia" w:hAnsi="Arial" w:cs="Arial"/>
          <w:color w:val="414042"/>
          <w:sz w:val="24"/>
          <w:szCs w:val="24"/>
        </w:rPr>
      </w:pPr>
      <w:r w:rsidRPr="00454295">
        <w:rPr>
          <w:rFonts w:ascii="Arial" w:eastAsiaTheme="minorEastAsia" w:hAnsi="Arial" w:cs="Arial"/>
          <w:color w:val="414042"/>
          <w:sz w:val="24"/>
          <w:szCs w:val="24"/>
        </w:rPr>
        <w:t xml:space="preserve">Article 8 of the European Convention on Human Rights </w:t>
      </w:r>
    </w:p>
    <w:p w14:paraId="4749AA20" w14:textId="77777777" w:rsidR="005560E5" w:rsidRPr="00454295" w:rsidRDefault="005560E5" w:rsidP="007220BB">
      <w:pPr>
        <w:spacing w:line="276" w:lineRule="auto"/>
        <w:rPr>
          <w:rFonts w:ascii="Arial" w:eastAsiaTheme="minorEastAsia" w:hAnsi="Arial" w:cs="Arial"/>
          <w:color w:val="414042"/>
          <w:sz w:val="24"/>
          <w:szCs w:val="24"/>
        </w:rPr>
      </w:pPr>
    </w:p>
    <w:p w14:paraId="70106B0F" w14:textId="77777777" w:rsidR="001E7752" w:rsidRPr="00454295" w:rsidRDefault="001E7752" w:rsidP="001E7752">
      <w:pPr>
        <w:pStyle w:val="NICCYBodyText"/>
        <w:spacing w:line="276" w:lineRule="auto"/>
        <w:ind w:left="794"/>
      </w:pPr>
      <w:r w:rsidRPr="00454295">
        <w:t xml:space="preserve">“1. Everyone has the right to respect for his private and family life, his home and his correspondence. </w:t>
      </w:r>
    </w:p>
    <w:p w14:paraId="40E80BB2" w14:textId="77777777" w:rsidR="001E7752" w:rsidRPr="00454295" w:rsidRDefault="001E7752" w:rsidP="001E7752">
      <w:pPr>
        <w:pStyle w:val="NICCYBodyText"/>
        <w:spacing w:line="276" w:lineRule="auto"/>
        <w:ind w:left="794"/>
      </w:pPr>
    </w:p>
    <w:p w14:paraId="21157F36" w14:textId="77777777" w:rsidR="00284EF0" w:rsidRPr="00454295" w:rsidRDefault="001E7752" w:rsidP="001E7752">
      <w:pPr>
        <w:pStyle w:val="NICCYBodyText"/>
        <w:spacing w:line="276" w:lineRule="auto"/>
        <w:ind w:left="794"/>
      </w:pPr>
      <w:r w:rsidRPr="00454295">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50BE0266" w14:textId="77777777" w:rsidR="00533B10" w:rsidRPr="00454295" w:rsidRDefault="00533B10" w:rsidP="00CD67BE">
      <w:pPr>
        <w:pStyle w:val="NICCYBodyText"/>
        <w:spacing w:line="276" w:lineRule="auto"/>
      </w:pPr>
    </w:p>
    <w:p w14:paraId="246EDD58" w14:textId="77777777" w:rsidR="00042E42" w:rsidRPr="00454295" w:rsidRDefault="008835BC" w:rsidP="00CD67BE">
      <w:pPr>
        <w:pStyle w:val="NICCYBodyText"/>
        <w:spacing w:line="276" w:lineRule="auto"/>
      </w:pPr>
      <w:r w:rsidRPr="00454295">
        <w:t xml:space="preserve">Lord Browne of </w:t>
      </w:r>
      <w:proofErr w:type="spellStart"/>
      <w:r w:rsidRPr="00454295">
        <w:t>Ladyton</w:t>
      </w:r>
      <w:proofErr w:type="spellEnd"/>
      <w:r w:rsidR="00042E42" w:rsidRPr="00454295">
        <w:t>, reiterated that ‘</w:t>
      </w:r>
      <w:proofErr w:type="spellStart"/>
      <w:r w:rsidR="00042E42" w:rsidRPr="00454295">
        <w:t>Brexit</w:t>
      </w:r>
      <w:proofErr w:type="spellEnd"/>
      <w:r w:rsidR="00042E42" w:rsidRPr="00454295">
        <w:t xml:space="preserve"> has consequences… to the hopes and aspirations of future generations….. </w:t>
      </w:r>
      <w:proofErr w:type="gramStart"/>
      <w:r w:rsidR="00042E42" w:rsidRPr="00454295">
        <w:t>particularly</w:t>
      </w:r>
      <w:proofErr w:type="gramEnd"/>
      <w:r w:rsidR="00042E42" w:rsidRPr="00454295">
        <w:t xml:space="preserve"> important on the island of Ireland and in the border communities, who suffered so much during the troubles.’ </w:t>
      </w:r>
    </w:p>
    <w:p w14:paraId="4C2E4E16" w14:textId="77777777" w:rsidR="00042E42" w:rsidRPr="00454295" w:rsidRDefault="00042E42" w:rsidP="00CD67BE">
      <w:pPr>
        <w:pStyle w:val="NICCYBodyText"/>
        <w:spacing w:line="276" w:lineRule="auto"/>
      </w:pPr>
    </w:p>
    <w:p w14:paraId="27768905" w14:textId="77777777" w:rsidR="00DC2DD5" w:rsidRPr="00454295" w:rsidRDefault="00103796" w:rsidP="00CD67BE">
      <w:pPr>
        <w:pStyle w:val="NICCYBodyText"/>
        <w:spacing w:line="276" w:lineRule="auto"/>
      </w:pPr>
      <w:r w:rsidRPr="00454295">
        <w:t xml:space="preserve">The border between Northern Ireland and the Republic of Ireland is the UK’s only land border with the EU. </w:t>
      </w:r>
      <w:r w:rsidR="004C3F42" w:rsidRPr="00454295">
        <w:t xml:space="preserve"> </w:t>
      </w:r>
      <w:r w:rsidRPr="00454295">
        <w:t xml:space="preserve">Moreover, it is a border which in the past, has been a source of contention and been heavily militarised during the conflict in Northern Ireland. However, since the Good Friday Agreement, considerable resources and efforts have been put into </w:t>
      </w:r>
      <w:r w:rsidR="008835BC" w:rsidRPr="00454295">
        <w:t>opening</w:t>
      </w:r>
      <w:r w:rsidRPr="00454295">
        <w:t xml:space="preserve"> the border region, removing the military infrastructure and ensuring the freedom of movement of peop</w:t>
      </w:r>
      <w:r w:rsidR="00042E42" w:rsidRPr="00454295">
        <w:t>le, goods, services and capital</w:t>
      </w:r>
      <w:r w:rsidRPr="00454295">
        <w:t xml:space="preserve">. The border has </w:t>
      </w:r>
      <w:r w:rsidR="008835BC" w:rsidRPr="00454295">
        <w:t>become ‘seamless’, allowing routine</w:t>
      </w:r>
      <w:r w:rsidRPr="00454295">
        <w:t xml:space="preserve"> movement on either side. </w:t>
      </w:r>
    </w:p>
    <w:p w14:paraId="0973554B" w14:textId="77777777" w:rsidR="00990978" w:rsidRPr="00454295" w:rsidRDefault="00990978" w:rsidP="00CD67BE">
      <w:pPr>
        <w:pStyle w:val="NICCYBodyText"/>
        <w:spacing w:line="276" w:lineRule="auto"/>
      </w:pPr>
    </w:p>
    <w:p w14:paraId="289BD4DF" w14:textId="77777777" w:rsidR="00C229CB" w:rsidRPr="00454295" w:rsidRDefault="003100AD" w:rsidP="00CD67BE">
      <w:pPr>
        <w:pStyle w:val="NICCYBodyText"/>
        <w:spacing w:line="276" w:lineRule="auto"/>
      </w:pPr>
      <w:r w:rsidRPr="00454295">
        <w:t xml:space="preserve">In December 2017 the EU and UK agreed the border would be kept frictionless. The achievement of this will be dependent on the final deal however, should this not be possible a “backstop” was agreed which would ensure that NI maintained full alignment with the rules of the EU single market and customs union, therefore maintaining the current arrangements with regards to North and South co-operation. </w:t>
      </w:r>
      <w:r w:rsidR="00042E42" w:rsidRPr="00454295">
        <w:t>Whilst t</w:t>
      </w:r>
      <w:r w:rsidRPr="00454295">
        <w:t>he White Paper</w:t>
      </w:r>
      <w:r w:rsidR="00547655" w:rsidRPr="00BD50AB">
        <w:rPr>
          <w:sz w:val="16"/>
          <w:szCs w:val="16"/>
        </w:rPr>
        <w:footnoteReference w:id="21"/>
      </w:r>
      <w:r w:rsidRPr="00454295">
        <w:t xml:space="preserve"> is in part</w:t>
      </w:r>
      <w:r w:rsidR="00C229CB" w:rsidRPr="00454295">
        <w:t>,</w:t>
      </w:r>
      <w:r w:rsidRPr="00454295">
        <w:t xml:space="preserve"> an attempt to </w:t>
      </w:r>
      <w:r w:rsidR="00284EF0" w:rsidRPr="00454295">
        <w:t>prove a backstop unnecessary, f</w:t>
      </w:r>
      <w:r w:rsidRPr="00454295">
        <w:t>urther work is</w:t>
      </w:r>
      <w:r w:rsidR="00042E42" w:rsidRPr="00454295">
        <w:t xml:space="preserve"> </w:t>
      </w:r>
      <w:r w:rsidRPr="00454295">
        <w:t>required</w:t>
      </w:r>
      <w:r w:rsidR="00C229CB" w:rsidRPr="00454295">
        <w:t>, a</w:t>
      </w:r>
      <w:r w:rsidR="005560E5" w:rsidRPr="00454295">
        <w:t>ccording to</w:t>
      </w:r>
      <w:r w:rsidR="00C229CB" w:rsidRPr="00454295">
        <w:t xml:space="preserve"> the new </w:t>
      </w:r>
      <w:proofErr w:type="spellStart"/>
      <w:r w:rsidR="00C229CB" w:rsidRPr="00454295">
        <w:t>Brexi</w:t>
      </w:r>
      <w:r w:rsidR="00284EF0" w:rsidRPr="00454295">
        <w:t>t</w:t>
      </w:r>
      <w:proofErr w:type="spellEnd"/>
      <w:r w:rsidR="00284EF0" w:rsidRPr="00454295">
        <w:t xml:space="preserve"> Secretary Dominic </w:t>
      </w:r>
      <w:proofErr w:type="spellStart"/>
      <w:r w:rsidR="00284EF0" w:rsidRPr="00454295">
        <w:t>Raab</w:t>
      </w:r>
      <w:proofErr w:type="spellEnd"/>
      <w:r w:rsidR="00284EF0" w:rsidRPr="00454295">
        <w:t xml:space="preserve"> </w:t>
      </w:r>
      <w:r w:rsidR="00C229CB" w:rsidRPr="00454295">
        <w:t>‘</w:t>
      </w:r>
      <w:r w:rsidR="00284EF0" w:rsidRPr="00454295">
        <w:t xml:space="preserve">to </w:t>
      </w:r>
      <w:r w:rsidR="00C229CB" w:rsidRPr="00454295">
        <w:t xml:space="preserve">deliver on both sides’ commitments to Northern Ireland and Ireland, avoiding a hard border without compromising the EU’s autonomy or UK sovereignty.’ </w:t>
      </w:r>
    </w:p>
    <w:p w14:paraId="7D423272" w14:textId="77777777" w:rsidR="00990978" w:rsidRPr="00454295" w:rsidRDefault="00990978" w:rsidP="00CD67BE">
      <w:pPr>
        <w:pStyle w:val="NICCYBodyText"/>
        <w:spacing w:line="276" w:lineRule="auto"/>
      </w:pPr>
    </w:p>
    <w:p w14:paraId="6F962B88" w14:textId="60BB1613" w:rsidR="00042E42" w:rsidRPr="00454295" w:rsidRDefault="00284EF0" w:rsidP="00CD67BE">
      <w:pPr>
        <w:pStyle w:val="NICCYBodyText"/>
        <w:spacing w:line="276" w:lineRule="auto"/>
      </w:pPr>
      <w:r w:rsidRPr="00454295">
        <w:lastRenderedPageBreak/>
        <w:t xml:space="preserve">NICCY does not underestimate the challenges of ensuring that the exit agreement protects the </w:t>
      </w:r>
      <w:r w:rsidR="00E0072E" w:rsidRPr="00454295">
        <w:t>GFA and</w:t>
      </w:r>
      <w:r w:rsidR="005560E5" w:rsidRPr="00454295">
        <w:t xml:space="preserve"> recognises the</w:t>
      </w:r>
      <w:r w:rsidRPr="00454295">
        <w:t xml:space="preserve"> </w:t>
      </w:r>
      <w:r w:rsidR="005560E5" w:rsidRPr="00454295">
        <w:t>p</w:t>
      </w:r>
      <w:r w:rsidR="00042E42" w:rsidRPr="00454295">
        <w:t xml:space="preserve">reservation of the Good Friday Agreement </w:t>
      </w:r>
      <w:r w:rsidRPr="00454295">
        <w:t>is essential to continued peace</w:t>
      </w:r>
      <w:r w:rsidR="005560E5" w:rsidRPr="00454295">
        <w:t>.</w:t>
      </w:r>
    </w:p>
    <w:p w14:paraId="6F1104CD" w14:textId="77777777" w:rsidR="00042E42" w:rsidRPr="00454295" w:rsidRDefault="00042E42" w:rsidP="00CD67BE">
      <w:pPr>
        <w:pStyle w:val="NICCYBodyText"/>
        <w:spacing w:line="276" w:lineRule="auto"/>
      </w:pPr>
    </w:p>
    <w:p w14:paraId="7AF22B2C" w14:textId="77777777" w:rsidR="00DC2DD5" w:rsidRPr="00454295" w:rsidRDefault="00DC2DD5" w:rsidP="00CD67BE">
      <w:pPr>
        <w:pStyle w:val="NICCYBodyText"/>
        <w:spacing w:line="276" w:lineRule="auto"/>
      </w:pPr>
      <w:r w:rsidRPr="00454295">
        <w:t>There are concerns that any border checks infrastructure however minimal, will be subject to ‘mission creep’.</w:t>
      </w:r>
      <w:r w:rsidR="00042E42" w:rsidRPr="00454295">
        <w:t xml:space="preserve"> </w:t>
      </w:r>
      <w:r w:rsidR="00284EF0" w:rsidRPr="00454295">
        <w:t xml:space="preserve"> Previous</w:t>
      </w:r>
      <w:r w:rsidRPr="00454295">
        <w:t xml:space="preserve"> </w:t>
      </w:r>
      <w:r w:rsidR="00042E42" w:rsidRPr="00454295">
        <w:t xml:space="preserve">militarised </w:t>
      </w:r>
      <w:r w:rsidRPr="00454295">
        <w:t>infrastructure was no</w:t>
      </w:r>
      <w:r w:rsidR="00042E42" w:rsidRPr="00454295">
        <w:t>t what was originally intended but arose from the</w:t>
      </w:r>
      <w:r w:rsidRPr="00454295">
        <w:t xml:space="preserve"> need to protect customs staff</w:t>
      </w:r>
      <w:r w:rsidR="00284EF0" w:rsidRPr="00454295">
        <w:t xml:space="preserve"> working</w:t>
      </w:r>
      <w:r w:rsidRPr="00454295">
        <w:t>.  A return of intrusive infrastructure would be extremely regressive and impact on the day-to-day life of children living in the border region. Concerns have been raised</w:t>
      </w:r>
      <w:r w:rsidR="00284EF0" w:rsidRPr="00454295">
        <w:t xml:space="preserve"> with NICCY</w:t>
      </w:r>
      <w:r w:rsidRPr="00454295">
        <w:t xml:space="preserve"> </w:t>
      </w:r>
      <w:r w:rsidR="00F13277" w:rsidRPr="00454295">
        <w:t xml:space="preserve">by children </w:t>
      </w:r>
      <w:r w:rsidRPr="00454295">
        <w:t>if ‘going to school or a local shop requires crossing an international border’, they may need to start constantly carrying identification documents.  Retention of the common travel area (CTA) has gone some way to allaying such fears.  However,</w:t>
      </w:r>
      <w:r w:rsidR="004A305A" w:rsidRPr="00454295">
        <w:t xml:space="preserve"> the CTA applies only to UK and Irish citizens, and </w:t>
      </w:r>
      <w:r w:rsidRPr="00454295">
        <w:t xml:space="preserve">media coverage </w:t>
      </w:r>
      <w:r w:rsidR="00751AF0" w:rsidRPr="00454295">
        <w:t xml:space="preserve">in recent times </w:t>
      </w:r>
      <w:r w:rsidRPr="00454295">
        <w:t>of UK Border Force recruiting staff from those who only hold British passports</w:t>
      </w:r>
      <w:r w:rsidRPr="00BD50AB">
        <w:rPr>
          <w:sz w:val="16"/>
          <w:szCs w:val="16"/>
        </w:rPr>
        <w:footnoteReference w:id="22"/>
      </w:r>
      <w:r w:rsidRPr="00454295">
        <w:t xml:space="preserve"> – albeit quickly rescinded – does not instil confidence. </w:t>
      </w:r>
    </w:p>
    <w:p w14:paraId="376F3D2F" w14:textId="77777777" w:rsidR="00DC2DD5" w:rsidRPr="00454295" w:rsidRDefault="00DC2DD5" w:rsidP="00CD67BE">
      <w:pPr>
        <w:pStyle w:val="NICCYBodyText"/>
        <w:spacing w:line="276" w:lineRule="auto"/>
      </w:pPr>
    </w:p>
    <w:p w14:paraId="418AF3D7" w14:textId="77777777" w:rsidR="00103796" w:rsidRPr="00454295" w:rsidRDefault="00103796" w:rsidP="00CD67BE">
      <w:pPr>
        <w:pStyle w:val="NICCYBodyText"/>
        <w:spacing w:line="276" w:lineRule="auto"/>
      </w:pPr>
      <w:r w:rsidRPr="00454295">
        <w:t xml:space="preserve">Children and young people (and their families) currently travel across the border for a wide range of reasons, some doing this on a daily basis, and others less frequently. They cross the border to attend school or college, to access vital health services, to spend time with friends and family (particularly in cases of separated families) to go shopping, socialise or for leisure activities.  </w:t>
      </w:r>
      <w:r w:rsidR="00DC2DD5" w:rsidRPr="00454295">
        <w:t>A ‘hard border’ would limit children’s freedom of movement and access t</w:t>
      </w:r>
      <w:r w:rsidR="00284EF0" w:rsidRPr="00454295">
        <w:t>o vital services, family life</w:t>
      </w:r>
      <w:r w:rsidR="00DC2DD5" w:rsidRPr="00454295">
        <w:t>, as well as damaging local border economies.</w:t>
      </w:r>
    </w:p>
    <w:p w14:paraId="0AB948B0" w14:textId="77777777" w:rsidR="00DC2DD5" w:rsidRPr="00454295" w:rsidRDefault="00DC2DD5" w:rsidP="00CD67BE">
      <w:pPr>
        <w:pStyle w:val="NICCYBodyText"/>
        <w:spacing w:line="276" w:lineRule="auto"/>
      </w:pPr>
    </w:p>
    <w:p w14:paraId="012649A7" w14:textId="77777777" w:rsidR="007220BB" w:rsidRPr="00454295" w:rsidRDefault="00DC2DD5" w:rsidP="00CD67BE">
      <w:pPr>
        <w:pStyle w:val="NICCYBodyText"/>
        <w:spacing w:line="276" w:lineRule="auto"/>
      </w:pPr>
      <w:r w:rsidRPr="00454295">
        <w:t xml:space="preserve">Concerns have also been raised that the border could </w:t>
      </w:r>
      <w:r w:rsidR="00C00449" w:rsidRPr="00454295">
        <w:t xml:space="preserve">potentially </w:t>
      </w:r>
      <w:r w:rsidRPr="00454295">
        <w:t>become a target for paramilitary style organisations and we would see a militarised situation return with the concomitant disruption to lives</w:t>
      </w:r>
      <w:r w:rsidR="00C00449" w:rsidRPr="00454295">
        <w:t xml:space="preserve"> -</w:t>
      </w:r>
      <w:r w:rsidRPr="00454295">
        <w:t xml:space="preserve"> particularly of children and young people and the wider population, in border regions. </w:t>
      </w:r>
    </w:p>
    <w:p w14:paraId="34E44A9C" w14:textId="77777777" w:rsidR="007220BB" w:rsidRPr="00802D7B" w:rsidRDefault="007220BB" w:rsidP="00CD67BE">
      <w:pPr>
        <w:pStyle w:val="NICCYBodyText"/>
        <w:spacing w:line="276" w:lineRule="auto"/>
        <w:rPr>
          <w:color w:val="auto"/>
        </w:rPr>
      </w:pPr>
    </w:p>
    <w:p w14:paraId="350F0C54" w14:textId="3B193B2A" w:rsidR="00990978" w:rsidRPr="00454295" w:rsidRDefault="00284EF0" w:rsidP="00CD67BE">
      <w:pPr>
        <w:pStyle w:val="NICCYBodyText"/>
        <w:spacing w:line="276" w:lineRule="auto"/>
        <w:rPr>
          <w:b/>
        </w:rPr>
      </w:pPr>
      <w:r w:rsidRPr="00454295">
        <w:rPr>
          <w:b/>
        </w:rPr>
        <w:t xml:space="preserve">There must be no </w:t>
      </w:r>
      <w:r w:rsidR="00CF3E8E" w:rsidRPr="00454295">
        <w:rPr>
          <w:b/>
        </w:rPr>
        <w:t>border arrangements</w:t>
      </w:r>
      <w:r w:rsidRPr="00454295">
        <w:rPr>
          <w:b/>
        </w:rPr>
        <w:t xml:space="preserve"> across Ireland or between GB and NI</w:t>
      </w:r>
      <w:r w:rsidR="00AD0619">
        <w:rPr>
          <w:b/>
        </w:rPr>
        <w:t xml:space="preserve"> </w:t>
      </w:r>
      <w:proofErr w:type="gramStart"/>
      <w:r w:rsidR="00AD0619">
        <w:rPr>
          <w:b/>
        </w:rPr>
        <w:t>which  compromise</w:t>
      </w:r>
      <w:proofErr w:type="gramEnd"/>
      <w:r w:rsidR="003124DF" w:rsidRPr="00454295">
        <w:rPr>
          <w:b/>
        </w:rPr>
        <w:t xml:space="preserve"> the Good Friday Agreement</w:t>
      </w:r>
      <w:r w:rsidRPr="00454295">
        <w:rPr>
          <w:b/>
        </w:rPr>
        <w:t xml:space="preserve">. </w:t>
      </w:r>
    </w:p>
    <w:p w14:paraId="1D58C6B3" w14:textId="77777777" w:rsidR="007F2D9A" w:rsidRPr="006271A4" w:rsidRDefault="007F2D9A" w:rsidP="00CD67BE">
      <w:pPr>
        <w:spacing w:line="276" w:lineRule="auto"/>
        <w:rPr>
          <w:rFonts w:ascii="Arial" w:eastAsiaTheme="minorEastAsia" w:hAnsi="Arial" w:cs="Arial"/>
          <w:b/>
          <w:color w:val="23A4DE"/>
          <w:sz w:val="24"/>
          <w:szCs w:val="24"/>
        </w:rPr>
      </w:pPr>
      <w:r w:rsidRPr="006271A4">
        <w:rPr>
          <w:sz w:val="24"/>
          <w:szCs w:val="24"/>
        </w:rPr>
        <w:br w:type="page"/>
      </w:r>
    </w:p>
    <w:p w14:paraId="71CB8A7E" w14:textId="77777777" w:rsidR="000015F6" w:rsidRPr="00A96B81" w:rsidRDefault="000015F6" w:rsidP="00CD67BE">
      <w:pPr>
        <w:pStyle w:val="NICCYHeading"/>
        <w:spacing w:line="276" w:lineRule="auto"/>
        <w:rPr>
          <w:sz w:val="28"/>
          <w:szCs w:val="28"/>
        </w:rPr>
      </w:pPr>
      <w:r w:rsidRPr="00A96B81">
        <w:rPr>
          <w:sz w:val="28"/>
          <w:szCs w:val="28"/>
        </w:rPr>
        <w:lastRenderedPageBreak/>
        <w:t>Non-Discrimination</w:t>
      </w:r>
    </w:p>
    <w:p w14:paraId="288CF494" w14:textId="77777777" w:rsidR="000015F6" w:rsidRDefault="000015F6" w:rsidP="00CD67BE">
      <w:pPr>
        <w:pStyle w:val="NICCYBodyText"/>
        <w:spacing w:line="276" w:lineRule="auto"/>
      </w:pPr>
    </w:p>
    <w:p w14:paraId="428FAA1B" w14:textId="77777777" w:rsidR="001E7752" w:rsidRPr="00454295" w:rsidRDefault="001E7752" w:rsidP="001E7752">
      <w:pPr>
        <w:autoSpaceDE w:val="0"/>
        <w:autoSpaceDN w:val="0"/>
        <w:adjustRightInd w:val="0"/>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2</w:t>
      </w:r>
      <w:r w:rsidR="00802D7B" w:rsidRPr="00454295">
        <w:rPr>
          <w:rFonts w:ascii="Arial" w:eastAsiaTheme="minorEastAsia" w:hAnsi="Arial" w:cs="Arial"/>
          <w:b/>
          <w:color w:val="414042"/>
          <w:sz w:val="24"/>
          <w:szCs w:val="24"/>
        </w:rPr>
        <w:t xml:space="preserve"> </w:t>
      </w:r>
    </w:p>
    <w:p w14:paraId="1C7DAD92" w14:textId="77777777" w:rsidR="001E7752" w:rsidRPr="00454295" w:rsidRDefault="001E7752" w:rsidP="00131594">
      <w:pPr>
        <w:autoSpaceDE w:val="0"/>
        <w:autoSpaceDN w:val="0"/>
        <w:adjustRightInd w:val="0"/>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14:paraId="1C7872C3" w14:textId="77777777" w:rsidR="001E7752" w:rsidRPr="00454295" w:rsidRDefault="001E7752" w:rsidP="00CD67BE">
      <w:pPr>
        <w:pStyle w:val="NICCYBodyText"/>
        <w:spacing w:line="276" w:lineRule="auto"/>
      </w:pPr>
    </w:p>
    <w:p w14:paraId="53D76992" w14:textId="77777777" w:rsidR="001E7752" w:rsidRPr="00454295" w:rsidRDefault="001E7752" w:rsidP="001E7752">
      <w:pPr>
        <w:autoSpaceDE w:val="0"/>
        <w:autoSpaceDN w:val="0"/>
        <w:adjustRightInd w:val="0"/>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14</w:t>
      </w:r>
    </w:p>
    <w:p w14:paraId="09F9F1DD" w14:textId="77777777" w:rsidR="001E7752" w:rsidRPr="00454295" w:rsidRDefault="001E7752" w:rsidP="00131594">
      <w:pPr>
        <w:autoSpaceDE w:val="0"/>
        <w:autoSpaceDN w:val="0"/>
        <w:adjustRightInd w:val="0"/>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shall respect the right of the child to freedom of thought, conscience and religion.</w:t>
      </w:r>
    </w:p>
    <w:p w14:paraId="54C06D5F" w14:textId="77777777" w:rsidR="001E7752" w:rsidRPr="00454295" w:rsidRDefault="001E7752" w:rsidP="00131594">
      <w:pPr>
        <w:autoSpaceDE w:val="0"/>
        <w:autoSpaceDN w:val="0"/>
        <w:adjustRightInd w:val="0"/>
        <w:ind w:left="397"/>
        <w:rPr>
          <w:rFonts w:ascii="Arial" w:eastAsiaTheme="minorEastAsia" w:hAnsi="Arial" w:cs="Arial"/>
          <w:color w:val="414042"/>
          <w:sz w:val="24"/>
          <w:szCs w:val="24"/>
        </w:rPr>
      </w:pPr>
    </w:p>
    <w:p w14:paraId="7530B74A" w14:textId="77777777" w:rsidR="001E7752" w:rsidRPr="00454295" w:rsidRDefault="001E7752" w:rsidP="001E7752">
      <w:pPr>
        <w:autoSpaceDE w:val="0"/>
        <w:autoSpaceDN w:val="0"/>
        <w:adjustRightInd w:val="0"/>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30</w:t>
      </w:r>
    </w:p>
    <w:p w14:paraId="68F493A8" w14:textId="77777777" w:rsidR="001E7752" w:rsidRPr="00454295" w:rsidRDefault="001E7752" w:rsidP="00131594">
      <w:pPr>
        <w:autoSpaceDE w:val="0"/>
        <w:autoSpaceDN w:val="0"/>
        <w:adjustRightInd w:val="0"/>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practise his or her own religion, or to use his or her own language.</w:t>
      </w:r>
    </w:p>
    <w:p w14:paraId="09D184F4" w14:textId="77777777" w:rsidR="001E7752" w:rsidRPr="00454295" w:rsidRDefault="001E7752" w:rsidP="00CD67BE">
      <w:pPr>
        <w:pStyle w:val="NICCYBodyText"/>
        <w:spacing w:line="276" w:lineRule="auto"/>
      </w:pPr>
    </w:p>
    <w:p w14:paraId="45E62DDA" w14:textId="77777777" w:rsidR="000015F6" w:rsidRPr="00454295" w:rsidRDefault="000015F6" w:rsidP="00CD67BE">
      <w:pPr>
        <w:pStyle w:val="NICCYBodyText"/>
        <w:spacing w:line="276" w:lineRule="auto"/>
      </w:pPr>
      <w:r w:rsidRPr="00454295">
        <w:t>Tensions around ‘</w:t>
      </w:r>
      <w:proofErr w:type="spellStart"/>
      <w:r w:rsidRPr="00454295">
        <w:t>Brexit</w:t>
      </w:r>
      <w:proofErr w:type="spellEnd"/>
      <w:r w:rsidRPr="00454295">
        <w:t>’ have already served to emphasise differences and divide communities across the UK</w:t>
      </w:r>
      <w:r w:rsidR="00425E87" w:rsidRPr="00BD50AB">
        <w:rPr>
          <w:sz w:val="16"/>
          <w:szCs w:val="16"/>
        </w:rPr>
        <w:footnoteReference w:id="23"/>
      </w:r>
      <w:r w:rsidRPr="00454295">
        <w:t xml:space="preserve">, but particularly in Northern Ireland where tensions have been </w:t>
      </w:r>
      <w:r w:rsidR="00794386" w:rsidRPr="00454295">
        <w:t>exacerbated</w:t>
      </w:r>
      <w:r w:rsidRPr="00454295">
        <w:t xml:space="preserve"> between British and Irish identities, working against the Good Friday Agreement’s recognition of the right of individuals in Northern Ireland to identify as British, Irish or both. While young people identifying as Irish will remain EU citizens after the UK leaves the EU, this will not be the case for young people identifying as British.</w:t>
      </w:r>
    </w:p>
    <w:p w14:paraId="2A79DA4A" w14:textId="77777777" w:rsidR="000015F6" w:rsidRPr="00802D7B" w:rsidRDefault="000015F6" w:rsidP="00CD67BE">
      <w:pPr>
        <w:pStyle w:val="NICCYBodyText"/>
        <w:spacing w:line="276" w:lineRule="auto"/>
        <w:rPr>
          <w:color w:val="auto"/>
        </w:rPr>
      </w:pPr>
    </w:p>
    <w:p w14:paraId="1FB81769" w14:textId="77777777" w:rsidR="00E80E8A" w:rsidRPr="00454295" w:rsidRDefault="00E80E8A" w:rsidP="00CD67BE">
      <w:pPr>
        <w:pStyle w:val="NICCYBodyText"/>
        <w:spacing w:line="276" w:lineRule="auto"/>
      </w:pPr>
      <w:r w:rsidRPr="00454295">
        <w:t xml:space="preserve">The children and young people </w:t>
      </w:r>
      <w:r w:rsidR="00C00449" w:rsidRPr="00454295">
        <w:t>with whom</w:t>
      </w:r>
      <w:r w:rsidR="00590B18" w:rsidRPr="00454295">
        <w:t xml:space="preserve"> </w:t>
      </w:r>
      <w:r w:rsidRPr="00454295">
        <w:t>NICCY ha</w:t>
      </w:r>
      <w:r w:rsidR="00C00449" w:rsidRPr="00454295">
        <w:t>ve</w:t>
      </w:r>
      <w:r w:rsidRPr="00454295">
        <w:t xml:space="preserve"> engaged since 2016 have consistently raised this issue as one of their main concern</w:t>
      </w:r>
      <w:r w:rsidR="001E7752" w:rsidRPr="00454295">
        <w:t>s</w:t>
      </w:r>
      <w:r w:rsidRPr="00454295">
        <w:t xml:space="preserve"> and this was reiterated at the conference in November 2017.  They wanted Ireland, North and South to be considered </w:t>
      </w:r>
      <w:r w:rsidR="001E7752" w:rsidRPr="00454295">
        <w:t xml:space="preserve">a </w:t>
      </w:r>
      <w:r w:rsidRPr="00454295">
        <w:t>safe</w:t>
      </w:r>
      <w:r w:rsidR="001E7752" w:rsidRPr="00454295">
        <w:t xml:space="preserve"> and welcoming place</w:t>
      </w:r>
      <w:r w:rsidRPr="00454295">
        <w:t xml:space="preserve"> for all newcomer children particularly those who are refugees or asylum seekers. </w:t>
      </w:r>
    </w:p>
    <w:p w14:paraId="7466D867" w14:textId="77777777" w:rsidR="00E80E8A" w:rsidRPr="00454295" w:rsidRDefault="00E80E8A" w:rsidP="00CD67BE">
      <w:pPr>
        <w:pStyle w:val="NICCYBodyText"/>
        <w:spacing w:line="276" w:lineRule="auto"/>
      </w:pPr>
    </w:p>
    <w:p w14:paraId="2888EFA4" w14:textId="77777777" w:rsidR="009E0A47" w:rsidRPr="00454295" w:rsidRDefault="000015F6" w:rsidP="00CD67BE">
      <w:pPr>
        <w:pStyle w:val="NICCYBodyText"/>
        <w:spacing w:line="276" w:lineRule="auto"/>
      </w:pPr>
      <w:r w:rsidRPr="00454295">
        <w:t>Th</w:t>
      </w:r>
      <w:r w:rsidR="00425E87" w:rsidRPr="00454295">
        <w:t>ere has</w:t>
      </w:r>
      <w:r w:rsidRPr="00454295">
        <w:t xml:space="preserve"> also been some evidence of increased racism and hostility towards ethnic minorities and migrants in Northern Ireland (and across the UK) at the time of the referendum </w:t>
      </w:r>
      <w:r w:rsidR="00284EF0" w:rsidRPr="00454295">
        <w:t>which</w:t>
      </w:r>
      <w:r w:rsidRPr="00454295">
        <w:t xml:space="preserve"> appears to have increased subsequently.  Many EU/EEA nationals report facing anxiety and uncertainly as they consider the potential impact of </w:t>
      </w:r>
      <w:proofErr w:type="spellStart"/>
      <w:r w:rsidRPr="00454295">
        <w:t>Brexit</w:t>
      </w:r>
      <w:proofErr w:type="spellEnd"/>
      <w:r w:rsidRPr="00454295">
        <w:t xml:space="preserve"> on their</w:t>
      </w:r>
      <w:r w:rsidRPr="00802D7B">
        <w:rPr>
          <w:color w:val="auto"/>
        </w:rPr>
        <w:t xml:space="preserve"> </w:t>
      </w:r>
      <w:r w:rsidRPr="00454295">
        <w:lastRenderedPageBreak/>
        <w:t>future status,</w:t>
      </w:r>
      <w:r w:rsidRPr="00806020">
        <w:rPr>
          <w:sz w:val="16"/>
          <w:szCs w:val="16"/>
        </w:rPr>
        <w:footnoteReference w:id="24"/>
      </w:r>
      <w:r w:rsidRPr="00454295">
        <w:t xml:space="preserve"> and this is compounded by increasing prejudice</w:t>
      </w:r>
      <w:r w:rsidR="009E0A47" w:rsidRPr="00454295">
        <w:t xml:space="preserve"> against migrant, asylum seeking and refugee children and young people.</w:t>
      </w:r>
    </w:p>
    <w:p w14:paraId="285E22BF" w14:textId="77777777" w:rsidR="00284EF0" w:rsidRPr="00454295" w:rsidRDefault="00284EF0" w:rsidP="00CD67BE">
      <w:pPr>
        <w:pStyle w:val="NICCYBodyText"/>
        <w:spacing w:line="276" w:lineRule="auto"/>
      </w:pPr>
    </w:p>
    <w:p w14:paraId="3E67CDC2" w14:textId="77777777" w:rsidR="00284EF0" w:rsidRPr="00454295" w:rsidRDefault="00284EF0" w:rsidP="00CD67BE">
      <w:pPr>
        <w:pStyle w:val="NICCYBodyText"/>
        <w:spacing w:line="276" w:lineRule="auto"/>
      </w:pPr>
      <w:r w:rsidRPr="00454295">
        <w:t xml:space="preserve">NICCY has been informed that some newcomer children are disengaging from education and other services as they believe that they will be deported following </w:t>
      </w:r>
      <w:proofErr w:type="spellStart"/>
      <w:r w:rsidRPr="00454295">
        <w:t>Brexit</w:t>
      </w:r>
      <w:proofErr w:type="spellEnd"/>
      <w:r w:rsidRPr="00454295">
        <w:t xml:space="preserve">.  </w:t>
      </w:r>
    </w:p>
    <w:p w14:paraId="2F4D532F" w14:textId="77777777" w:rsidR="00C00449" w:rsidRPr="00454295" w:rsidRDefault="00C00449" w:rsidP="00CD67BE">
      <w:pPr>
        <w:pStyle w:val="NICCYBodyText"/>
        <w:spacing w:line="276" w:lineRule="auto"/>
      </w:pPr>
    </w:p>
    <w:p w14:paraId="447D0565" w14:textId="77777777" w:rsidR="00E80E8A" w:rsidRPr="00454295" w:rsidRDefault="00E80E8A" w:rsidP="00CD67BE">
      <w:pPr>
        <w:pStyle w:val="NICCYBodyText"/>
        <w:spacing w:line="276" w:lineRule="auto"/>
        <w:rPr>
          <w:b/>
        </w:rPr>
      </w:pPr>
      <w:r w:rsidRPr="00454295">
        <w:rPr>
          <w:b/>
        </w:rPr>
        <w:t>Assurances must be given and proactive measures taken t</w:t>
      </w:r>
      <w:r w:rsidR="00C00449" w:rsidRPr="00454295">
        <w:rPr>
          <w:b/>
        </w:rPr>
        <w:t>o</w:t>
      </w:r>
      <w:r w:rsidRPr="00454295">
        <w:rPr>
          <w:b/>
        </w:rPr>
        <w:t xml:space="preserve"> protect all children from discrimination.  </w:t>
      </w:r>
    </w:p>
    <w:p w14:paraId="0B44CCEF" w14:textId="77777777" w:rsidR="00425E87" w:rsidRPr="00454295" w:rsidRDefault="00425E87" w:rsidP="00CD67BE">
      <w:pPr>
        <w:pStyle w:val="NICCYBodyText"/>
        <w:spacing w:line="276" w:lineRule="auto"/>
      </w:pPr>
    </w:p>
    <w:p w14:paraId="6976AD1C" w14:textId="77777777" w:rsidR="00042E42" w:rsidRDefault="00042E42" w:rsidP="00CD67BE">
      <w:pPr>
        <w:spacing w:line="276" w:lineRule="auto"/>
        <w:rPr>
          <w:rFonts w:ascii="Arial" w:eastAsiaTheme="minorEastAsia" w:hAnsi="Arial" w:cs="Arial"/>
          <w:b/>
          <w:color w:val="23A4DE"/>
          <w:sz w:val="24"/>
          <w:szCs w:val="24"/>
        </w:rPr>
      </w:pPr>
      <w:r>
        <w:rPr>
          <w:sz w:val="24"/>
          <w:szCs w:val="24"/>
        </w:rPr>
        <w:br w:type="page"/>
      </w:r>
    </w:p>
    <w:p w14:paraId="08DC0589" w14:textId="1C0EDC0F" w:rsidR="003F32CA" w:rsidRPr="00A96B81" w:rsidRDefault="003D46AD" w:rsidP="00CD67BE">
      <w:pPr>
        <w:pStyle w:val="NICCYHeading"/>
        <w:spacing w:line="276" w:lineRule="auto"/>
        <w:rPr>
          <w:sz w:val="28"/>
          <w:szCs w:val="24"/>
        </w:rPr>
      </w:pPr>
      <w:r>
        <w:rPr>
          <w:sz w:val="28"/>
          <w:szCs w:val="24"/>
        </w:rPr>
        <w:lastRenderedPageBreak/>
        <w:t>Economic Wellb</w:t>
      </w:r>
      <w:r w:rsidR="00042E42" w:rsidRPr="00A96B81">
        <w:rPr>
          <w:sz w:val="28"/>
          <w:szCs w:val="24"/>
        </w:rPr>
        <w:t xml:space="preserve">eing </w:t>
      </w:r>
    </w:p>
    <w:p w14:paraId="7BCCFDA2" w14:textId="77777777" w:rsidR="002B75D3" w:rsidRPr="006271A4" w:rsidRDefault="002B75D3" w:rsidP="00CD67BE">
      <w:pPr>
        <w:pStyle w:val="NICCYBodyText"/>
        <w:spacing w:line="276" w:lineRule="auto"/>
        <w:rPr>
          <w:color w:val="auto"/>
        </w:rPr>
      </w:pPr>
    </w:p>
    <w:p w14:paraId="022B17C8" w14:textId="77777777" w:rsidR="00042E42" w:rsidRPr="00454295" w:rsidRDefault="00DB1753" w:rsidP="00CD67BE">
      <w:pPr>
        <w:pStyle w:val="NICCYBodyText"/>
        <w:spacing w:line="276" w:lineRule="auto"/>
        <w:rPr>
          <w:b/>
        </w:rPr>
      </w:pPr>
      <w:r w:rsidRPr="00454295">
        <w:rPr>
          <w:b/>
        </w:rPr>
        <w:t xml:space="preserve">Article 27 </w:t>
      </w:r>
    </w:p>
    <w:p w14:paraId="4A3C04BC" w14:textId="77777777" w:rsidR="00042E42" w:rsidRPr="00454295" w:rsidRDefault="00042E42" w:rsidP="001E775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recognize the right of every child to a standard of living adequate for the child’</w:t>
      </w:r>
      <w:r w:rsidR="00A25771" w:rsidRPr="00454295">
        <w:rPr>
          <w:rFonts w:ascii="Arial" w:eastAsiaTheme="minorEastAsia" w:hAnsi="Arial" w:cs="Arial"/>
          <w:color w:val="414042"/>
          <w:sz w:val="24"/>
          <w:szCs w:val="24"/>
        </w:rPr>
        <w:t xml:space="preserve">s physical, </w:t>
      </w:r>
      <w:r w:rsidRPr="00454295">
        <w:rPr>
          <w:rFonts w:ascii="Arial" w:eastAsiaTheme="minorEastAsia" w:hAnsi="Arial" w:cs="Arial"/>
          <w:color w:val="414042"/>
          <w:sz w:val="24"/>
          <w:szCs w:val="24"/>
        </w:rPr>
        <w:t>mental, spiritual, moral and social development.</w:t>
      </w:r>
    </w:p>
    <w:p w14:paraId="7B8E7929" w14:textId="77777777" w:rsidR="00A25771" w:rsidRPr="00454295" w:rsidRDefault="00A25771" w:rsidP="00CD67BE">
      <w:pPr>
        <w:pStyle w:val="NICCYBodyText"/>
        <w:spacing w:line="276" w:lineRule="auto"/>
      </w:pPr>
    </w:p>
    <w:p w14:paraId="23CB1B13" w14:textId="77777777" w:rsidR="00A25771" w:rsidRPr="00454295" w:rsidRDefault="00A25771" w:rsidP="00454295">
      <w:pPr>
        <w:pStyle w:val="NICCYBodyText"/>
        <w:spacing w:line="276" w:lineRule="auto"/>
        <w:rPr>
          <w:b/>
        </w:rPr>
      </w:pPr>
      <w:r w:rsidRPr="00454295">
        <w:rPr>
          <w:b/>
        </w:rPr>
        <w:t>Article 26</w:t>
      </w:r>
    </w:p>
    <w:p w14:paraId="41DA6113" w14:textId="77777777" w:rsidR="00A25771" w:rsidRPr="00454295" w:rsidRDefault="00A25771" w:rsidP="001E775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shall recognize for every child the right to benefit from social security, including social</w:t>
      </w:r>
      <w:r w:rsidR="00E80E8A" w:rsidRPr="00454295">
        <w:rPr>
          <w:rFonts w:ascii="Arial" w:eastAsiaTheme="minorEastAsia" w:hAnsi="Arial" w:cs="Arial"/>
          <w:color w:val="414042"/>
          <w:sz w:val="24"/>
          <w:szCs w:val="24"/>
        </w:rPr>
        <w:t xml:space="preserve"> </w:t>
      </w:r>
      <w:r w:rsidRPr="00454295">
        <w:rPr>
          <w:rFonts w:ascii="Arial" w:eastAsiaTheme="minorEastAsia" w:hAnsi="Arial" w:cs="Arial"/>
          <w:color w:val="414042"/>
          <w:sz w:val="24"/>
          <w:szCs w:val="24"/>
        </w:rPr>
        <w:t>insurance, and shall take the necessary measures to achieve the full realization of this right in accordance</w:t>
      </w:r>
      <w:r w:rsidR="00E80E8A" w:rsidRPr="00454295">
        <w:rPr>
          <w:rFonts w:ascii="Arial" w:eastAsiaTheme="minorEastAsia" w:hAnsi="Arial" w:cs="Arial"/>
          <w:color w:val="414042"/>
          <w:sz w:val="24"/>
          <w:szCs w:val="24"/>
        </w:rPr>
        <w:t xml:space="preserve"> </w:t>
      </w:r>
      <w:r w:rsidRPr="00454295">
        <w:rPr>
          <w:rFonts w:ascii="Arial" w:eastAsiaTheme="minorEastAsia" w:hAnsi="Arial" w:cs="Arial"/>
          <w:color w:val="414042"/>
          <w:sz w:val="24"/>
          <w:szCs w:val="24"/>
        </w:rPr>
        <w:t>with their national law.</w:t>
      </w:r>
    </w:p>
    <w:p w14:paraId="71CAE014" w14:textId="77777777" w:rsidR="00A25771" w:rsidRPr="00454295" w:rsidRDefault="00A25771" w:rsidP="00CD67BE">
      <w:pPr>
        <w:pStyle w:val="NICCYBodyText"/>
        <w:spacing w:line="276" w:lineRule="auto"/>
      </w:pPr>
    </w:p>
    <w:p w14:paraId="0F0358BA" w14:textId="77777777" w:rsidR="00DB1753" w:rsidRPr="00454295" w:rsidRDefault="00A25771" w:rsidP="00CD67BE">
      <w:pPr>
        <w:pStyle w:val="NICCYBodyText"/>
        <w:spacing w:line="276" w:lineRule="auto"/>
      </w:pPr>
      <w:r w:rsidRPr="00454295">
        <w:t xml:space="preserve">Children have consistently been the age group at most risk of being in poverty in NI with nearly </w:t>
      </w:r>
      <w:r w:rsidR="00296BD9" w:rsidRPr="00454295">
        <w:t xml:space="preserve">118,000 </w:t>
      </w:r>
      <w:r w:rsidRPr="00454295">
        <w:t xml:space="preserve"> children </w:t>
      </w:r>
      <w:r w:rsidR="00E80E8A" w:rsidRPr="00454295">
        <w:t xml:space="preserve">currently </w:t>
      </w:r>
      <w:r w:rsidRPr="00454295">
        <w:t>living relative poverty</w:t>
      </w:r>
      <w:r w:rsidR="00296BD9" w:rsidRPr="00454295">
        <w:t xml:space="preserve"> (after housing costs) </w:t>
      </w:r>
      <w:r w:rsidRPr="00806020">
        <w:rPr>
          <w:sz w:val="16"/>
          <w:szCs w:val="16"/>
        </w:rPr>
        <w:footnoteReference w:id="25"/>
      </w:r>
      <w:r w:rsidRPr="00454295">
        <w:t xml:space="preserve">.  </w:t>
      </w:r>
      <w:r w:rsidR="008A7CEA" w:rsidRPr="00454295">
        <w:t xml:space="preserve">The Social Security changes across the UK </w:t>
      </w:r>
      <w:r w:rsidR="00E80E8A" w:rsidRPr="00454295">
        <w:t>are likely to exacerbate this situation and</w:t>
      </w:r>
      <w:r w:rsidR="008A7CEA" w:rsidRPr="00454295">
        <w:t xml:space="preserve"> the Institute for Fiscal studies predicting an increase of 7% for children living in poverty between 2015 and 2022.</w:t>
      </w:r>
      <w:r w:rsidR="008A7CEA" w:rsidRPr="00806020">
        <w:rPr>
          <w:sz w:val="16"/>
          <w:szCs w:val="16"/>
        </w:rPr>
        <w:footnoteReference w:id="26"/>
      </w:r>
    </w:p>
    <w:p w14:paraId="0E6F9BFC" w14:textId="77777777" w:rsidR="008A7CEA" w:rsidRPr="00454295" w:rsidRDefault="008A7CEA" w:rsidP="00CD67BE">
      <w:pPr>
        <w:pStyle w:val="NICCYBodyText"/>
        <w:spacing w:line="276" w:lineRule="auto"/>
      </w:pPr>
    </w:p>
    <w:p w14:paraId="6ABFBFCD" w14:textId="77777777" w:rsidR="0050694B" w:rsidRPr="00454295" w:rsidRDefault="0050694B" w:rsidP="00CD67BE">
      <w:pPr>
        <w:pStyle w:val="NICCYBodyText"/>
        <w:spacing w:line="276" w:lineRule="auto"/>
      </w:pPr>
      <w:r w:rsidRPr="00454295">
        <w:t>The Northern Ireland Composite Economic Index (NICEI) released for the first quarter of 2018 demonstrate that NI’s economy has s</w:t>
      </w:r>
      <w:r w:rsidR="00E80E8A" w:rsidRPr="00454295">
        <w:t xml:space="preserve">tagnated over the last 2 years, leading </w:t>
      </w:r>
      <w:r w:rsidRPr="00454295">
        <w:t>CBI NI Director, Angela McGowan</w:t>
      </w:r>
      <w:r w:rsidR="00E80E8A" w:rsidRPr="00454295">
        <w:t xml:space="preserve"> to state; </w:t>
      </w:r>
    </w:p>
    <w:p w14:paraId="592E1096" w14:textId="77777777" w:rsidR="00E80E8A" w:rsidRPr="00454295" w:rsidRDefault="00E80E8A" w:rsidP="00CD67BE">
      <w:pPr>
        <w:pStyle w:val="NICCYBodyText"/>
        <w:spacing w:line="276" w:lineRule="auto"/>
      </w:pPr>
    </w:p>
    <w:p w14:paraId="573F20A9" w14:textId="77777777" w:rsidR="0050694B" w:rsidRPr="00454295" w:rsidRDefault="0050694B" w:rsidP="00CD67BE">
      <w:pPr>
        <w:pStyle w:val="NICCYBodyText"/>
        <w:spacing w:line="276" w:lineRule="auto"/>
      </w:pPr>
      <w:r w:rsidRPr="00454295">
        <w:t xml:space="preserve">“Clearly the current political vacuum and </w:t>
      </w:r>
      <w:proofErr w:type="spellStart"/>
      <w:r w:rsidRPr="00454295">
        <w:t>Brexit</w:t>
      </w:r>
      <w:proofErr w:type="spellEnd"/>
      <w:r w:rsidRPr="00454295">
        <w:t xml:space="preserve"> uncertainty are taking their toll on economic performance. The CBI and other business leaders have repeatedly called on political leaders to get back into government so that critical decisions can be made, on issues such as economic strategy, infrastructure and public service transformation</w:t>
      </w:r>
      <w:r w:rsidRPr="00806020">
        <w:rPr>
          <w:sz w:val="16"/>
          <w:szCs w:val="16"/>
        </w:rPr>
        <w:footnoteReference w:id="27"/>
      </w:r>
      <w:r w:rsidRPr="00454295">
        <w:t>.</w:t>
      </w:r>
    </w:p>
    <w:p w14:paraId="2BD4C8E4" w14:textId="77777777" w:rsidR="0050694B" w:rsidRPr="00454295" w:rsidRDefault="0050694B" w:rsidP="00CD67BE">
      <w:pPr>
        <w:pStyle w:val="NICCYBodyText"/>
        <w:spacing w:line="276" w:lineRule="auto"/>
      </w:pPr>
    </w:p>
    <w:p w14:paraId="1D2B8FF9" w14:textId="77777777" w:rsidR="00DB1753" w:rsidRPr="00454295" w:rsidRDefault="0050694B" w:rsidP="00CD67BE">
      <w:pPr>
        <w:pStyle w:val="NICCYBodyText"/>
        <w:spacing w:line="276" w:lineRule="auto"/>
      </w:pPr>
      <w:r w:rsidRPr="00454295">
        <w:t>Additionally</w:t>
      </w:r>
      <w:r w:rsidR="00590B18" w:rsidRPr="00454295">
        <w:t>,</w:t>
      </w:r>
      <w:r w:rsidRPr="00454295">
        <w:t xml:space="preserve"> v</w:t>
      </w:r>
      <w:r w:rsidR="00DB1753" w:rsidRPr="00454295">
        <w:t xml:space="preserve">arious studies have indicated that the economy in Northern Ireland will potentially be more significantly affected if the UK leaves the </w:t>
      </w:r>
      <w:r w:rsidR="00590B18" w:rsidRPr="00454295">
        <w:t>C</w:t>
      </w:r>
      <w:r w:rsidR="008A7CEA" w:rsidRPr="00454295">
        <w:t xml:space="preserve">ustoms </w:t>
      </w:r>
      <w:r w:rsidR="00045CF8" w:rsidRPr="00454295">
        <w:t>U</w:t>
      </w:r>
      <w:r w:rsidR="008A7CEA" w:rsidRPr="00454295">
        <w:t xml:space="preserve">nion and </w:t>
      </w:r>
      <w:r w:rsidR="00590B18" w:rsidRPr="00454295">
        <w:t>S</w:t>
      </w:r>
      <w:r w:rsidR="008A7CEA" w:rsidRPr="00454295">
        <w:t xml:space="preserve">ingle </w:t>
      </w:r>
      <w:r w:rsidR="00590B18" w:rsidRPr="00454295">
        <w:t>M</w:t>
      </w:r>
      <w:r w:rsidR="008A7CEA" w:rsidRPr="00454295">
        <w:t xml:space="preserve">arket </w:t>
      </w:r>
      <w:r w:rsidR="00DB1753" w:rsidRPr="00454295">
        <w:t xml:space="preserve"> </w:t>
      </w:r>
    </w:p>
    <w:p w14:paraId="2B3EFF54" w14:textId="77777777" w:rsidR="008A7CEA" w:rsidRPr="00454295" w:rsidRDefault="008A7CEA" w:rsidP="00CD67BE">
      <w:pPr>
        <w:pStyle w:val="NICCYBodyText"/>
        <w:spacing w:line="276" w:lineRule="auto"/>
      </w:pPr>
    </w:p>
    <w:p w14:paraId="2AD5F203" w14:textId="77777777" w:rsidR="0050694B" w:rsidRPr="00454295" w:rsidRDefault="00DB1753" w:rsidP="00CD67BE">
      <w:pPr>
        <w:pStyle w:val="NICCYBodyText"/>
        <w:spacing w:line="276" w:lineRule="auto"/>
      </w:pPr>
      <w:r w:rsidRPr="00454295">
        <w:t>Over preceding decades the fact that the UK and Ireland have both been members of the EU has enabled the integration of systems and resources across and between these islands, to ensure the success of a number of key industries including agriculture.  Leaving</w:t>
      </w:r>
      <w:r w:rsidRPr="00802D7B">
        <w:rPr>
          <w:color w:val="auto"/>
        </w:rPr>
        <w:t xml:space="preserve"> </w:t>
      </w:r>
      <w:r w:rsidRPr="00454295">
        <w:lastRenderedPageBreak/>
        <w:t>the Customs Union and Single Market will have a particularly significant impact therefore on producers</w:t>
      </w:r>
      <w:r w:rsidR="000E47BE" w:rsidRPr="00806020">
        <w:rPr>
          <w:sz w:val="16"/>
          <w:szCs w:val="16"/>
        </w:rPr>
        <w:footnoteReference w:id="28"/>
      </w:r>
      <w:r w:rsidRPr="00454295">
        <w:t xml:space="preserve"> across the island of Ireland. </w:t>
      </w:r>
      <w:r w:rsidR="006719B2" w:rsidRPr="00454295">
        <w:t xml:space="preserve"> </w:t>
      </w:r>
      <w:r w:rsidR="0050694B" w:rsidRPr="00454295">
        <w:t xml:space="preserve">This impact on the economy will exacerbate the material well-being of increased numbers of children and young people. </w:t>
      </w:r>
    </w:p>
    <w:p w14:paraId="6CB23547" w14:textId="77777777" w:rsidR="006719B2" w:rsidRPr="00454295" w:rsidRDefault="006719B2" w:rsidP="00CD67BE">
      <w:pPr>
        <w:autoSpaceDE w:val="0"/>
        <w:autoSpaceDN w:val="0"/>
        <w:adjustRightInd w:val="0"/>
        <w:spacing w:line="276" w:lineRule="auto"/>
        <w:rPr>
          <w:rFonts w:ascii="Arial" w:eastAsiaTheme="minorEastAsia" w:hAnsi="Arial" w:cs="Arial"/>
          <w:color w:val="414042"/>
          <w:sz w:val="24"/>
          <w:szCs w:val="24"/>
        </w:rPr>
      </w:pPr>
    </w:p>
    <w:p w14:paraId="0BB2DCFB" w14:textId="77777777" w:rsidR="00DB1753" w:rsidRPr="00454295" w:rsidRDefault="0085492A" w:rsidP="00CD67BE">
      <w:pPr>
        <w:pStyle w:val="NICCYBodyText"/>
        <w:spacing w:line="276" w:lineRule="auto"/>
      </w:pPr>
      <w:r w:rsidRPr="00454295">
        <w:t xml:space="preserve">Northern Ireland </w:t>
      </w:r>
      <w:r w:rsidR="005D41FE" w:rsidRPr="00454295">
        <w:t xml:space="preserve">currently </w:t>
      </w:r>
      <w:r w:rsidRPr="00454295">
        <w:t>benefits from</w:t>
      </w:r>
      <w:r w:rsidR="00DB1753" w:rsidRPr="00454295">
        <w:t xml:space="preserve"> a number of EU funding streams, including the EU</w:t>
      </w:r>
      <w:r w:rsidR="005D41FE" w:rsidRPr="00454295">
        <w:t xml:space="preserve"> Social Fund, PEACE funding and </w:t>
      </w:r>
      <w:r w:rsidR="00DB1753" w:rsidRPr="00454295">
        <w:t>INTERREG funds. Moreover, given the importance of agriculture to the Northern Ireland economy, t</w:t>
      </w:r>
      <w:r w:rsidR="0050694B" w:rsidRPr="00454295">
        <w:t xml:space="preserve">he loss of </w:t>
      </w:r>
      <w:r w:rsidR="005D41FE" w:rsidRPr="00454295">
        <w:t xml:space="preserve">Common Agricultural Policy </w:t>
      </w:r>
      <w:r w:rsidR="00DB1753" w:rsidRPr="00454295">
        <w:t xml:space="preserve">is also likely to have a more significant impact on Northern Ireland’s economy.  </w:t>
      </w:r>
      <w:r w:rsidR="005D41FE" w:rsidRPr="00454295">
        <w:t>These funds (2014-2020) represent a total of €3.5bn of an investment into NI</w:t>
      </w:r>
      <w:r w:rsidR="00F807C5" w:rsidRPr="00806020">
        <w:rPr>
          <w:sz w:val="16"/>
          <w:szCs w:val="16"/>
        </w:rPr>
        <w:footnoteReference w:id="29"/>
      </w:r>
      <w:r w:rsidR="005D41FE" w:rsidRPr="00454295">
        <w:t xml:space="preserve">.  The </w:t>
      </w:r>
      <w:r w:rsidR="006719B2" w:rsidRPr="00454295">
        <w:t>eventual loss of these would</w:t>
      </w:r>
      <w:r w:rsidR="00DB1753" w:rsidRPr="00454295">
        <w:t xml:space="preserve"> inevitably adversely impact on children and families across NI.  </w:t>
      </w:r>
      <w:r w:rsidR="006719B2" w:rsidRPr="00454295">
        <w:t xml:space="preserve">It </w:t>
      </w:r>
      <w:r w:rsidR="00E80E8A" w:rsidRPr="00454295">
        <w:t xml:space="preserve">is </w:t>
      </w:r>
      <w:r w:rsidR="005D41FE" w:rsidRPr="00454295">
        <w:t xml:space="preserve">crucial that the UK government introduces robust arrangement </w:t>
      </w:r>
      <w:r w:rsidR="00D44A76" w:rsidRPr="00454295">
        <w:t>to continue the investment required</w:t>
      </w:r>
      <w:r w:rsidR="005D41FE" w:rsidRPr="00454295">
        <w:t xml:space="preserve">. </w:t>
      </w:r>
    </w:p>
    <w:p w14:paraId="67D44A25" w14:textId="77777777" w:rsidR="00DB1753" w:rsidRPr="00454295" w:rsidRDefault="00DB1753" w:rsidP="00CD67BE">
      <w:pPr>
        <w:pStyle w:val="NICCYBodyText"/>
        <w:spacing w:line="276" w:lineRule="auto"/>
      </w:pPr>
    </w:p>
    <w:p w14:paraId="562D59C9" w14:textId="77777777" w:rsidR="00DB1753" w:rsidRPr="00454295" w:rsidRDefault="00DB1753" w:rsidP="00CD67BE">
      <w:pPr>
        <w:pStyle w:val="NICCYBodyText"/>
        <w:spacing w:line="276" w:lineRule="auto"/>
      </w:pPr>
      <w:r w:rsidRPr="00454295">
        <w:t xml:space="preserve">Farming communities, rural and border communities and those who previously benefitted from EU funding, particularly in areas of high socio economic disadvantage, are likely to be disproportionately affected and may experience increased levels of child poverty. </w:t>
      </w:r>
    </w:p>
    <w:p w14:paraId="24DA66E3" w14:textId="77777777" w:rsidR="00DB1753" w:rsidRPr="00454295" w:rsidRDefault="00DB1753" w:rsidP="00CD67BE">
      <w:pPr>
        <w:pStyle w:val="NICCYBodyText"/>
        <w:spacing w:line="276" w:lineRule="auto"/>
      </w:pPr>
    </w:p>
    <w:p w14:paraId="69A9D766" w14:textId="77777777" w:rsidR="001302CC" w:rsidRPr="00454295" w:rsidRDefault="001302CC" w:rsidP="00CD67BE">
      <w:pPr>
        <w:pStyle w:val="NICCYHeading"/>
        <w:spacing w:line="276" w:lineRule="auto"/>
        <w:rPr>
          <w:b w:val="0"/>
          <w:color w:val="414042"/>
          <w:sz w:val="24"/>
          <w:szCs w:val="24"/>
        </w:rPr>
      </w:pPr>
      <w:r w:rsidRPr="00454295">
        <w:rPr>
          <w:b w:val="0"/>
          <w:color w:val="414042"/>
          <w:sz w:val="24"/>
          <w:szCs w:val="24"/>
        </w:rPr>
        <w:t>A transition period up to 31 December 2020 has been agreed</w:t>
      </w:r>
      <w:r w:rsidR="00364747" w:rsidRPr="00454295">
        <w:rPr>
          <w:b w:val="0"/>
          <w:color w:val="414042"/>
          <w:sz w:val="24"/>
          <w:szCs w:val="24"/>
        </w:rPr>
        <w:t xml:space="preserve"> </w:t>
      </w:r>
      <w:r w:rsidRPr="00454295">
        <w:rPr>
          <w:b w:val="0"/>
          <w:color w:val="414042"/>
          <w:sz w:val="24"/>
          <w:szCs w:val="24"/>
        </w:rPr>
        <w:t xml:space="preserve">to facilitate development of vital arrangements and preparations by businesses and others.  </w:t>
      </w:r>
    </w:p>
    <w:p w14:paraId="33B94217" w14:textId="77777777" w:rsidR="001302CC" w:rsidRPr="00454295" w:rsidRDefault="001302CC" w:rsidP="00CD67BE">
      <w:pPr>
        <w:pStyle w:val="NICCYBodyText"/>
        <w:spacing w:line="276" w:lineRule="auto"/>
      </w:pPr>
    </w:p>
    <w:p w14:paraId="6529449E" w14:textId="77777777" w:rsidR="00D44A76" w:rsidRPr="00454295" w:rsidRDefault="00D44A76" w:rsidP="00CD67BE">
      <w:pPr>
        <w:pStyle w:val="NICCYBodyText"/>
        <w:spacing w:line="276" w:lineRule="auto"/>
        <w:rPr>
          <w:b/>
        </w:rPr>
      </w:pPr>
      <w:r w:rsidRPr="00454295">
        <w:rPr>
          <w:b/>
        </w:rPr>
        <w:t>Ther</w:t>
      </w:r>
      <w:r w:rsidR="001E7752" w:rsidRPr="00454295">
        <w:rPr>
          <w:b/>
        </w:rPr>
        <w:t>e must be a formal commitment</w:t>
      </w:r>
      <w:r w:rsidRPr="00454295">
        <w:rPr>
          <w:b/>
        </w:rPr>
        <w:t xml:space="preserve"> for continued financial and other support for socially disadvantaged communit</w:t>
      </w:r>
      <w:r w:rsidR="00045CF8" w:rsidRPr="00454295">
        <w:rPr>
          <w:b/>
        </w:rPr>
        <w:t>ies</w:t>
      </w:r>
      <w:r w:rsidR="00454295" w:rsidRPr="00454295">
        <w:rPr>
          <w:b/>
        </w:rPr>
        <w:t xml:space="preserve"> </w:t>
      </w:r>
      <w:r w:rsidRPr="00454295">
        <w:rPr>
          <w:b/>
        </w:rPr>
        <w:t xml:space="preserve">and those that currently rely on EU funding. </w:t>
      </w:r>
    </w:p>
    <w:p w14:paraId="7B3A608C" w14:textId="77777777" w:rsidR="00990978" w:rsidRPr="00802D7B" w:rsidRDefault="00990978" w:rsidP="00CD67BE">
      <w:pPr>
        <w:pStyle w:val="NICCYHeading"/>
        <w:spacing w:line="276" w:lineRule="auto"/>
        <w:rPr>
          <w:color w:val="auto"/>
          <w:sz w:val="24"/>
          <w:szCs w:val="24"/>
        </w:rPr>
      </w:pPr>
    </w:p>
    <w:p w14:paraId="0996E46E" w14:textId="77777777" w:rsidR="007F2D9A" w:rsidRPr="00802D7B" w:rsidRDefault="007F2D9A" w:rsidP="00CD67BE">
      <w:pPr>
        <w:spacing w:line="276" w:lineRule="auto"/>
        <w:rPr>
          <w:rFonts w:ascii="Arial" w:eastAsiaTheme="minorEastAsia" w:hAnsi="Arial" w:cs="Arial"/>
          <w:b/>
          <w:sz w:val="24"/>
          <w:szCs w:val="24"/>
        </w:rPr>
      </w:pPr>
      <w:r w:rsidRPr="00802D7B">
        <w:rPr>
          <w:sz w:val="24"/>
          <w:szCs w:val="24"/>
        </w:rPr>
        <w:br w:type="page"/>
      </w:r>
    </w:p>
    <w:p w14:paraId="7CC61651" w14:textId="77777777" w:rsidR="00DB1753" w:rsidRPr="00A96B81" w:rsidRDefault="009803B1" w:rsidP="00CD67BE">
      <w:pPr>
        <w:pStyle w:val="NICCYHeading"/>
        <w:spacing w:line="276" w:lineRule="auto"/>
        <w:rPr>
          <w:sz w:val="28"/>
          <w:szCs w:val="24"/>
        </w:rPr>
      </w:pPr>
      <w:r w:rsidRPr="00A96B81">
        <w:rPr>
          <w:sz w:val="28"/>
          <w:szCs w:val="24"/>
        </w:rPr>
        <w:lastRenderedPageBreak/>
        <w:t xml:space="preserve">Safety and Stability </w:t>
      </w:r>
      <w:r w:rsidR="005E701E" w:rsidRPr="00A96B81">
        <w:rPr>
          <w:sz w:val="28"/>
          <w:szCs w:val="24"/>
        </w:rPr>
        <w:t xml:space="preserve"> </w:t>
      </w:r>
    </w:p>
    <w:p w14:paraId="565310C5" w14:textId="77777777" w:rsidR="00710EA8" w:rsidRPr="00802D7B" w:rsidRDefault="00710EA8" w:rsidP="00CD67BE">
      <w:pPr>
        <w:pStyle w:val="NICCYBodyText"/>
        <w:spacing w:line="276" w:lineRule="auto"/>
        <w:rPr>
          <w:color w:val="auto"/>
        </w:rPr>
      </w:pPr>
    </w:p>
    <w:p w14:paraId="4BB72C68" w14:textId="77777777" w:rsidR="000249A2" w:rsidRPr="00454295" w:rsidRDefault="000249A2" w:rsidP="00CD67BE">
      <w:pPr>
        <w:autoSpaceDE w:val="0"/>
        <w:autoSpaceDN w:val="0"/>
        <w:adjustRightInd w:val="0"/>
        <w:spacing w:line="276" w:lineRule="auto"/>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11</w:t>
      </w:r>
    </w:p>
    <w:p w14:paraId="4D2F7FA0" w14:textId="77777777" w:rsidR="000249A2" w:rsidRPr="00454295" w:rsidRDefault="000249A2" w:rsidP="001E775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1. States Parties shall take measures to combat the illicit transfer and non-return of children abroad.</w:t>
      </w:r>
    </w:p>
    <w:p w14:paraId="324001E8" w14:textId="77777777" w:rsidR="000249A2" w:rsidRPr="00454295" w:rsidRDefault="000249A2" w:rsidP="001E775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2. To this end, States Parties shall promote the conclusion of bilateral or multilateral a</w:t>
      </w:r>
      <w:r w:rsidR="00D44A76" w:rsidRPr="00454295">
        <w:rPr>
          <w:rFonts w:ascii="Arial" w:eastAsiaTheme="minorEastAsia" w:hAnsi="Arial" w:cs="Arial"/>
          <w:color w:val="414042"/>
          <w:sz w:val="24"/>
          <w:szCs w:val="24"/>
        </w:rPr>
        <w:t xml:space="preserve">greements </w:t>
      </w:r>
    </w:p>
    <w:p w14:paraId="5C95E085" w14:textId="77777777" w:rsidR="00D44A76" w:rsidRPr="00454295" w:rsidRDefault="00D44A76" w:rsidP="00CD67BE">
      <w:pPr>
        <w:autoSpaceDE w:val="0"/>
        <w:autoSpaceDN w:val="0"/>
        <w:adjustRightInd w:val="0"/>
        <w:spacing w:line="276" w:lineRule="auto"/>
        <w:rPr>
          <w:rFonts w:ascii="Arial" w:eastAsiaTheme="minorEastAsia" w:hAnsi="Arial" w:cs="Arial"/>
          <w:color w:val="414042"/>
          <w:sz w:val="24"/>
          <w:szCs w:val="24"/>
        </w:rPr>
      </w:pPr>
    </w:p>
    <w:p w14:paraId="7CD333D7" w14:textId="77777777" w:rsidR="000249A2" w:rsidRPr="00454295" w:rsidRDefault="000249A2" w:rsidP="00CD67BE">
      <w:pPr>
        <w:autoSpaceDE w:val="0"/>
        <w:autoSpaceDN w:val="0"/>
        <w:adjustRightInd w:val="0"/>
        <w:spacing w:line="276" w:lineRule="auto"/>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19</w:t>
      </w:r>
    </w:p>
    <w:p w14:paraId="4D78C407" w14:textId="77777777" w:rsidR="00DB1753" w:rsidRPr="00454295" w:rsidRDefault="000249A2" w:rsidP="001E775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shall take all appropriate legislative, administrative, social and educational measures to</w:t>
      </w:r>
      <w:r w:rsidR="00D44A76" w:rsidRPr="00454295">
        <w:rPr>
          <w:rFonts w:ascii="Arial" w:eastAsiaTheme="minorEastAsia" w:hAnsi="Arial" w:cs="Arial"/>
          <w:color w:val="414042"/>
          <w:sz w:val="24"/>
          <w:szCs w:val="24"/>
        </w:rPr>
        <w:t xml:space="preserve"> </w:t>
      </w:r>
      <w:r w:rsidRPr="00454295">
        <w:rPr>
          <w:rFonts w:ascii="Arial" w:eastAsiaTheme="minorEastAsia" w:hAnsi="Arial" w:cs="Arial"/>
          <w:color w:val="414042"/>
          <w:sz w:val="24"/>
          <w:szCs w:val="24"/>
        </w:rPr>
        <w:t>protect the child from all forms of physical or mental violence, injury or abuse, neglect or negligent</w:t>
      </w:r>
      <w:r w:rsidR="00D44A76" w:rsidRPr="00454295">
        <w:rPr>
          <w:rFonts w:ascii="Arial" w:eastAsiaTheme="minorEastAsia" w:hAnsi="Arial" w:cs="Arial"/>
          <w:color w:val="414042"/>
          <w:sz w:val="24"/>
          <w:szCs w:val="24"/>
        </w:rPr>
        <w:t xml:space="preserve"> </w:t>
      </w:r>
      <w:r w:rsidRPr="00454295">
        <w:rPr>
          <w:rFonts w:ascii="Arial" w:eastAsiaTheme="minorEastAsia" w:hAnsi="Arial" w:cs="Arial"/>
          <w:color w:val="414042"/>
          <w:sz w:val="24"/>
          <w:szCs w:val="24"/>
        </w:rPr>
        <w:t>treatment, maltreatment or exploitation, including sexual abuse, while in the care of parent(s), legal guardian(s) or any other person who has the care of the child.</w:t>
      </w:r>
    </w:p>
    <w:p w14:paraId="2D052360" w14:textId="77777777" w:rsidR="000249A2" w:rsidRPr="00454295" w:rsidRDefault="000249A2" w:rsidP="00CD67BE">
      <w:pPr>
        <w:pStyle w:val="NICCYBodyText"/>
        <w:spacing w:line="276" w:lineRule="auto"/>
        <w:ind w:left="720"/>
      </w:pPr>
    </w:p>
    <w:p w14:paraId="392AE3C1" w14:textId="77777777" w:rsidR="000249A2" w:rsidRPr="00454295" w:rsidRDefault="000249A2" w:rsidP="00CD67BE">
      <w:pPr>
        <w:autoSpaceDE w:val="0"/>
        <w:autoSpaceDN w:val="0"/>
        <w:adjustRightInd w:val="0"/>
        <w:spacing w:line="276" w:lineRule="auto"/>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32</w:t>
      </w:r>
    </w:p>
    <w:p w14:paraId="3D7040B3" w14:textId="77777777" w:rsidR="000249A2" w:rsidRPr="00454295" w:rsidRDefault="000249A2" w:rsidP="001E775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recognize the right of the child to be protected from economic exploitation and from</w:t>
      </w:r>
      <w:r w:rsidR="001E7752" w:rsidRPr="00454295">
        <w:rPr>
          <w:rFonts w:ascii="Arial" w:eastAsiaTheme="minorEastAsia" w:hAnsi="Arial" w:cs="Arial"/>
          <w:color w:val="414042"/>
          <w:sz w:val="24"/>
          <w:szCs w:val="24"/>
        </w:rPr>
        <w:t xml:space="preserve"> </w:t>
      </w:r>
      <w:r w:rsidRPr="00454295">
        <w:rPr>
          <w:rFonts w:ascii="Arial" w:eastAsiaTheme="minorEastAsia" w:hAnsi="Arial" w:cs="Arial"/>
          <w:color w:val="414042"/>
          <w:sz w:val="24"/>
          <w:szCs w:val="24"/>
        </w:rPr>
        <w:t>performing any work that is likely to be hazardous or to interfere with the child’s education, or to be harmful</w:t>
      </w:r>
      <w:r w:rsidR="001E7752" w:rsidRPr="00454295">
        <w:rPr>
          <w:rFonts w:ascii="Arial" w:eastAsiaTheme="minorEastAsia" w:hAnsi="Arial" w:cs="Arial"/>
          <w:color w:val="414042"/>
          <w:sz w:val="24"/>
          <w:szCs w:val="24"/>
        </w:rPr>
        <w:t xml:space="preserve"> </w:t>
      </w:r>
      <w:r w:rsidRPr="00454295">
        <w:rPr>
          <w:rFonts w:ascii="Arial" w:eastAsiaTheme="minorEastAsia" w:hAnsi="Arial" w:cs="Arial"/>
          <w:color w:val="414042"/>
          <w:sz w:val="24"/>
          <w:szCs w:val="24"/>
        </w:rPr>
        <w:t>to the child’s health or physical, mental, spiritual, moral or social development.</w:t>
      </w:r>
    </w:p>
    <w:p w14:paraId="166EE7D9" w14:textId="77777777" w:rsidR="000249A2" w:rsidRPr="00454295" w:rsidRDefault="000249A2" w:rsidP="00CD67BE">
      <w:pPr>
        <w:autoSpaceDE w:val="0"/>
        <w:autoSpaceDN w:val="0"/>
        <w:adjustRightInd w:val="0"/>
        <w:spacing w:line="276" w:lineRule="auto"/>
        <w:rPr>
          <w:rFonts w:ascii="Arial" w:eastAsiaTheme="minorEastAsia" w:hAnsi="Arial" w:cs="Arial"/>
          <w:color w:val="414042"/>
          <w:sz w:val="24"/>
          <w:szCs w:val="24"/>
        </w:rPr>
      </w:pPr>
    </w:p>
    <w:p w14:paraId="37C13AFC" w14:textId="77777777" w:rsidR="000249A2" w:rsidRPr="00454295" w:rsidRDefault="000249A2" w:rsidP="00CD67BE">
      <w:pPr>
        <w:autoSpaceDE w:val="0"/>
        <w:autoSpaceDN w:val="0"/>
        <w:adjustRightInd w:val="0"/>
        <w:spacing w:line="276" w:lineRule="auto"/>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34</w:t>
      </w:r>
    </w:p>
    <w:p w14:paraId="0B00B682" w14:textId="77777777" w:rsidR="000249A2" w:rsidRPr="00454295" w:rsidRDefault="000249A2" w:rsidP="001E775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undertake to protect the child from all forms of sexual exploitation and se</w:t>
      </w:r>
      <w:r w:rsidR="00167106" w:rsidRPr="00454295">
        <w:rPr>
          <w:rFonts w:ascii="Arial" w:eastAsiaTheme="minorEastAsia" w:hAnsi="Arial" w:cs="Arial"/>
          <w:color w:val="414042"/>
          <w:sz w:val="24"/>
          <w:szCs w:val="24"/>
        </w:rPr>
        <w:t xml:space="preserve">xual abuse. For these purposes, </w:t>
      </w:r>
      <w:r w:rsidRPr="00454295">
        <w:rPr>
          <w:rFonts w:ascii="Arial" w:eastAsiaTheme="minorEastAsia" w:hAnsi="Arial" w:cs="Arial"/>
          <w:color w:val="414042"/>
          <w:sz w:val="24"/>
          <w:szCs w:val="24"/>
        </w:rPr>
        <w:t>States Parties shall in particular take all appropriate national, bila</w:t>
      </w:r>
      <w:r w:rsidR="00167106" w:rsidRPr="00454295">
        <w:rPr>
          <w:rFonts w:ascii="Arial" w:eastAsiaTheme="minorEastAsia" w:hAnsi="Arial" w:cs="Arial"/>
          <w:color w:val="414042"/>
          <w:sz w:val="24"/>
          <w:szCs w:val="24"/>
        </w:rPr>
        <w:t xml:space="preserve">teral and multilateral measures </w:t>
      </w:r>
      <w:r w:rsidRPr="00454295">
        <w:rPr>
          <w:rFonts w:ascii="Arial" w:eastAsiaTheme="minorEastAsia" w:hAnsi="Arial" w:cs="Arial"/>
          <w:color w:val="414042"/>
          <w:sz w:val="24"/>
          <w:szCs w:val="24"/>
        </w:rPr>
        <w:t>to prevent:</w:t>
      </w:r>
    </w:p>
    <w:p w14:paraId="35664E5A" w14:textId="77777777" w:rsidR="000249A2" w:rsidRPr="00454295" w:rsidRDefault="000249A2" w:rsidP="001E775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(a) The inducement or coercion of a child to engage in any unlawful sexual activity;</w:t>
      </w:r>
    </w:p>
    <w:p w14:paraId="30D8A438" w14:textId="77777777" w:rsidR="000249A2" w:rsidRPr="00454295" w:rsidRDefault="000249A2" w:rsidP="001E775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(b) The exploitative use of children in prostitution or other unlawful sexual practices;</w:t>
      </w:r>
    </w:p>
    <w:p w14:paraId="0220C3CD" w14:textId="77777777" w:rsidR="000249A2" w:rsidRPr="00454295" w:rsidRDefault="000249A2" w:rsidP="001E775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(c) The exploitative use of children in pornographic performances and materials.</w:t>
      </w:r>
    </w:p>
    <w:p w14:paraId="3E043F94" w14:textId="77777777" w:rsidR="000249A2" w:rsidRPr="00454295" w:rsidRDefault="000249A2" w:rsidP="00CD67BE">
      <w:pPr>
        <w:pStyle w:val="NICCYBodyText"/>
        <w:spacing w:line="276" w:lineRule="auto"/>
      </w:pPr>
    </w:p>
    <w:p w14:paraId="4407DBC5" w14:textId="77777777" w:rsidR="000249A2" w:rsidRPr="00454295" w:rsidRDefault="000249A2" w:rsidP="00CD67BE">
      <w:pPr>
        <w:autoSpaceDE w:val="0"/>
        <w:autoSpaceDN w:val="0"/>
        <w:adjustRightInd w:val="0"/>
        <w:spacing w:line="276" w:lineRule="auto"/>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35</w:t>
      </w:r>
    </w:p>
    <w:p w14:paraId="7C86FE96" w14:textId="77777777" w:rsidR="000249A2" w:rsidRPr="00454295" w:rsidRDefault="000249A2" w:rsidP="001E775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shall take all appropriate national, bilateral and multilateral measures to prevent the abduction</w:t>
      </w:r>
      <w:r w:rsidR="001E7752" w:rsidRPr="00454295">
        <w:rPr>
          <w:rFonts w:ascii="Arial" w:eastAsiaTheme="minorEastAsia" w:hAnsi="Arial" w:cs="Arial"/>
          <w:color w:val="414042"/>
          <w:sz w:val="24"/>
          <w:szCs w:val="24"/>
        </w:rPr>
        <w:t xml:space="preserve"> </w:t>
      </w:r>
      <w:r w:rsidRPr="00454295">
        <w:rPr>
          <w:rFonts w:ascii="Arial" w:eastAsiaTheme="minorEastAsia" w:hAnsi="Arial" w:cs="Arial"/>
          <w:color w:val="414042"/>
          <w:sz w:val="24"/>
          <w:szCs w:val="24"/>
        </w:rPr>
        <w:t>of, the sale of or traffic in children for any purpose or in any form.</w:t>
      </w:r>
    </w:p>
    <w:p w14:paraId="61E1C184" w14:textId="77777777" w:rsidR="00167106" w:rsidRPr="00454295" w:rsidRDefault="00167106" w:rsidP="001E7752">
      <w:pPr>
        <w:autoSpaceDE w:val="0"/>
        <w:autoSpaceDN w:val="0"/>
        <w:adjustRightInd w:val="0"/>
        <w:spacing w:line="276" w:lineRule="auto"/>
        <w:ind w:left="397"/>
        <w:rPr>
          <w:rFonts w:ascii="Arial" w:eastAsiaTheme="minorEastAsia" w:hAnsi="Arial" w:cs="Arial"/>
          <w:color w:val="414042"/>
          <w:sz w:val="24"/>
          <w:szCs w:val="24"/>
        </w:rPr>
      </w:pPr>
    </w:p>
    <w:p w14:paraId="2CC9DD11" w14:textId="77777777" w:rsidR="00167106" w:rsidRPr="00454295" w:rsidRDefault="00DB1753" w:rsidP="00CD67BE">
      <w:pPr>
        <w:pStyle w:val="NICCYBodyText"/>
        <w:spacing w:line="276" w:lineRule="auto"/>
      </w:pPr>
      <w:r w:rsidRPr="00454295">
        <w:t>There are approximately</w:t>
      </w:r>
      <w:r w:rsidR="000249A2" w:rsidRPr="00454295">
        <w:t xml:space="preserve"> 80 EU instruments which entitle</w:t>
      </w:r>
      <w:r w:rsidRPr="00454295">
        <w:t xml:space="preserve"> children to protection and welfare</w:t>
      </w:r>
      <w:r w:rsidR="00167106" w:rsidRPr="00454295">
        <w:t>, these include</w:t>
      </w:r>
      <w:r w:rsidR="000249A2" w:rsidRPr="00454295">
        <w:t xml:space="preserve"> trafficking, abduction, exploitation and product safety</w:t>
      </w:r>
      <w:r w:rsidRPr="00454295">
        <w:t xml:space="preserve">. </w:t>
      </w:r>
      <w:r w:rsidR="000249A2" w:rsidRPr="00454295">
        <w:t>NI’s</w:t>
      </w:r>
      <w:r w:rsidRPr="00454295">
        <w:t xml:space="preserve"> land border</w:t>
      </w:r>
      <w:r w:rsidR="000249A2" w:rsidRPr="00454295">
        <w:t xml:space="preserve"> inevitabl</w:t>
      </w:r>
      <w:r w:rsidR="00590B18" w:rsidRPr="00454295">
        <w:t>y</w:t>
      </w:r>
      <w:r w:rsidRPr="00454295">
        <w:t xml:space="preserve"> exposes vulnerabilities to child abductions, child sexual exploitation, children going missing, and/or being trafficked to and through NI.  </w:t>
      </w:r>
    </w:p>
    <w:p w14:paraId="4CEC1F7B" w14:textId="77777777" w:rsidR="00073135" w:rsidRPr="00454295" w:rsidRDefault="00DB1753" w:rsidP="00073135">
      <w:pPr>
        <w:pStyle w:val="NICCYBodyText"/>
        <w:spacing w:line="276" w:lineRule="auto"/>
      </w:pPr>
      <w:r w:rsidRPr="00454295">
        <w:lastRenderedPageBreak/>
        <w:t xml:space="preserve">Currently there is a high degree of co-operation across the EU in relation to tackling crime through ECRIS (European criminal records information sharing), Europol, </w:t>
      </w:r>
      <w:r w:rsidR="000249A2" w:rsidRPr="00454295">
        <w:t>Schengen Information System</w:t>
      </w:r>
      <w:r w:rsidRPr="00454295">
        <w:t xml:space="preserve"> (a database of real-time crime alerts), </w:t>
      </w:r>
      <w:proofErr w:type="spellStart"/>
      <w:r w:rsidRPr="00454295">
        <w:t>Eurojust</w:t>
      </w:r>
      <w:proofErr w:type="spellEnd"/>
      <w:r w:rsidRPr="00454295">
        <w:t xml:space="preserve"> and the use of the European Arrest Warrant. </w:t>
      </w:r>
      <w:r w:rsidR="000249A2" w:rsidRPr="00454295">
        <w:t xml:space="preserve"> </w:t>
      </w:r>
      <w:r w:rsidR="00073135" w:rsidRPr="00454295">
        <w:t>Data sharing protocols are also important in pre-employment checks for those working with children and young people.</w:t>
      </w:r>
    </w:p>
    <w:p w14:paraId="1980A081" w14:textId="77777777" w:rsidR="00073135" w:rsidRPr="00454295" w:rsidRDefault="00073135" w:rsidP="00CD67BE">
      <w:pPr>
        <w:pStyle w:val="NICCYBodyText"/>
        <w:spacing w:line="276" w:lineRule="auto"/>
      </w:pPr>
    </w:p>
    <w:p w14:paraId="769A4123" w14:textId="77777777" w:rsidR="000249A2" w:rsidRPr="00454295" w:rsidRDefault="000249A2" w:rsidP="00CD67BE">
      <w:pPr>
        <w:pStyle w:val="NICCYBodyText"/>
        <w:spacing w:line="276" w:lineRule="auto"/>
      </w:pPr>
      <w:r w:rsidRPr="00454295">
        <w:t>The PSN</w:t>
      </w:r>
      <w:r w:rsidR="00DB1753" w:rsidRPr="00454295">
        <w:t xml:space="preserve">I and An Garda </w:t>
      </w:r>
      <w:proofErr w:type="spellStart"/>
      <w:r w:rsidR="00DB1753" w:rsidRPr="00454295">
        <w:t>Siochána</w:t>
      </w:r>
      <w:proofErr w:type="spellEnd"/>
      <w:r w:rsidR="00DB1753" w:rsidRPr="00454295">
        <w:t xml:space="preserve"> collaborate and share intelligence across the island of Ireland. This is particularly important in safeguarding and protecting children and young people and</w:t>
      </w:r>
      <w:r w:rsidR="00167106" w:rsidRPr="00454295">
        <w:t xml:space="preserve"> it is</w:t>
      </w:r>
      <w:r w:rsidR="00DB1753" w:rsidRPr="00454295">
        <w:t xml:space="preserve"> vital that such mechanisms are available to do so</w:t>
      </w:r>
      <w:r w:rsidRPr="00454295">
        <w:t xml:space="preserve"> and the current arrangements must be protected</w:t>
      </w:r>
      <w:r w:rsidR="00DB1753" w:rsidRPr="00454295">
        <w:t xml:space="preserve">.  </w:t>
      </w:r>
    </w:p>
    <w:p w14:paraId="16C1D879" w14:textId="77777777" w:rsidR="000249A2" w:rsidRPr="00454295" w:rsidRDefault="000249A2" w:rsidP="00CD67BE">
      <w:pPr>
        <w:pStyle w:val="NICCYBodyText"/>
        <w:spacing w:line="276" w:lineRule="auto"/>
      </w:pPr>
    </w:p>
    <w:p w14:paraId="259A5E12" w14:textId="77777777" w:rsidR="00DB1753" w:rsidRPr="00454295" w:rsidRDefault="00DB1753" w:rsidP="00CD67BE">
      <w:pPr>
        <w:pStyle w:val="NICCYBodyText"/>
        <w:spacing w:line="276" w:lineRule="auto"/>
      </w:pPr>
      <w:r w:rsidRPr="00454295">
        <w:t>The UK Government also announced last September it and the EU ‘must agree an “ambitious” new security treaty to combat terrorism and organised crime or the continent will face “increased risks” post-</w:t>
      </w:r>
      <w:proofErr w:type="spellStart"/>
      <w:r w:rsidRPr="00454295">
        <w:t>Brexit</w:t>
      </w:r>
      <w:proofErr w:type="spellEnd"/>
      <w:r w:rsidRPr="00806020">
        <w:rPr>
          <w:sz w:val="16"/>
          <w:szCs w:val="16"/>
        </w:rPr>
        <w:footnoteReference w:id="30"/>
      </w:r>
      <w:r w:rsidRPr="00454295">
        <w:t xml:space="preserve">.’ we all must await the outcomes of current negotiations.  </w:t>
      </w:r>
    </w:p>
    <w:p w14:paraId="2E17904A" w14:textId="77777777" w:rsidR="00C12FD1" w:rsidRPr="00454295" w:rsidRDefault="00C12FD1" w:rsidP="00CD67BE">
      <w:pPr>
        <w:pStyle w:val="NICCYBodyText"/>
        <w:spacing w:line="276" w:lineRule="auto"/>
      </w:pPr>
    </w:p>
    <w:p w14:paraId="59071FC1" w14:textId="77777777" w:rsidR="00C12FD1" w:rsidRPr="00454295" w:rsidRDefault="00167106" w:rsidP="00CD67BE">
      <w:pPr>
        <w:pStyle w:val="NICCYBodyText"/>
        <w:spacing w:line="276" w:lineRule="auto"/>
      </w:pPr>
      <w:r w:rsidRPr="00454295">
        <w:t xml:space="preserve">This has been reiterated by </w:t>
      </w:r>
      <w:r w:rsidR="00C12FD1" w:rsidRPr="00454295">
        <w:t xml:space="preserve">Dominic </w:t>
      </w:r>
      <w:proofErr w:type="spellStart"/>
      <w:r w:rsidR="00C12FD1" w:rsidRPr="00454295">
        <w:t>Raab</w:t>
      </w:r>
      <w:proofErr w:type="spellEnd"/>
      <w:r w:rsidR="003233B0" w:rsidRPr="00454295">
        <w:t xml:space="preserve"> MP</w:t>
      </w:r>
      <w:r w:rsidR="00C12FD1" w:rsidRPr="00454295">
        <w:t xml:space="preserve"> Secretary for Exiting the EU, </w:t>
      </w:r>
      <w:r w:rsidR="00590B18" w:rsidRPr="00454295">
        <w:t>who states</w:t>
      </w:r>
      <w:r w:rsidR="00C12FD1" w:rsidRPr="00454295">
        <w:t xml:space="preserve"> </w:t>
      </w:r>
      <w:r w:rsidR="003233B0" w:rsidRPr="00454295">
        <w:t xml:space="preserve">in the ‘future relationships’ White Paper </w:t>
      </w:r>
      <w:r w:rsidR="00C12FD1" w:rsidRPr="00454295">
        <w:t>that:</w:t>
      </w:r>
    </w:p>
    <w:p w14:paraId="015A03C9" w14:textId="77777777" w:rsidR="00C12FD1" w:rsidRPr="00454295" w:rsidRDefault="00C12FD1" w:rsidP="00CD67BE">
      <w:pPr>
        <w:pStyle w:val="NICCYBodyText"/>
        <w:spacing w:line="276" w:lineRule="auto"/>
      </w:pPr>
      <w:r w:rsidRPr="00454295">
        <w:t xml:space="preserve"> </w:t>
      </w:r>
    </w:p>
    <w:p w14:paraId="754FF33C" w14:textId="77777777" w:rsidR="00DB1753" w:rsidRPr="00EE6197" w:rsidRDefault="003233B0" w:rsidP="00CD67BE">
      <w:pPr>
        <w:pStyle w:val="NICCYBodyText"/>
        <w:spacing w:line="276" w:lineRule="auto"/>
        <w:ind w:left="397"/>
      </w:pPr>
      <w:r w:rsidRPr="00EE6197">
        <w:t>‘</w:t>
      </w:r>
      <w:r w:rsidR="00C12FD1" w:rsidRPr="00EE6197">
        <w:t>Alongside this unprecedented economic partnership, we also want to build an unrivalled security partnership</w:t>
      </w:r>
      <w:r w:rsidRPr="00EE6197">
        <w:t>’</w:t>
      </w:r>
      <w:r w:rsidR="00C12FD1" w:rsidRPr="00EE6197">
        <w:rPr>
          <w:sz w:val="16"/>
          <w:szCs w:val="16"/>
        </w:rPr>
        <w:footnoteReference w:id="31"/>
      </w:r>
    </w:p>
    <w:p w14:paraId="17332E00" w14:textId="77777777" w:rsidR="003233B0" w:rsidRPr="00454295" w:rsidRDefault="003233B0" w:rsidP="00CD67BE">
      <w:pPr>
        <w:pStyle w:val="NICCYBodyText"/>
        <w:spacing w:line="276" w:lineRule="auto"/>
      </w:pPr>
    </w:p>
    <w:p w14:paraId="217875EB" w14:textId="77777777" w:rsidR="00167106" w:rsidRPr="00454295" w:rsidRDefault="00167106" w:rsidP="00167106">
      <w:pPr>
        <w:pStyle w:val="NICCYBodyText"/>
        <w:spacing w:line="276" w:lineRule="auto"/>
      </w:pPr>
      <w:r w:rsidRPr="00454295">
        <w:t xml:space="preserve">However the PSNI Chief Constable when appearing before the NI Affairs Committee in July 2018, stated he feels ‘isolated’ and ‘in the dark’ in preparing for </w:t>
      </w:r>
      <w:proofErr w:type="spellStart"/>
      <w:r w:rsidRPr="00454295">
        <w:t>Brexit</w:t>
      </w:r>
      <w:proofErr w:type="spellEnd"/>
      <w:r w:rsidRPr="00454295">
        <w:t>, given the lack of a NI Executive and further stating he is ‘400 officers short of what is needed to deal with current demands’.  George Hamilton also highlighted that other agencies such as HMRC and Border Force have ‘seen workforce increases in the thousands.’</w:t>
      </w:r>
      <w:r w:rsidRPr="00806020">
        <w:rPr>
          <w:sz w:val="16"/>
          <w:szCs w:val="16"/>
        </w:rPr>
        <w:footnoteReference w:id="32"/>
      </w:r>
      <w:r w:rsidRPr="00454295">
        <w:t xml:space="preserve">  </w:t>
      </w:r>
    </w:p>
    <w:p w14:paraId="25506987" w14:textId="77777777" w:rsidR="00131594" w:rsidRPr="00454295" w:rsidRDefault="00131594" w:rsidP="00131594">
      <w:pPr>
        <w:pStyle w:val="NICCYBodyText"/>
        <w:spacing w:line="276" w:lineRule="auto"/>
      </w:pPr>
    </w:p>
    <w:p w14:paraId="2DC902CF" w14:textId="77777777" w:rsidR="00806020" w:rsidRDefault="00806020" w:rsidP="006561E4">
      <w:pPr>
        <w:pStyle w:val="NICCYBodyText"/>
        <w:spacing w:line="276" w:lineRule="auto"/>
        <w:rPr>
          <w:b/>
        </w:rPr>
      </w:pPr>
    </w:p>
    <w:p w14:paraId="18ED1984" w14:textId="14A75CB6" w:rsidR="005E4EAC" w:rsidRPr="00454295" w:rsidRDefault="00167106" w:rsidP="006561E4">
      <w:pPr>
        <w:pStyle w:val="NICCYBodyText"/>
        <w:spacing w:line="276" w:lineRule="auto"/>
        <w:rPr>
          <w:b/>
        </w:rPr>
      </w:pPr>
      <w:r w:rsidRPr="00454295">
        <w:rPr>
          <w:b/>
        </w:rPr>
        <w:t>The s</w:t>
      </w:r>
      <w:r w:rsidR="00AD0619">
        <w:rPr>
          <w:b/>
        </w:rPr>
        <w:t>ecurity treaty must maintain</w:t>
      </w:r>
      <w:r w:rsidRPr="00454295">
        <w:rPr>
          <w:b/>
        </w:rPr>
        <w:t xml:space="preserve"> current levels of protections an</w:t>
      </w:r>
      <w:r w:rsidR="006561E4" w:rsidRPr="00454295">
        <w:rPr>
          <w:b/>
        </w:rPr>
        <w:t>d must be adequately resourced.</w:t>
      </w:r>
      <w:r w:rsidR="005E4EAC" w:rsidRPr="00454295">
        <w:rPr>
          <w:b/>
        </w:rPr>
        <w:br w:type="page"/>
      </w:r>
    </w:p>
    <w:p w14:paraId="5AF89CA4" w14:textId="00EFF398" w:rsidR="007220BB" w:rsidRDefault="007220BB" w:rsidP="00A96B81">
      <w:pPr>
        <w:pStyle w:val="NICCYSubTitle"/>
        <w:spacing w:line="276" w:lineRule="auto"/>
        <w:rPr>
          <w:color w:val="00B0F0"/>
        </w:rPr>
      </w:pPr>
      <w:r w:rsidRPr="00A96B81">
        <w:rPr>
          <w:color w:val="00B0F0"/>
        </w:rPr>
        <w:lastRenderedPageBreak/>
        <w:t>Family Life</w:t>
      </w:r>
    </w:p>
    <w:p w14:paraId="1060C48C" w14:textId="2574D113" w:rsidR="00AD0619" w:rsidRDefault="00AD0619" w:rsidP="00A96B81">
      <w:pPr>
        <w:pStyle w:val="NICCYSubTitle"/>
        <w:spacing w:line="276" w:lineRule="auto"/>
        <w:rPr>
          <w:color w:val="00B0F0"/>
        </w:rPr>
      </w:pPr>
      <w:r>
        <w:rPr>
          <w:color w:val="00B0F0"/>
        </w:rPr>
        <w:tab/>
      </w:r>
    </w:p>
    <w:p w14:paraId="6486956B" w14:textId="77777777" w:rsidR="005E4EAC" w:rsidRPr="00454295" w:rsidRDefault="007220BB" w:rsidP="007220BB">
      <w:pPr>
        <w:autoSpaceDE w:val="0"/>
        <w:autoSpaceDN w:val="0"/>
        <w:adjustRightInd w:val="0"/>
        <w:spacing w:line="276" w:lineRule="auto"/>
        <w:rPr>
          <w:rFonts w:ascii="Arial" w:eastAsiaTheme="minorEastAsia" w:hAnsi="Arial" w:cs="Arial"/>
          <w:color w:val="414042"/>
          <w:sz w:val="24"/>
          <w:szCs w:val="24"/>
        </w:rPr>
      </w:pPr>
      <w:r w:rsidRPr="00454295">
        <w:rPr>
          <w:rFonts w:ascii="Arial" w:eastAsiaTheme="minorEastAsia" w:hAnsi="Arial" w:cs="Arial"/>
          <w:color w:val="414042"/>
          <w:sz w:val="24"/>
          <w:szCs w:val="24"/>
        </w:rPr>
        <w:t>Children and Young People have raised the issue</w:t>
      </w:r>
      <w:r w:rsidR="00590B18" w:rsidRPr="00454295">
        <w:rPr>
          <w:rFonts w:ascii="Arial" w:eastAsiaTheme="minorEastAsia" w:hAnsi="Arial" w:cs="Arial"/>
          <w:color w:val="414042"/>
          <w:sz w:val="24"/>
          <w:szCs w:val="24"/>
        </w:rPr>
        <w:t>s</w:t>
      </w:r>
      <w:r w:rsidRPr="00454295">
        <w:rPr>
          <w:rFonts w:ascii="Arial" w:eastAsiaTheme="minorEastAsia" w:hAnsi="Arial" w:cs="Arial"/>
          <w:color w:val="414042"/>
          <w:sz w:val="24"/>
          <w:szCs w:val="24"/>
        </w:rPr>
        <w:t xml:space="preserve"> of family </w:t>
      </w:r>
      <w:r w:rsidR="00454295" w:rsidRPr="00454295">
        <w:rPr>
          <w:rFonts w:ascii="Arial" w:eastAsiaTheme="minorEastAsia" w:hAnsi="Arial" w:cs="Arial"/>
          <w:color w:val="414042"/>
          <w:sz w:val="24"/>
          <w:szCs w:val="24"/>
        </w:rPr>
        <w:t>separation, divorce</w:t>
      </w:r>
      <w:r w:rsidR="00590B18" w:rsidRPr="00454295">
        <w:rPr>
          <w:rFonts w:ascii="Arial" w:eastAsiaTheme="minorEastAsia" w:hAnsi="Arial" w:cs="Arial"/>
          <w:color w:val="414042"/>
          <w:sz w:val="24"/>
          <w:szCs w:val="24"/>
        </w:rPr>
        <w:t>,</w:t>
      </w:r>
      <w:r w:rsidRPr="00454295">
        <w:rPr>
          <w:rFonts w:ascii="Arial" w:eastAsiaTheme="minorEastAsia" w:hAnsi="Arial" w:cs="Arial"/>
          <w:color w:val="414042"/>
          <w:sz w:val="24"/>
          <w:szCs w:val="24"/>
        </w:rPr>
        <w:t xml:space="preserve"> </w:t>
      </w:r>
      <w:proofErr w:type="gramStart"/>
      <w:r w:rsidRPr="00454295">
        <w:rPr>
          <w:rFonts w:ascii="Arial" w:eastAsiaTheme="minorEastAsia" w:hAnsi="Arial" w:cs="Arial"/>
          <w:color w:val="414042"/>
          <w:sz w:val="24"/>
          <w:szCs w:val="24"/>
        </w:rPr>
        <w:t>custody</w:t>
      </w:r>
      <w:proofErr w:type="gramEnd"/>
      <w:r w:rsidRPr="00454295">
        <w:rPr>
          <w:rFonts w:ascii="Arial" w:eastAsiaTheme="minorEastAsia" w:hAnsi="Arial" w:cs="Arial"/>
          <w:color w:val="414042"/>
          <w:sz w:val="24"/>
          <w:szCs w:val="24"/>
        </w:rPr>
        <w:t xml:space="preserve"> and contact arrangements.  These could be adversely impacted due to the border and legal arrangements post </w:t>
      </w:r>
      <w:proofErr w:type="spellStart"/>
      <w:r w:rsidRPr="00454295">
        <w:rPr>
          <w:rFonts w:ascii="Arial" w:eastAsiaTheme="minorEastAsia" w:hAnsi="Arial" w:cs="Arial"/>
          <w:color w:val="414042"/>
          <w:sz w:val="24"/>
          <w:szCs w:val="24"/>
        </w:rPr>
        <w:t>Brexit</w:t>
      </w:r>
      <w:proofErr w:type="spellEnd"/>
      <w:r w:rsidRPr="00454295">
        <w:rPr>
          <w:rFonts w:ascii="Arial" w:eastAsiaTheme="minorEastAsia" w:hAnsi="Arial" w:cs="Arial"/>
          <w:color w:val="414042"/>
          <w:sz w:val="24"/>
          <w:szCs w:val="24"/>
        </w:rPr>
        <w:t xml:space="preserve">.  </w:t>
      </w:r>
    </w:p>
    <w:p w14:paraId="1A1F0ECD" w14:textId="77777777" w:rsidR="005E4EAC" w:rsidRPr="00454295" w:rsidRDefault="005E4EAC" w:rsidP="007220BB">
      <w:pPr>
        <w:autoSpaceDE w:val="0"/>
        <w:autoSpaceDN w:val="0"/>
        <w:adjustRightInd w:val="0"/>
        <w:spacing w:line="276" w:lineRule="auto"/>
        <w:rPr>
          <w:rFonts w:ascii="Arial" w:eastAsiaTheme="minorEastAsia" w:hAnsi="Arial" w:cs="Arial"/>
          <w:color w:val="414042"/>
          <w:sz w:val="24"/>
          <w:szCs w:val="24"/>
        </w:rPr>
      </w:pPr>
    </w:p>
    <w:p w14:paraId="34879BA6" w14:textId="77777777" w:rsidR="007220BB" w:rsidRPr="00454295" w:rsidRDefault="007220BB" w:rsidP="007220BB">
      <w:pPr>
        <w:autoSpaceDE w:val="0"/>
        <w:autoSpaceDN w:val="0"/>
        <w:adjustRightInd w:val="0"/>
        <w:spacing w:line="276" w:lineRule="auto"/>
        <w:rPr>
          <w:rFonts w:ascii="Arial" w:eastAsiaTheme="minorEastAsia" w:hAnsi="Arial" w:cs="Arial"/>
          <w:color w:val="414042"/>
          <w:sz w:val="24"/>
          <w:szCs w:val="24"/>
        </w:rPr>
      </w:pPr>
      <w:r w:rsidRPr="00454295">
        <w:rPr>
          <w:rFonts w:ascii="Arial" w:eastAsiaTheme="minorEastAsia" w:hAnsi="Arial" w:cs="Arial"/>
          <w:color w:val="414042"/>
          <w:sz w:val="24"/>
          <w:szCs w:val="24"/>
        </w:rPr>
        <w:t>The areas where EU</w:t>
      </w:r>
      <w:r w:rsidR="009E740E" w:rsidRPr="00454295">
        <w:rPr>
          <w:rFonts w:ascii="Arial" w:eastAsiaTheme="minorEastAsia" w:hAnsi="Arial" w:cs="Arial"/>
          <w:color w:val="414042"/>
          <w:sz w:val="24"/>
          <w:szCs w:val="24"/>
        </w:rPr>
        <w:t xml:space="preserve"> instruments and </w:t>
      </w:r>
      <w:r w:rsidR="00296BD9" w:rsidRPr="00454295">
        <w:rPr>
          <w:rFonts w:ascii="Arial" w:eastAsiaTheme="minorEastAsia" w:hAnsi="Arial" w:cs="Arial"/>
          <w:color w:val="414042"/>
          <w:sz w:val="24"/>
          <w:szCs w:val="24"/>
        </w:rPr>
        <w:t xml:space="preserve">enforcement mechanisms </w:t>
      </w:r>
      <w:r w:rsidR="00454295" w:rsidRPr="00454295">
        <w:rPr>
          <w:rFonts w:ascii="Arial" w:eastAsiaTheme="minorEastAsia" w:hAnsi="Arial" w:cs="Arial"/>
          <w:color w:val="414042"/>
          <w:sz w:val="24"/>
          <w:szCs w:val="24"/>
        </w:rPr>
        <w:t xml:space="preserve">are currently </w:t>
      </w:r>
      <w:r w:rsidRPr="00454295">
        <w:rPr>
          <w:rFonts w:ascii="Arial" w:eastAsiaTheme="minorEastAsia" w:hAnsi="Arial" w:cs="Arial"/>
          <w:color w:val="414042"/>
          <w:sz w:val="24"/>
          <w:szCs w:val="24"/>
        </w:rPr>
        <w:t xml:space="preserve">engaged include ‘jurisdiction’ to hear disputes, recognition and enforcement in relation to orders made </w:t>
      </w:r>
      <w:r w:rsidR="00296BD9" w:rsidRPr="00454295">
        <w:rPr>
          <w:rFonts w:ascii="Arial" w:eastAsiaTheme="minorEastAsia" w:hAnsi="Arial" w:cs="Arial"/>
          <w:color w:val="414042"/>
          <w:sz w:val="24"/>
          <w:szCs w:val="24"/>
        </w:rPr>
        <w:t xml:space="preserve">examples include </w:t>
      </w:r>
      <w:r w:rsidRPr="00454295">
        <w:rPr>
          <w:rFonts w:ascii="Arial" w:eastAsiaTheme="minorEastAsia" w:hAnsi="Arial" w:cs="Arial"/>
          <w:color w:val="414042"/>
          <w:sz w:val="24"/>
          <w:szCs w:val="24"/>
        </w:rPr>
        <w:t xml:space="preserve">maintenance payments and co-operation </w:t>
      </w:r>
      <w:r w:rsidR="00296BD9" w:rsidRPr="00454295">
        <w:rPr>
          <w:rFonts w:ascii="Arial" w:eastAsiaTheme="minorEastAsia" w:hAnsi="Arial" w:cs="Arial"/>
          <w:color w:val="414042"/>
          <w:sz w:val="24"/>
          <w:szCs w:val="24"/>
        </w:rPr>
        <w:t xml:space="preserve">and </w:t>
      </w:r>
      <w:r w:rsidRPr="00454295">
        <w:rPr>
          <w:rFonts w:ascii="Arial" w:eastAsiaTheme="minorEastAsia" w:hAnsi="Arial" w:cs="Arial"/>
          <w:color w:val="414042"/>
          <w:sz w:val="24"/>
          <w:szCs w:val="24"/>
        </w:rPr>
        <w:t xml:space="preserve">to share information and return abducted children.   </w:t>
      </w:r>
    </w:p>
    <w:p w14:paraId="516B0C97" w14:textId="77777777" w:rsidR="007220BB" w:rsidRPr="00454295" w:rsidRDefault="007220BB" w:rsidP="007220BB">
      <w:pPr>
        <w:pStyle w:val="NICCYBodyText"/>
        <w:spacing w:line="276" w:lineRule="auto"/>
      </w:pPr>
    </w:p>
    <w:p w14:paraId="12CEDC2B" w14:textId="77777777" w:rsidR="007220BB" w:rsidRPr="00EE6197" w:rsidRDefault="007220BB" w:rsidP="007220BB">
      <w:pPr>
        <w:autoSpaceDE w:val="0"/>
        <w:autoSpaceDN w:val="0"/>
        <w:adjustRightInd w:val="0"/>
        <w:spacing w:line="276" w:lineRule="auto"/>
        <w:ind w:left="397"/>
        <w:rPr>
          <w:rFonts w:ascii="Arial" w:eastAsiaTheme="minorEastAsia" w:hAnsi="Arial" w:cs="Arial"/>
          <w:color w:val="414042"/>
          <w:sz w:val="24"/>
          <w:szCs w:val="24"/>
        </w:rPr>
      </w:pPr>
      <w:r w:rsidRPr="00EE6197">
        <w:rPr>
          <w:rFonts w:ascii="Arial" w:eastAsiaTheme="minorEastAsia" w:hAnsi="Arial" w:cs="Arial"/>
          <w:color w:val="414042"/>
          <w:sz w:val="24"/>
          <w:szCs w:val="24"/>
        </w:rPr>
        <w:t xml:space="preserve">‘The importance of a harmonised family law system across the EU comes sharply into </w:t>
      </w:r>
    </w:p>
    <w:p w14:paraId="24E112E6" w14:textId="77777777" w:rsidR="007220BB" w:rsidRPr="00EE6197" w:rsidRDefault="007220BB" w:rsidP="007220BB">
      <w:pPr>
        <w:autoSpaceDE w:val="0"/>
        <w:autoSpaceDN w:val="0"/>
        <w:adjustRightInd w:val="0"/>
        <w:spacing w:line="276" w:lineRule="auto"/>
        <w:ind w:left="397"/>
        <w:rPr>
          <w:rFonts w:ascii="Arial" w:eastAsiaTheme="minorEastAsia" w:hAnsi="Arial" w:cs="Arial"/>
          <w:color w:val="414042"/>
          <w:sz w:val="24"/>
          <w:szCs w:val="24"/>
        </w:rPr>
      </w:pPr>
      <w:proofErr w:type="gramStart"/>
      <w:r w:rsidRPr="00EE6197">
        <w:rPr>
          <w:rFonts w:ascii="Arial" w:eastAsiaTheme="minorEastAsia" w:hAnsi="Arial" w:cs="Arial"/>
          <w:color w:val="414042"/>
          <w:sz w:val="24"/>
          <w:szCs w:val="24"/>
        </w:rPr>
        <w:t>focus</w:t>
      </w:r>
      <w:proofErr w:type="gramEnd"/>
      <w:r w:rsidRPr="00EE6197">
        <w:rPr>
          <w:rFonts w:ascii="Arial" w:eastAsiaTheme="minorEastAsia" w:hAnsi="Arial" w:cs="Arial"/>
          <w:color w:val="414042"/>
          <w:sz w:val="24"/>
          <w:szCs w:val="24"/>
        </w:rPr>
        <w:t xml:space="preserve"> when it is considered that there are approximately one million British citizens living in other EU member states and some three million EU citizens living in the UK. The scope for personal and family relationship issues arising is significant and so certainty and co-operation are key.</w:t>
      </w:r>
      <w:r w:rsidRPr="00EE6197">
        <w:rPr>
          <w:rFonts w:eastAsiaTheme="minorEastAsia"/>
          <w:color w:val="414042"/>
          <w:sz w:val="16"/>
          <w:szCs w:val="16"/>
        </w:rPr>
        <w:footnoteReference w:id="33"/>
      </w:r>
    </w:p>
    <w:p w14:paraId="699EBAA6" w14:textId="77777777" w:rsidR="007220BB" w:rsidRPr="00454295" w:rsidRDefault="007220BB" w:rsidP="007220BB">
      <w:pPr>
        <w:autoSpaceDE w:val="0"/>
        <w:autoSpaceDN w:val="0"/>
        <w:adjustRightInd w:val="0"/>
        <w:spacing w:line="276" w:lineRule="auto"/>
        <w:rPr>
          <w:rFonts w:ascii="Arial" w:eastAsiaTheme="minorEastAsia" w:hAnsi="Arial" w:cs="Arial"/>
          <w:color w:val="414042"/>
          <w:sz w:val="24"/>
          <w:szCs w:val="24"/>
        </w:rPr>
      </w:pPr>
    </w:p>
    <w:p w14:paraId="096B5BE2" w14:textId="77777777" w:rsidR="007220BB" w:rsidRPr="00454295" w:rsidRDefault="007220BB" w:rsidP="007220BB">
      <w:pPr>
        <w:autoSpaceDE w:val="0"/>
        <w:autoSpaceDN w:val="0"/>
        <w:adjustRightInd w:val="0"/>
        <w:spacing w:line="276" w:lineRule="auto"/>
        <w:rPr>
          <w:rFonts w:ascii="Arial" w:eastAsiaTheme="minorEastAsia" w:hAnsi="Arial" w:cs="Arial"/>
          <w:b/>
          <w:color w:val="414042"/>
          <w:sz w:val="24"/>
          <w:szCs w:val="24"/>
        </w:rPr>
      </w:pPr>
      <w:r w:rsidRPr="00454295">
        <w:rPr>
          <w:rFonts w:ascii="Arial" w:eastAsiaTheme="minorEastAsia" w:hAnsi="Arial" w:cs="Arial"/>
          <w:b/>
          <w:color w:val="414042"/>
          <w:sz w:val="24"/>
          <w:szCs w:val="24"/>
        </w:rPr>
        <w:t>Further clarity is required with regard to how the UK Government intends to address these issues.</w:t>
      </w:r>
    </w:p>
    <w:p w14:paraId="76B09DF4" w14:textId="77777777" w:rsidR="007220BB" w:rsidRPr="00802D7B" w:rsidRDefault="007220BB" w:rsidP="00CD67BE">
      <w:pPr>
        <w:spacing w:line="276" w:lineRule="auto"/>
        <w:rPr>
          <w:rFonts w:ascii="Arial" w:hAnsi="Arial" w:cs="Arial"/>
          <w:sz w:val="24"/>
          <w:szCs w:val="24"/>
        </w:rPr>
      </w:pPr>
    </w:p>
    <w:p w14:paraId="70A883F6" w14:textId="77777777" w:rsidR="005F6B33" w:rsidRPr="006271A4" w:rsidRDefault="005F6B33" w:rsidP="00CD67BE">
      <w:pPr>
        <w:spacing w:line="276" w:lineRule="auto"/>
        <w:rPr>
          <w:rFonts w:ascii="Arial" w:eastAsiaTheme="minorEastAsia" w:hAnsi="Arial" w:cs="Arial"/>
          <w:b/>
          <w:color w:val="23A4DE"/>
          <w:sz w:val="24"/>
          <w:szCs w:val="24"/>
        </w:rPr>
      </w:pPr>
      <w:r w:rsidRPr="006271A4">
        <w:rPr>
          <w:sz w:val="24"/>
          <w:szCs w:val="24"/>
        </w:rPr>
        <w:br w:type="page"/>
      </w:r>
    </w:p>
    <w:p w14:paraId="0BDB6AFB" w14:textId="77777777" w:rsidR="00DB1753" w:rsidRPr="00131594" w:rsidRDefault="009803B1" w:rsidP="00CD67BE">
      <w:pPr>
        <w:pStyle w:val="NICCYHeading"/>
        <w:spacing w:line="276" w:lineRule="auto"/>
        <w:rPr>
          <w:sz w:val="28"/>
          <w:szCs w:val="28"/>
        </w:rPr>
      </w:pPr>
      <w:r w:rsidRPr="00131594">
        <w:rPr>
          <w:sz w:val="28"/>
          <w:szCs w:val="28"/>
        </w:rPr>
        <w:lastRenderedPageBreak/>
        <w:t>Health</w:t>
      </w:r>
      <w:r w:rsidR="005E4EAC">
        <w:rPr>
          <w:sz w:val="28"/>
          <w:szCs w:val="28"/>
        </w:rPr>
        <w:t>care</w:t>
      </w:r>
      <w:r w:rsidRPr="00131594">
        <w:rPr>
          <w:sz w:val="28"/>
          <w:szCs w:val="28"/>
        </w:rPr>
        <w:t xml:space="preserve"> </w:t>
      </w:r>
      <w:r w:rsidR="00DB1753" w:rsidRPr="00131594">
        <w:rPr>
          <w:sz w:val="28"/>
          <w:szCs w:val="28"/>
        </w:rPr>
        <w:t xml:space="preserve"> </w:t>
      </w:r>
    </w:p>
    <w:p w14:paraId="7BA3E756" w14:textId="77777777" w:rsidR="00710EA8" w:rsidRPr="006271A4" w:rsidRDefault="00710EA8" w:rsidP="00CD67BE">
      <w:pPr>
        <w:pStyle w:val="NICCYBodyText"/>
        <w:spacing w:line="276" w:lineRule="auto"/>
      </w:pPr>
    </w:p>
    <w:p w14:paraId="59EECB5F" w14:textId="77777777" w:rsidR="009803B1" w:rsidRPr="00454295" w:rsidRDefault="009803B1" w:rsidP="00CD67BE">
      <w:pPr>
        <w:autoSpaceDE w:val="0"/>
        <w:autoSpaceDN w:val="0"/>
        <w:adjustRightInd w:val="0"/>
        <w:spacing w:line="276" w:lineRule="auto"/>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24</w:t>
      </w:r>
      <w:r w:rsidR="00131594" w:rsidRPr="00454295">
        <w:rPr>
          <w:rFonts w:ascii="Arial" w:eastAsiaTheme="minorEastAsia" w:hAnsi="Arial" w:cs="Arial"/>
          <w:b/>
          <w:color w:val="414042"/>
          <w:sz w:val="24"/>
          <w:szCs w:val="24"/>
        </w:rPr>
        <w:t xml:space="preserve"> </w:t>
      </w:r>
    </w:p>
    <w:p w14:paraId="38FCE28A" w14:textId="77777777" w:rsidR="009803B1" w:rsidRPr="00454295" w:rsidRDefault="009803B1" w:rsidP="001E775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recognize the right of the child to the enjoyment of the</w:t>
      </w:r>
      <w:r w:rsidR="00167106" w:rsidRPr="00454295">
        <w:rPr>
          <w:rFonts w:ascii="Arial" w:eastAsiaTheme="minorEastAsia" w:hAnsi="Arial" w:cs="Arial"/>
          <w:color w:val="414042"/>
          <w:sz w:val="24"/>
          <w:szCs w:val="24"/>
        </w:rPr>
        <w:t xml:space="preserve"> highest attainable standard of </w:t>
      </w:r>
      <w:r w:rsidRPr="00454295">
        <w:rPr>
          <w:rFonts w:ascii="Arial" w:eastAsiaTheme="minorEastAsia" w:hAnsi="Arial" w:cs="Arial"/>
          <w:color w:val="414042"/>
          <w:sz w:val="24"/>
          <w:szCs w:val="24"/>
        </w:rPr>
        <w:t>health and to facilities for the treatment of illness and rehabilitation of health.</w:t>
      </w:r>
      <w:r w:rsidR="00167106" w:rsidRPr="00454295">
        <w:rPr>
          <w:rFonts w:ascii="Arial" w:eastAsiaTheme="minorEastAsia" w:hAnsi="Arial" w:cs="Arial"/>
          <w:color w:val="414042"/>
          <w:sz w:val="24"/>
          <w:szCs w:val="24"/>
        </w:rPr>
        <w:t xml:space="preserve"> States Parties shall strive to </w:t>
      </w:r>
      <w:r w:rsidRPr="00454295">
        <w:rPr>
          <w:rFonts w:ascii="Arial" w:eastAsiaTheme="minorEastAsia" w:hAnsi="Arial" w:cs="Arial"/>
          <w:color w:val="414042"/>
          <w:sz w:val="24"/>
          <w:szCs w:val="24"/>
        </w:rPr>
        <w:t>ensure that no child is deprived of his or her right of access to such health care services.</w:t>
      </w:r>
    </w:p>
    <w:p w14:paraId="588B989B" w14:textId="77777777" w:rsidR="009803B1" w:rsidRPr="00454295" w:rsidRDefault="009803B1" w:rsidP="00CD67BE">
      <w:pPr>
        <w:pStyle w:val="NICCYBodyText"/>
        <w:spacing w:line="276" w:lineRule="auto"/>
      </w:pPr>
    </w:p>
    <w:p w14:paraId="7E6A4F4B" w14:textId="77777777" w:rsidR="009803B1" w:rsidRPr="00454295" w:rsidRDefault="009803B1" w:rsidP="00CD67BE">
      <w:pPr>
        <w:autoSpaceDE w:val="0"/>
        <w:autoSpaceDN w:val="0"/>
        <w:adjustRightInd w:val="0"/>
        <w:spacing w:line="276" w:lineRule="auto"/>
        <w:rPr>
          <w:rFonts w:ascii="Arial" w:eastAsiaTheme="minorEastAsia" w:hAnsi="Arial" w:cs="Arial"/>
          <w:b/>
          <w:color w:val="414042"/>
          <w:sz w:val="24"/>
          <w:szCs w:val="24"/>
        </w:rPr>
      </w:pPr>
      <w:r w:rsidRPr="00454295">
        <w:rPr>
          <w:rFonts w:ascii="Arial" w:eastAsiaTheme="minorEastAsia" w:hAnsi="Arial" w:cs="Arial"/>
          <w:b/>
          <w:color w:val="414042"/>
          <w:sz w:val="24"/>
          <w:szCs w:val="24"/>
        </w:rPr>
        <w:t xml:space="preserve">Article 23 </w:t>
      </w:r>
    </w:p>
    <w:p w14:paraId="4F70DA0B" w14:textId="77777777" w:rsidR="009803B1" w:rsidRPr="00454295" w:rsidRDefault="009803B1" w:rsidP="001E775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recognize that a mentally or physically disabled child shoul</w:t>
      </w:r>
      <w:r w:rsidR="00167106" w:rsidRPr="00454295">
        <w:rPr>
          <w:rFonts w:ascii="Arial" w:eastAsiaTheme="minorEastAsia" w:hAnsi="Arial" w:cs="Arial"/>
          <w:color w:val="414042"/>
          <w:sz w:val="24"/>
          <w:szCs w:val="24"/>
        </w:rPr>
        <w:t xml:space="preserve">d enjoy a full and decent life, </w:t>
      </w:r>
      <w:r w:rsidRPr="00454295">
        <w:rPr>
          <w:rFonts w:ascii="Arial" w:eastAsiaTheme="minorEastAsia" w:hAnsi="Arial" w:cs="Arial"/>
          <w:color w:val="414042"/>
          <w:sz w:val="24"/>
          <w:szCs w:val="24"/>
        </w:rPr>
        <w:t>in conditions which ensure dignity, promote self-reliance and facilitate the child’s active participation in</w:t>
      </w:r>
    </w:p>
    <w:p w14:paraId="3769C41E" w14:textId="77777777" w:rsidR="009803B1" w:rsidRPr="00454295" w:rsidRDefault="009803B1" w:rsidP="001E7752">
      <w:pPr>
        <w:pStyle w:val="NICCYBodyText"/>
        <w:spacing w:line="276" w:lineRule="auto"/>
        <w:ind w:left="397"/>
      </w:pPr>
      <w:proofErr w:type="gramStart"/>
      <w:r w:rsidRPr="00454295">
        <w:t>the</w:t>
      </w:r>
      <w:proofErr w:type="gramEnd"/>
      <w:r w:rsidRPr="00454295">
        <w:t xml:space="preserve"> community</w:t>
      </w:r>
    </w:p>
    <w:p w14:paraId="6F9590DB" w14:textId="77777777" w:rsidR="009803B1" w:rsidRPr="00454295" w:rsidRDefault="009803B1" w:rsidP="00CD67BE">
      <w:pPr>
        <w:pStyle w:val="NICCYBodyText"/>
        <w:spacing w:line="276" w:lineRule="auto"/>
      </w:pPr>
    </w:p>
    <w:p w14:paraId="57E31938" w14:textId="77777777" w:rsidR="00DB1753" w:rsidRPr="00454295" w:rsidRDefault="00DB1753" w:rsidP="00CD67BE">
      <w:pPr>
        <w:pStyle w:val="NICCYBodyText"/>
        <w:spacing w:line="276" w:lineRule="auto"/>
      </w:pPr>
      <w:r w:rsidRPr="00454295">
        <w:t xml:space="preserve">Children’s access to </w:t>
      </w:r>
      <w:r w:rsidR="00167106" w:rsidRPr="00454295">
        <w:t xml:space="preserve">both primary and acute </w:t>
      </w:r>
      <w:r w:rsidRPr="00454295">
        <w:t>health</w:t>
      </w:r>
      <w:r w:rsidR="00167106" w:rsidRPr="00454295">
        <w:t>care</w:t>
      </w:r>
      <w:r w:rsidRPr="00454295">
        <w:t xml:space="preserve"> may be significantly impacted by </w:t>
      </w:r>
      <w:proofErr w:type="spellStart"/>
      <w:r w:rsidRPr="00454295">
        <w:t>Brexit</w:t>
      </w:r>
      <w:proofErr w:type="spellEnd"/>
      <w:r w:rsidRPr="00454295">
        <w:t xml:space="preserve"> in a number of ways. For many living in border areas, they are currently able to access healthcare services that are closest to them, irrespective of </w:t>
      </w:r>
      <w:r w:rsidR="00167106" w:rsidRPr="00454295">
        <w:t>which side of the</w:t>
      </w:r>
      <w:r w:rsidRPr="00454295">
        <w:t xml:space="preserve"> border</w:t>
      </w:r>
      <w:r w:rsidR="00167106" w:rsidRPr="00454295">
        <w:t xml:space="preserve"> they live</w:t>
      </w:r>
      <w:r w:rsidRPr="00454295">
        <w:t xml:space="preserve">. An example of this </w:t>
      </w:r>
      <w:r w:rsidR="005E4EAC" w:rsidRPr="00454295">
        <w:t>is</w:t>
      </w:r>
      <w:r w:rsidRPr="00454295">
        <w:t xml:space="preserve"> young people in Donegal being able to go to hospital in Derry for treatment, rather than travelling much longer distances to access a hospital in the Republic of Ireland. There is </w:t>
      </w:r>
      <w:r w:rsidR="00A96B81" w:rsidRPr="00454295">
        <w:t xml:space="preserve">therefore </w:t>
      </w:r>
      <w:r w:rsidRPr="00454295">
        <w:t xml:space="preserve">potential for </w:t>
      </w:r>
      <w:r w:rsidR="00A96B81" w:rsidRPr="00454295">
        <w:t>people on both sides of the border to be required to travel longer distances to receive basic healthcare</w:t>
      </w:r>
      <w:r w:rsidRPr="00454295">
        <w:t>.</w:t>
      </w:r>
    </w:p>
    <w:p w14:paraId="3E4B5655" w14:textId="77777777" w:rsidR="00DB1753" w:rsidRPr="00454295" w:rsidRDefault="00DB1753" w:rsidP="00CD67BE">
      <w:pPr>
        <w:pStyle w:val="NICCYBodyText"/>
        <w:spacing w:line="276" w:lineRule="auto"/>
      </w:pPr>
    </w:p>
    <w:p w14:paraId="6B3BBE50" w14:textId="6E97F8E6" w:rsidR="00A96B81" w:rsidRPr="00454295" w:rsidRDefault="00DB1753" w:rsidP="00CD67BE">
      <w:pPr>
        <w:pStyle w:val="NICCYBodyText"/>
        <w:spacing w:line="276" w:lineRule="auto"/>
      </w:pPr>
      <w:r w:rsidRPr="00454295">
        <w:t xml:space="preserve">In addition, some specialised health services for children and young people are organised on an Ireland-wide basis, to provide the scale required to ensure a quality service. </w:t>
      </w:r>
      <w:r w:rsidR="00167106" w:rsidRPr="00454295">
        <w:t>This includes the All-Island Congenital Heart Disease Network</w:t>
      </w:r>
      <w:r w:rsidRPr="00454295">
        <w:t xml:space="preserve">. If services such as these do not continue to be organised on an island-wide basis, it is likely that children from Northern Ireland will have to travel to Great Britain for operations and treatment. </w:t>
      </w:r>
      <w:r w:rsidR="00167106" w:rsidRPr="00454295">
        <w:t xml:space="preserve"> Assurances have been given to NICCY by the D</w:t>
      </w:r>
      <w:r w:rsidR="005E4EAC" w:rsidRPr="00454295">
        <w:t xml:space="preserve">epartment of </w:t>
      </w:r>
      <w:r w:rsidR="00806020" w:rsidRPr="00454295">
        <w:t>Health that</w:t>
      </w:r>
      <w:r w:rsidR="00167106" w:rsidRPr="00454295">
        <w:t xml:space="preserve"> these bilateral agreements will be protected but there remains some uncertainty with regards to the final exit agreement and allowing scope for such. </w:t>
      </w:r>
      <w:r w:rsidR="00A96B81" w:rsidRPr="00454295">
        <w:t xml:space="preserve"> This is one of 4 areas being addressed by the Department of Health working </w:t>
      </w:r>
      <w:r w:rsidR="00806020">
        <w:t xml:space="preserve">group, </w:t>
      </w:r>
      <w:r w:rsidR="00A96B81" w:rsidRPr="00454295">
        <w:t>which are:</w:t>
      </w:r>
    </w:p>
    <w:p w14:paraId="6E00EF2E" w14:textId="77777777" w:rsidR="00A96B81" w:rsidRPr="00454295" w:rsidRDefault="00A96B81" w:rsidP="00A96B81">
      <w:pPr>
        <w:numPr>
          <w:ilvl w:val="0"/>
          <w:numId w:val="47"/>
        </w:numPr>
        <w:spacing w:before="100" w:beforeAutospacing="1" w:after="100" w:afterAutospacing="1"/>
        <w:rPr>
          <w:rFonts w:ascii="Arial" w:eastAsiaTheme="minorEastAsia" w:hAnsi="Arial" w:cs="Arial"/>
          <w:color w:val="414042"/>
          <w:sz w:val="24"/>
          <w:szCs w:val="24"/>
        </w:rPr>
      </w:pPr>
      <w:r w:rsidRPr="00454295">
        <w:rPr>
          <w:rFonts w:ascii="Arial" w:eastAsiaTheme="minorEastAsia" w:hAnsi="Arial" w:cs="Arial"/>
          <w:color w:val="414042"/>
          <w:sz w:val="24"/>
          <w:szCs w:val="24"/>
        </w:rPr>
        <w:t>Cross-border healthcare and access to healthcare in EU states post-</w:t>
      </w:r>
      <w:proofErr w:type="spellStart"/>
      <w:r w:rsidRPr="00454295">
        <w:rPr>
          <w:rFonts w:ascii="Arial" w:eastAsiaTheme="minorEastAsia" w:hAnsi="Arial" w:cs="Arial"/>
          <w:color w:val="414042"/>
          <w:sz w:val="24"/>
          <w:szCs w:val="24"/>
        </w:rPr>
        <w:t>Brexit</w:t>
      </w:r>
      <w:proofErr w:type="spellEnd"/>
    </w:p>
    <w:p w14:paraId="34E4BC1C" w14:textId="77777777" w:rsidR="00A96B81" w:rsidRPr="00454295" w:rsidRDefault="00A96B81" w:rsidP="00A96B81">
      <w:pPr>
        <w:numPr>
          <w:ilvl w:val="0"/>
          <w:numId w:val="47"/>
        </w:numPr>
        <w:spacing w:before="100" w:beforeAutospacing="1" w:after="100" w:afterAutospacing="1"/>
        <w:rPr>
          <w:rFonts w:ascii="Arial" w:eastAsiaTheme="minorEastAsia" w:hAnsi="Arial" w:cs="Arial"/>
          <w:color w:val="414042"/>
          <w:sz w:val="24"/>
          <w:szCs w:val="24"/>
        </w:rPr>
      </w:pPr>
      <w:r w:rsidRPr="00454295">
        <w:rPr>
          <w:rFonts w:ascii="Arial" w:eastAsiaTheme="minorEastAsia" w:hAnsi="Arial" w:cs="Arial"/>
          <w:color w:val="414042"/>
          <w:sz w:val="24"/>
          <w:szCs w:val="24"/>
        </w:rPr>
        <w:t>HSC workforce – i.e. mobility, recruitment, retention and professional regulation</w:t>
      </w:r>
    </w:p>
    <w:p w14:paraId="46115683" w14:textId="77777777" w:rsidR="00A96B81" w:rsidRPr="00454295" w:rsidRDefault="00A96B81" w:rsidP="00A96B81">
      <w:pPr>
        <w:numPr>
          <w:ilvl w:val="0"/>
          <w:numId w:val="47"/>
        </w:numPr>
        <w:spacing w:before="100" w:beforeAutospacing="1" w:after="100" w:afterAutospacing="1"/>
        <w:rPr>
          <w:rFonts w:ascii="Arial" w:eastAsiaTheme="minorEastAsia" w:hAnsi="Arial" w:cs="Arial"/>
          <w:color w:val="414042"/>
          <w:sz w:val="24"/>
          <w:szCs w:val="24"/>
        </w:rPr>
      </w:pPr>
      <w:r w:rsidRPr="00454295">
        <w:rPr>
          <w:rFonts w:ascii="Arial" w:eastAsiaTheme="minorEastAsia" w:hAnsi="Arial" w:cs="Arial"/>
          <w:color w:val="414042"/>
          <w:sz w:val="24"/>
          <w:szCs w:val="24"/>
        </w:rPr>
        <w:t>Funding issues – i.e. replacement for EU structural funds and access to European competitive funds</w:t>
      </w:r>
    </w:p>
    <w:p w14:paraId="2230BF5A" w14:textId="77777777" w:rsidR="00A96B81" w:rsidRPr="00454295" w:rsidRDefault="00A96B81" w:rsidP="00A96B81">
      <w:pPr>
        <w:numPr>
          <w:ilvl w:val="0"/>
          <w:numId w:val="47"/>
        </w:numPr>
        <w:spacing w:before="100" w:beforeAutospacing="1" w:after="100" w:afterAutospacing="1"/>
        <w:rPr>
          <w:rFonts w:ascii="Arial" w:eastAsiaTheme="minorEastAsia" w:hAnsi="Arial" w:cs="Arial"/>
          <w:color w:val="414042"/>
          <w:sz w:val="24"/>
          <w:szCs w:val="24"/>
        </w:rPr>
      </w:pPr>
      <w:r w:rsidRPr="00454295">
        <w:rPr>
          <w:rFonts w:ascii="Arial" w:eastAsiaTheme="minorEastAsia" w:hAnsi="Arial" w:cs="Arial"/>
          <w:color w:val="414042"/>
          <w:sz w:val="24"/>
          <w:szCs w:val="24"/>
        </w:rPr>
        <w:lastRenderedPageBreak/>
        <w:t>Financial risks re: non-pay expenditure</w:t>
      </w:r>
      <w:r w:rsidRPr="00806020">
        <w:rPr>
          <w:rFonts w:ascii="Arial" w:eastAsiaTheme="minorEastAsia" w:hAnsi="Arial" w:cs="Arial"/>
          <w:color w:val="414042"/>
          <w:sz w:val="16"/>
          <w:szCs w:val="16"/>
        </w:rPr>
        <w:footnoteReference w:id="34"/>
      </w:r>
    </w:p>
    <w:p w14:paraId="4329986B" w14:textId="77777777" w:rsidR="00C64588" w:rsidRPr="00454295" w:rsidRDefault="00C64588" w:rsidP="00CD67BE">
      <w:pPr>
        <w:pStyle w:val="NICCYBodyText"/>
        <w:spacing w:line="276" w:lineRule="auto"/>
      </w:pPr>
      <w:r w:rsidRPr="00454295">
        <w:t xml:space="preserve">Our engagement with children and young people </w:t>
      </w:r>
      <w:r w:rsidR="005E4EAC" w:rsidRPr="00454295">
        <w:t xml:space="preserve">highlighted </w:t>
      </w:r>
      <w:r w:rsidRPr="00454295">
        <w:t>some issues includ</w:t>
      </w:r>
      <w:r w:rsidR="00590B18" w:rsidRPr="00454295">
        <w:t>ing</w:t>
      </w:r>
      <w:r w:rsidRPr="00454295">
        <w:t xml:space="preserve"> loss of EU funding for specialised wheelchairs and whether compliance with disability access, particularly when travelling, would be affected. </w:t>
      </w:r>
    </w:p>
    <w:p w14:paraId="2DC9079B" w14:textId="77777777" w:rsidR="00DB1753" w:rsidRPr="00454295" w:rsidRDefault="00DB1753" w:rsidP="00CD67BE">
      <w:pPr>
        <w:pStyle w:val="NICCYBodyText"/>
        <w:spacing w:line="276" w:lineRule="auto"/>
      </w:pPr>
    </w:p>
    <w:p w14:paraId="14358AC5" w14:textId="77777777" w:rsidR="00DB1753" w:rsidRPr="00454295" w:rsidRDefault="00167106" w:rsidP="00CD67BE">
      <w:pPr>
        <w:pStyle w:val="NICCYBodyText"/>
        <w:spacing w:line="276" w:lineRule="auto"/>
      </w:pPr>
      <w:r w:rsidRPr="00454295">
        <w:t>Other</w:t>
      </w:r>
      <w:r w:rsidR="00DB1753" w:rsidRPr="00454295">
        <w:t xml:space="preserve"> issues</w:t>
      </w:r>
      <w:r w:rsidRPr="00454295">
        <w:t xml:space="preserve"> raised with NICCY</w:t>
      </w:r>
      <w:r w:rsidR="00DB1753" w:rsidRPr="00454295">
        <w:t xml:space="preserve"> inc</w:t>
      </w:r>
      <w:r w:rsidR="00C64588" w:rsidRPr="00454295">
        <w:t>lude whether the UK will retain</w:t>
      </w:r>
      <w:r w:rsidR="00DB1753" w:rsidRPr="00454295">
        <w:t xml:space="preserve"> the</w:t>
      </w:r>
      <w:r w:rsidR="002918A7" w:rsidRPr="00454295">
        <w:t xml:space="preserve"> European Health Insurance Card </w:t>
      </w:r>
      <w:r w:rsidR="00DB1753" w:rsidRPr="00454295">
        <w:t>arrangements; how emergency services might be affected when having to cross the border to reach patients or to bring them to their closest hospital; the immigration status of healthcare workers</w:t>
      </w:r>
      <w:r w:rsidR="004A305A" w:rsidRPr="00454295">
        <w:t xml:space="preserve"> (the CTA does not include EEA healthcare workers)</w:t>
      </w:r>
      <w:r w:rsidR="00DB1753" w:rsidRPr="00454295">
        <w:t xml:space="preserve"> and the equivalence of healthcare standards across the island of Ireland post-</w:t>
      </w:r>
      <w:proofErr w:type="spellStart"/>
      <w:r w:rsidR="00DB1753" w:rsidRPr="00454295">
        <w:t>Brexit</w:t>
      </w:r>
      <w:proofErr w:type="spellEnd"/>
      <w:r w:rsidR="00DB1753" w:rsidRPr="00454295">
        <w:t xml:space="preserve">. </w:t>
      </w:r>
      <w:r w:rsidR="004A305A" w:rsidRPr="00454295">
        <w:t xml:space="preserve"> </w:t>
      </w:r>
      <w:r w:rsidR="002918A7" w:rsidRPr="00454295">
        <w:t xml:space="preserve">According to the British Medical Association, </w:t>
      </w:r>
      <w:r w:rsidR="004A305A" w:rsidRPr="00454295">
        <w:t xml:space="preserve">45% of EEA doctors say </w:t>
      </w:r>
      <w:r w:rsidR="002918A7" w:rsidRPr="00454295">
        <w:t>they a</w:t>
      </w:r>
      <w:r w:rsidR="004A305A" w:rsidRPr="00454295">
        <w:t xml:space="preserve">re considering leaving the UK; 18% have already made plans to do so.  </w:t>
      </w:r>
      <w:r w:rsidR="00C64588" w:rsidRPr="00454295">
        <w:t xml:space="preserve">The </w:t>
      </w:r>
      <w:r w:rsidR="00990978" w:rsidRPr="00454295">
        <w:t>BMA</w:t>
      </w:r>
      <w:r w:rsidR="006D3ED7" w:rsidRPr="00454295">
        <w:t xml:space="preserve"> have issued </w:t>
      </w:r>
      <w:r w:rsidR="00990978" w:rsidRPr="00454295">
        <w:t xml:space="preserve">‘Healthcare first – a </w:t>
      </w:r>
      <w:proofErr w:type="spellStart"/>
      <w:r w:rsidR="00990978" w:rsidRPr="00454295">
        <w:t>Brexit</w:t>
      </w:r>
      <w:proofErr w:type="spellEnd"/>
      <w:r w:rsidR="00990978" w:rsidRPr="00454295">
        <w:t xml:space="preserve"> blueprint for Europe’</w:t>
      </w:r>
      <w:r w:rsidRPr="00454295">
        <w:t xml:space="preserve"> which includes</w:t>
      </w:r>
      <w:r w:rsidR="00990978" w:rsidRPr="00454295">
        <w:t xml:space="preserve"> </w:t>
      </w:r>
      <w:r w:rsidR="006D3ED7" w:rsidRPr="00454295">
        <w:t xml:space="preserve">5 manifesto calls relating to: </w:t>
      </w:r>
    </w:p>
    <w:p w14:paraId="651969A7" w14:textId="77777777" w:rsidR="004A305A" w:rsidRPr="00454295" w:rsidRDefault="004A305A" w:rsidP="00CD67BE">
      <w:pPr>
        <w:pStyle w:val="NICCYBodyText"/>
        <w:spacing w:line="276" w:lineRule="auto"/>
      </w:pPr>
    </w:p>
    <w:p w14:paraId="1AF70D74" w14:textId="77777777" w:rsidR="006D3ED7" w:rsidRPr="00454295" w:rsidRDefault="006D3ED7" w:rsidP="00CD67BE">
      <w:pPr>
        <w:pStyle w:val="NICCYHeading"/>
        <w:numPr>
          <w:ilvl w:val="0"/>
          <w:numId w:val="42"/>
        </w:numPr>
        <w:spacing w:line="276" w:lineRule="auto"/>
        <w:rPr>
          <w:b w:val="0"/>
          <w:color w:val="414042"/>
          <w:sz w:val="24"/>
          <w:szCs w:val="24"/>
        </w:rPr>
      </w:pPr>
      <w:r w:rsidRPr="00454295">
        <w:rPr>
          <w:b w:val="0"/>
          <w:color w:val="414042"/>
          <w:sz w:val="24"/>
          <w:szCs w:val="24"/>
        </w:rPr>
        <w:t>Workforce;</w:t>
      </w:r>
    </w:p>
    <w:p w14:paraId="12CBD031" w14:textId="77777777" w:rsidR="006D3ED7" w:rsidRPr="00454295" w:rsidRDefault="006D3ED7" w:rsidP="00CD67BE">
      <w:pPr>
        <w:pStyle w:val="NICCYHeading"/>
        <w:numPr>
          <w:ilvl w:val="0"/>
          <w:numId w:val="42"/>
        </w:numPr>
        <w:spacing w:line="276" w:lineRule="auto"/>
        <w:rPr>
          <w:b w:val="0"/>
          <w:color w:val="414042"/>
          <w:sz w:val="24"/>
          <w:szCs w:val="24"/>
        </w:rPr>
      </w:pPr>
      <w:r w:rsidRPr="00454295">
        <w:rPr>
          <w:b w:val="0"/>
          <w:color w:val="414042"/>
          <w:sz w:val="24"/>
          <w:szCs w:val="24"/>
        </w:rPr>
        <w:t>Patient care and public’s health;</w:t>
      </w:r>
    </w:p>
    <w:p w14:paraId="2FFEB25B" w14:textId="77777777" w:rsidR="006D3ED7" w:rsidRPr="00454295" w:rsidRDefault="006D3ED7" w:rsidP="00CD67BE">
      <w:pPr>
        <w:pStyle w:val="NICCYHeading"/>
        <w:numPr>
          <w:ilvl w:val="0"/>
          <w:numId w:val="42"/>
        </w:numPr>
        <w:spacing w:line="276" w:lineRule="auto"/>
        <w:rPr>
          <w:b w:val="0"/>
          <w:color w:val="414042"/>
          <w:sz w:val="24"/>
          <w:szCs w:val="24"/>
        </w:rPr>
      </w:pPr>
      <w:r w:rsidRPr="00454295">
        <w:rPr>
          <w:b w:val="0"/>
          <w:color w:val="414042"/>
          <w:sz w:val="24"/>
          <w:szCs w:val="24"/>
        </w:rPr>
        <w:t>Northern Ireland;</w:t>
      </w:r>
    </w:p>
    <w:p w14:paraId="590D1CA2" w14:textId="77777777" w:rsidR="006D3ED7" w:rsidRPr="00454295" w:rsidRDefault="006D3ED7" w:rsidP="00CD67BE">
      <w:pPr>
        <w:pStyle w:val="NICCYHeading"/>
        <w:numPr>
          <w:ilvl w:val="0"/>
          <w:numId w:val="42"/>
        </w:numPr>
        <w:spacing w:line="276" w:lineRule="auto"/>
        <w:rPr>
          <w:b w:val="0"/>
          <w:color w:val="414042"/>
          <w:sz w:val="24"/>
          <w:szCs w:val="24"/>
        </w:rPr>
      </w:pPr>
      <w:r w:rsidRPr="00454295">
        <w:rPr>
          <w:b w:val="0"/>
          <w:color w:val="414042"/>
          <w:sz w:val="24"/>
          <w:szCs w:val="24"/>
        </w:rPr>
        <w:t>Regulation and assurance;</w:t>
      </w:r>
    </w:p>
    <w:p w14:paraId="671048F1" w14:textId="77777777" w:rsidR="006D3ED7" w:rsidRPr="00454295" w:rsidRDefault="006D3ED7" w:rsidP="00CD67BE">
      <w:pPr>
        <w:pStyle w:val="NICCYHeading"/>
        <w:numPr>
          <w:ilvl w:val="0"/>
          <w:numId w:val="42"/>
        </w:numPr>
        <w:spacing w:line="276" w:lineRule="auto"/>
        <w:rPr>
          <w:b w:val="0"/>
          <w:color w:val="414042"/>
          <w:sz w:val="24"/>
          <w:szCs w:val="24"/>
        </w:rPr>
      </w:pPr>
      <w:r w:rsidRPr="00454295">
        <w:rPr>
          <w:b w:val="0"/>
          <w:color w:val="414042"/>
          <w:sz w:val="24"/>
          <w:szCs w:val="24"/>
        </w:rPr>
        <w:t>Research and innovation.</w:t>
      </w:r>
    </w:p>
    <w:p w14:paraId="76CB3A70" w14:textId="77777777" w:rsidR="006D3ED7" w:rsidRPr="00454295" w:rsidRDefault="006D3ED7" w:rsidP="00CD67BE">
      <w:pPr>
        <w:pStyle w:val="NICCYHeading"/>
        <w:spacing w:line="276" w:lineRule="auto"/>
        <w:rPr>
          <w:b w:val="0"/>
          <w:color w:val="414042"/>
          <w:sz w:val="24"/>
          <w:szCs w:val="24"/>
        </w:rPr>
      </w:pPr>
    </w:p>
    <w:p w14:paraId="6D8DC250" w14:textId="77777777" w:rsidR="00C64588" w:rsidRPr="00454295" w:rsidRDefault="00C64588" w:rsidP="00CD67BE">
      <w:pPr>
        <w:pStyle w:val="NICCYHeading"/>
        <w:spacing w:line="276" w:lineRule="auto"/>
        <w:rPr>
          <w:b w:val="0"/>
          <w:color w:val="414042"/>
          <w:sz w:val="24"/>
          <w:szCs w:val="24"/>
        </w:rPr>
      </w:pPr>
      <w:r w:rsidRPr="00454295">
        <w:rPr>
          <w:b w:val="0"/>
          <w:color w:val="414042"/>
          <w:sz w:val="24"/>
          <w:szCs w:val="24"/>
        </w:rPr>
        <w:t xml:space="preserve">Its Chair, </w:t>
      </w:r>
      <w:r w:rsidR="006D3ED7" w:rsidRPr="00454295">
        <w:rPr>
          <w:b w:val="0"/>
          <w:color w:val="414042"/>
          <w:sz w:val="24"/>
          <w:szCs w:val="24"/>
        </w:rPr>
        <w:t xml:space="preserve">Dr </w:t>
      </w:r>
      <w:proofErr w:type="spellStart"/>
      <w:r w:rsidR="006D3ED7" w:rsidRPr="00454295">
        <w:rPr>
          <w:b w:val="0"/>
          <w:color w:val="414042"/>
          <w:sz w:val="24"/>
          <w:szCs w:val="24"/>
        </w:rPr>
        <w:t>Chaand</w:t>
      </w:r>
      <w:proofErr w:type="spellEnd"/>
      <w:r w:rsidR="006D3ED7" w:rsidRPr="00454295">
        <w:rPr>
          <w:b w:val="0"/>
          <w:color w:val="414042"/>
          <w:sz w:val="24"/>
          <w:szCs w:val="24"/>
        </w:rPr>
        <w:t xml:space="preserve"> </w:t>
      </w:r>
      <w:proofErr w:type="spellStart"/>
      <w:r w:rsidR="006D3ED7" w:rsidRPr="00454295">
        <w:rPr>
          <w:b w:val="0"/>
          <w:color w:val="414042"/>
          <w:sz w:val="24"/>
          <w:szCs w:val="24"/>
        </w:rPr>
        <w:t>Nagpaul</w:t>
      </w:r>
      <w:proofErr w:type="spellEnd"/>
      <w:r w:rsidRPr="00454295">
        <w:rPr>
          <w:b w:val="0"/>
          <w:color w:val="414042"/>
          <w:sz w:val="24"/>
          <w:szCs w:val="24"/>
        </w:rPr>
        <w:t xml:space="preserve"> has stated that: </w:t>
      </w:r>
    </w:p>
    <w:p w14:paraId="726458FE" w14:textId="77777777" w:rsidR="006D3ED7" w:rsidRPr="00454295" w:rsidRDefault="006D3ED7" w:rsidP="00CD67BE">
      <w:pPr>
        <w:pStyle w:val="NICCYHeading"/>
        <w:spacing w:line="276" w:lineRule="auto"/>
        <w:rPr>
          <w:b w:val="0"/>
          <w:color w:val="414042"/>
          <w:sz w:val="24"/>
          <w:szCs w:val="24"/>
        </w:rPr>
      </w:pPr>
      <w:r w:rsidRPr="00454295">
        <w:rPr>
          <w:b w:val="0"/>
          <w:color w:val="414042"/>
          <w:sz w:val="24"/>
          <w:szCs w:val="24"/>
        </w:rPr>
        <w:t xml:space="preserve"> </w:t>
      </w:r>
    </w:p>
    <w:p w14:paraId="0EB6F1B3" w14:textId="77777777" w:rsidR="006D3ED7" w:rsidRPr="00454295" w:rsidRDefault="006D3ED7" w:rsidP="00CD67BE">
      <w:pPr>
        <w:pStyle w:val="NICCYHeading"/>
        <w:spacing w:line="276" w:lineRule="auto"/>
        <w:ind w:left="397"/>
        <w:rPr>
          <w:b w:val="0"/>
          <w:color w:val="414042"/>
          <w:sz w:val="24"/>
          <w:szCs w:val="24"/>
        </w:rPr>
      </w:pPr>
      <w:r w:rsidRPr="00454295">
        <w:rPr>
          <w:b w:val="0"/>
          <w:color w:val="414042"/>
          <w:sz w:val="24"/>
          <w:szCs w:val="24"/>
        </w:rPr>
        <w:t xml:space="preserve">‘The ongoing uncertainty and insecurity arising from </w:t>
      </w:r>
      <w:proofErr w:type="spellStart"/>
      <w:r w:rsidRPr="00454295">
        <w:rPr>
          <w:b w:val="0"/>
          <w:color w:val="414042"/>
          <w:sz w:val="24"/>
          <w:szCs w:val="24"/>
        </w:rPr>
        <w:t>Brexit</w:t>
      </w:r>
      <w:proofErr w:type="spellEnd"/>
      <w:r w:rsidRPr="00454295">
        <w:rPr>
          <w:b w:val="0"/>
          <w:color w:val="414042"/>
          <w:sz w:val="24"/>
          <w:szCs w:val="24"/>
        </w:rPr>
        <w:t xml:space="preserve"> is having a destabilising effect not just on the medical workforce, but on the wider health system, access to established networks, the sharing of best practice and collaborative working. </w:t>
      </w:r>
    </w:p>
    <w:p w14:paraId="1B632962" w14:textId="77777777" w:rsidR="006D3ED7" w:rsidRPr="00454295" w:rsidRDefault="006D3ED7" w:rsidP="00CD67BE">
      <w:pPr>
        <w:pStyle w:val="NICCYHeading"/>
        <w:spacing w:line="276" w:lineRule="auto"/>
        <w:ind w:left="397"/>
        <w:rPr>
          <w:b w:val="0"/>
          <w:color w:val="414042"/>
          <w:sz w:val="24"/>
          <w:szCs w:val="24"/>
        </w:rPr>
      </w:pPr>
    </w:p>
    <w:p w14:paraId="463767C6" w14:textId="77777777" w:rsidR="006D3ED7" w:rsidRPr="00454295" w:rsidRDefault="006D3ED7" w:rsidP="00CD67BE">
      <w:pPr>
        <w:pStyle w:val="NICCYHeading"/>
        <w:spacing w:line="276" w:lineRule="auto"/>
        <w:ind w:left="397"/>
        <w:rPr>
          <w:b w:val="0"/>
          <w:color w:val="414042"/>
          <w:sz w:val="24"/>
          <w:szCs w:val="24"/>
        </w:rPr>
      </w:pPr>
      <w:r w:rsidRPr="00454295">
        <w:rPr>
          <w:b w:val="0"/>
          <w:color w:val="414042"/>
          <w:sz w:val="24"/>
          <w:szCs w:val="24"/>
        </w:rPr>
        <w:t xml:space="preserve">Health services must be a priority during the </w:t>
      </w:r>
      <w:proofErr w:type="spellStart"/>
      <w:r w:rsidRPr="00454295">
        <w:rPr>
          <w:b w:val="0"/>
          <w:color w:val="414042"/>
          <w:sz w:val="24"/>
          <w:szCs w:val="24"/>
        </w:rPr>
        <w:t>Brexit</w:t>
      </w:r>
      <w:proofErr w:type="spellEnd"/>
      <w:r w:rsidRPr="00454295">
        <w:rPr>
          <w:b w:val="0"/>
          <w:color w:val="414042"/>
          <w:sz w:val="24"/>
          <w:szCs w:val="24"/>
        </w:rPr>
        <w:t xml:space="preserve"> negotiations… the challenges posed to our health service … are considerable…’</w:t>
      </w:r>
      <w:r w:rsidR="004A305A" w:rsidRPr="00806020">
        <w:rPr>
          <w:b w:val="0"/>
          <w:color w:val="414042"/>
          <w:sz w:val="16"/>
          <w:szCs w:val="16"/>
        </w:rPr>
        <w:footnoteReference w:id="35"/>
      </w:r>
      <w:r w:rsidRPr="00454295">
        <w:rPr>
          <w:b w:val="0"/>
          <w:color w:val="414042"/>
          <w:sz w:val="24"/>
          <w:szCs w:val="24"/>
        </w:rPr>
        <w:t xml:space="preserve"> </w:t>
      </w:r>
    </w:p>
    <w:p w14:paraId="5694E23B" w14:textId="77777777" w:rsidR="00DB1753" w:rsidRPr="00454295" w:rsidRDefault="00DB1753" w:rsidP="00CD67BE">
      <w:pPr>
        <w:pStyle w:val="NICCYHeading"/>
        <w:spacing w:line="276" w:lineRule="auto"/>
        <w:rPr>
          <w:b w:val="0"/>
          <w:color w:val="414042"/>
          <w:sz w:val="24"/>
          <w:szCs w:val="24"/>
        </w:rPr>
      </w:pPr>
    </w:p>
    <w:p w14:paraId="28B7E054" w14:textId="77777777" w:rsidR="005F6B33" w:rsidRPr="00454295" w:rsidRDefault="00167106" w:rsidP="002F03C5">
      <w:pPr>
        <w:pStyle w:val="NICCYHeading"/>
        <w:spacing w:line="276" w:lineRule="auto"/>
        <w:rPr>
          <w:color w:val="auto"/>
          <w:sz w:val="24"/>
          <w:szCs w:val="24"/>
        </w:rPr>
      </w:pPr>
      <w:r w:rsidRPr="00454295">
        <w:rPr>
          <w:color w:val="414042"/>
          <w:sz w:val="24"/>
          <w:szCs w:val="24"/>
        </w:rPr>
        <w:t xml:space="preserve">Children’s current access to primary and acute healthcare must be protected and there must be scope for further co-operation </w:t>
      </w:r>
      <w:r w:rsidR="005E4EAC" w:rsidRPr="00454295">
        <w:rPr>
          <w:color w:val="414042"/>
          <w:sz w:val="24"/>
          <w:szCs w:val="24"/>
        </w:rPr>
        <w:t>where</w:t>
      </w:r>
      <w:r w:rsidRPr="00454295">
        <w:rPr>
          <w:color w:val="414042"/>
          <w:sz w:val="24"/>
          <w:szCs w:val="24"/>
        </w:rPr>
        <w:t xml:space="preserve"> deemed in the best interests of children and young people. </w:t>
      </w:r>
      <w:r w:rsidR="005F6B33" w:rsidRPr="00454295">
        <w:rPr>
          <w:color w:val="414042"/>
          <w:sz w:val="24"/>
          <w:szCs w:val="24"/>
        </w:rPr>
        <w:br w:type="page"/>
      </w:r>
    </w:p>
    <w:p w14:paraId="3125C9C3" w14:textId="77777777" w:rsidR="00DB1753" w:rsidRPr="00A96B81" w:rsidRDefault="009803B1" w:rsidP="00CD67BE">
      <w:pPr>
        <w:pStyle w:val="NICCYHeading"/>
        <w:spacing w:line="276" w:lineRule="auto"/>
        <w:rPr>
          <w:sz w:val="28"/>
          <w:szCs w:val="24"/>
        </w:rPr>
      </w:pPr>
      <w:r w:rsidRPr="00A96B81">
        <w:rPr>
          <w:sz w:val="28"/>
          <w:szCs w:val="24"/>
        </w:rPr>
        <w:lastRenderedPageBreak/>
        <w:t xml:space="preserve">Learning and Achieving </w:t>
      </w:r>
    </w:p>
    <w:p w14:paraId="11BA101D" w14:textId="77777777" w:rsidR="00533B10" w:rsidRPr="00D5727E" w:rsidRDefault="00533B10" w:rsidP="00533B10">
      <w:pPr>
        <w:autoSpaceDE w:val="0"/>
        <w:autoSpaceDN w:val="0"/>
        <w:adjustRightInd w:val="0"/>
        <w:rPr>
          <w:rFonts w:ascii="Univers" w:eastAsiaTheme="minorEastAsia" w:hAnsi="Univers" w:cs="Univers"/>
          <w:color w:val="00FFFF"/>
          <w:sz w:val="16"/>
          <w:szCs w:val="16"/>
          <w:lang w:val="en-US"/>
        </w:rPr>
      </w:pPr>
    </w:p>
    <w:p w14:paraId="2A08ECF2" w14:textId="77777777" w:rsidR="00533B10" w:rsidRPr="00454295" w:rsidRDefault="00533B10" w:rsidP="00533B10">
      <w:pPr>
        <w:autoSpaceDE w:val="0"/>
        <w:autoSpaceDN w:val="0"/>
        <w:adjustRightInd w:val="0"/>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28</w:t>
      </w:r>
    </w:p>
    <w:p w14:paraId="3376D389" w14:textId="0FA730BE" w:rsidR="00533B10" w:rsidRPr="00454295" w:rsidRDefault="00533B10" w:rsidP="007220BB">
      <w:pPr>
        <w:autoSpaceDE w:val="0"/>
        <w:autoSpaceDN w:val="0"/>
        <w:adjustRightInd w:val="0"/>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 xml:space="preserve">States Parties recognize the right of the child to education, and with a view to achieving this </w:t>
      </w:r>
      <w:r w:rsidR="00EE6197" w:rsidRPr="00454295">
        <w:rPr>
          <w:rFonts w:ascii="Arial" w:eastAsiaTheme="minorEastAsia" w:hAnsi="Arial" w:cs="Arial"/>
          <w:color w:val="414042"/>
          <w:sz w:val="24"/>
          <w:szCs w:val="24"/>
        </w:rPr>
        <w:t>right progressively</w:t>
      </w:r>
      <w:r w:rsidRPr="00454295">
        <w:rPr>
          <w:rFonts w:ascii="Arial" w:eastAsiaTheme="minorEastAsia" w:hAnsi="Arial" w:cs="Arial"/>
          <w:color w:val="414042"/>
          <w:sz w:val="24"/>
          <w:szCs w:val="24"/>
        </w:rPr>
        <w:t xml:space="preserve"> and on the basis of equal opportunity, they shall, in particular:</w:t>
      </w:r>
    </w:p>
    <w:p w14:paraId="709DFD84" w14:textId="77777777" w:rsidR="00533B10" w:rsidRPr="00454295" w:rsidRDefault="00533B10" w:rsidP="007220BB">
      <w:pPr>
        <w:autoSpaceDE w:val="0"/>
        <w:autoSpaceDN w:val="0"/>
        <w:adjustRightInd w:val="0"/>
        <w:ind w:left="397" w:firstLine="397"/>
        <w:rPr>
          <w:rFonts w:ascii="Arial" w:eastAsiaTheme="minorEastAsia" w:hAnsi="Arial" w:cs="Arial"/>
          <w:color w:val="414042"/>
          <w:sz w:val="24"/>
          <w:szCs w:val="24"/>
        </w:rPr>
      </w:pPr>
      <w:r w:rsidRPr="00454295">
        <w:rPr>
          <w:rFonts w:ascii="Arial" w:eastAsiaTheme="minorEastAsia" w:hAnsi="Arial" w:cs="Arial"/>
          <w:color w:val="414042"/>
          <w:sz w:val="24"/>
          <w:szCs w:val="24"/>
        </w:rPr>
        <w:t xml:space="preserve">(a) </w:t>
      </w:r>
      <w:r w:rsidRPr="00454295">
        <w:rPr>
          <w:rFonts w:ascii="Arial" w:eastAsiaTheme="minorEastAsia" w:hAnsi="Arial" w:cs="Arial"/>
          <w:color w:val="414042"/>
          <w:sz w:val="24"/>
          <w:szCs w:val="24"/>
        </w:rPr>
        <w:tab/>
        <w:t>Make primary education compulsory and available free to all;</w:t>
      </w:r>
    </w:p>
    <w:p w14:paraId="7813AD7B" w14:textId="77777777" w:rsidR="00533B10" w:rsidRPr="00454295" w:rsidRDefault="00533B10" w:rsidP="007220BB">
      <w:pPr>
        <w:autoSpaceDE w:val="0"/>
        <w:autoSpaceDN w:val="0"/>
        <w:adjustRightInd w:val="0"/>
        <w:ind w:left="1184" w:hanging="390"/>
        <w:rPr>
          <w:rFonts w:ascii="Arial" w:eastAsiaTheme="minorEastAsia" w:hAnsi="Arial" w:cs="Arial"/>
          <w:color w:val="414042"/>
          <w:sz w:val="24"/>
          <w:szCs w:val="24"/>
        </w:rPr>
      </w:pPr>
      <w:r w:rsidRPr="00454295">
        <w:rPr>
          <w:rFonts w:ascii="Arial" w:eastAsiaTheme="minorEastAsia" w:hAnsi="Arial" w:cs="Arial"/>
          <w:color w:val="414042"/>
          <w:sz w:val="24"/>
          <w:szCs w:val="24"/>
        </w:rPr>
        <w:t xml:space="preserve">(b) </w:t>
      </w:r>
      <w:r w:rsidRPr="00454295">
        <w:rPr>
          <w:rFonts w:ascii="Arial" w:eastAsiaTheme="minorEastAsia" w:hAnsi="Arial" w:cs="Arial"/>
          <w:color w:val="414042"/>
          <w:sz w:val="24"/>
          <w:szCs w:val="24"/>
        </w:rPr>
        <w:tab/>
        <w:t>Encourage the development of different forms of secondary education, including general and</w:t>
      </w:r>
      <w:r w:rsidR="007220BB" w:rsidRPr="00454295">
        <w:rPr>
          <w:rFonts w:ascii="Arial" w:eastAsiaTheme="minorEastAsia" w:hAnsi="Arial" w:cs="Arial"/>
          <w:color w:val="414042"/>
          <w:sz w:val="24"/>
          <w:szCs w:val="24"/>
        </w:rPr>
        <w:t xml:space="preserve"> </w:t>
      </w:r>
      <w:r w:rsidRPr="00454295">
        <w:rPr>
          <w:rFonts w:ascii="Arial" w:eastAsiaTheme="minorEastAsia" w:hAnsi="Arial" w:cs="Arial"/>
          <w:color w:val="414042"/>
          <w:sz w:val="24"/>
          <w:szCs w:val="24"/>
        </w:rPr>
        <w:t>vocational education, make them available and accessible to every child, and take appropriate measures such as the introduction of free education and offering financial assistance in case of need;</w:t>
      </w:r>
    </w:p>
    <w:p w14:paraId="25F343B1" w14:textId="77777777" w:rsidR="00533B10" w:rsidRPr="00454295" w:rsidRDefault="00533B10" w:rsidP="007220BB">
      <w:pPr>
        <w:autoSpaceDE w:val="0"/>
        <w:autoSpaceDN w:val="0"/>
        <w:adjustRightInd w:val="0"/>
        <w:ind w:left="1184" w:hanging="390"/>
        <w:rPr>
          <w:rFonts w:ascii="Arial" w:eastAsiaTheme="minorEastAsia" w:hAnsi="Arial" w:cs="Arial"/>
          <w:color w:val="414042"/>
          <w:sz w:val="24"/>
          <w:szCs w:val="24"/>
        </w:rPr>
      </w:pPr>
      <w:r w:rsidRPr="00454295">
        <w:rPr>
          <w:rFonts w:ascii="Arial" w:eastAsiaTheme="minorEastAsia" w:hAnsi="Arial" w:cs="Arial"/>
          <w:color w:val="414042"/>
          <w:sz w:val="24"/>
          <w:szCs w:val="24"/>
        </w:rPr>
        <w:t xml:space="preserve">(c) </w:t>
      </w:r>
      <w:r w:rsidRPr="00454295">
        <w:rPr>
          <w:rFonts w:ascii="Arial" w:eastAsiaTheme="minorEastAsia" w:hAnsi="Arial" w:cs="Arial"/>
          <w:color w:val="414042"/>
          <w:sz w:val="24"/>
          <w:szCs w:val="24"/>
        </w:rPr>
        <w:tab/>
        <w:t>Make higher education accessible to all on the basis of capacity by every appropriate means;</w:t>
      </w:r>
    </w:p>
    <w:p w14:paraId="0078A875" w14:textId="77777777" w:rsidR="00533B10" w:rsidRPr="00454295" w:rsidRDefault="00533B10" w:rsidP="007220BB">
      <w:pPr>
        <w:autoSpaceDE w:val="0"/>
        <w:autoSpaceDN w:val="0"/>
        <w:adjustRightInd w:val="0"/>
        <w:ind w:left="1191" w:hanging="397"/>
        <w:rPr>
          <w:rFonts w:ascii="Arial" w:eastAsiaTheme="minorEastAsia" w:hAnsi="Arial" w:cs="Arial"/>
          <w:color w:val="414042"/>
          <w:sz w:val="24"/>
          <w:szCs w:val="24"/>
        </w:rPr>
      </w:pPr>
      <w:r w:rsidRPr="00454295">
        <w:rPr>
          <w:rFonts w:ascii="Arial" w:eastAsiaTheme="minorEastAsia" w:hAnsi="Arial" w:cs="Arial"/>
          <w:color w:val="414042"/>
          <w:sz w:val="24"/>
          <w:szCs w:val="24"/>
        </w:rPr>
        <w:t xml:space="preserve">(d) </w:t>
      </w:r>
      <w:r w:rsidRPr="00454295">
        <w:rPr>
          <w:rFonts w:ascii="Arial" w:eastAsiaTheme="minorEastAsia" w:hAnsi="Arial" w:cs="Arial"/>
          <w:color w:val="414042"/>
          <w:sz w:val="24"/>
          <w:szCs w:val="24"/>
        </w:rPr>
        <w:tab/>
        <w:t>Make educational and vocational information and guidance available and accessible to all children</w:t>
      </w:r>
    </w:p>
    <w:p w14:paraId="2FE34B19" w14:textId="77777777" w:rsidR="00533B10" w:rsidRPr="00D5727E" w:rsidRDefault="00533B10" w:rsidP="00533B10">
      <w:pPr>
        <w:autoSpaceDE w:val="0"/>
        <w:autoSpaceDN w:val="0"/>
        <w:adjustRightInd w:val="0"/>
        <w:rPr>
          <w:rFonts w:ascii="Arial" w:eastAsiaTheme="minorEastAsia" w:hAnsi="Arial" w:cs="Arial"/>
          <w:color w:val="414042"/>
          <w:sz w:val="16"/>
          <w:szCs w:val="16"/>
        </w:rPr>
      </w:pPr>
    </w:p>
    <w:p w14:paraId="3DC4D992" w14:textId="77777777" w:rsidR="00533B10" w:rsidRPr="00454295" w:rsidRDefault="00533B10" w:rsidP="00533B10">
      <w:pPr>
        <w:autoSpaceDE w:val="0"/>
        <w:autoSpaceDN w:val="0"/>
        <w:adjustRightInd w:val="0"/>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31</w:t>
      </w:r>
    </w:p>
    <w:p w14:paraId="43DB9310" w14:textId="77777777" w:rsidR="00533B10" w:rsidRPr="00454295" w:rsidRDefault="00533B10" w:rsidP="00533B10">
      <w:pPr>
        <w:autoSpaceDE w:val="0"/>
        <w:autoSpaceDN w:val="0"/>
        <w:adjustRightInd w:val="0"/>
        <w:rPr>
          <w:rFonts w:ascii="Arial" w:eastAsiaTheme="minorEastAsia" w:hAnsi="Arial" w:cs="Arial"/>
          <w:color w:val="414042"/>
          <w:sz w:val="24"/>
          <w:szCs w:val="24"/>
        </w:rPr>
      </w:pPr>
      <w:r w:rsidRPr="00454295">
        <w:rPr>
          <w:rFonts w:ascii="Arial" w:eastAsiaTheme="minorEastAsia" w:hAnsi="Arial" w:cs="Arial"/>
          <w:color w:val="414042"/>
          <w:sz w:val="24"/>
          <w:szCs w:val="24"/>
        </w:rPr>
        <w:t>1. States Parties recognize the right of the child to rest and leisure, to engage in play and recreational activities appropriate to the age of the child and to participate freely in cultural life and the arts.</w:t>
      </w:r>
    </w:p>
    <w:p w14:paraId="59A5A6E0" w14:textId="77777777" w:rsidR="00533B10" w:rsidRPr="00454295" w:rsidRDefault="00533B10" w:rsidP="00533B10">
      <w:pPr>
        <w:autoSpaceDE w:val="0"/>
        <w:autoSpaceDN w:val="0"/>
        <w:adjustRightInd w:val="0"/>
        <w:rPr>
          <w:rFonts w:ascii="Arial" w:eastAsiaTheme="minorEastAsia" w:hAnsi="Arial" w:cs="Arial"/>
          <w:color w:val="414042"/>
          <w:sz w:val="24"/>
          <w:szCs w:val="24"/>
        </w:rPr>
      </w:pPr>
    </w:p>
    <w:p w14:paraId="42FFC5F4" w14:textId="77777777" w:rsidR="00167106" w:rsidRPr="00454295" w:rsidRDefault="00533B10" w:rsidP="00533B10">
      <w:pPr>
        <w:autoSpaceDE w:val="0"/>
        <w:autoSpaceDN w:val="0"/>
        <w:adjustRightInd w:val="0"/>
        <w:rPr>
          <w:rFonts w:ascii="Arial" w:eastAsiaTheme="minorEastAsia" w:hAnsi="Arial" w:cs="Arial"/>
          <w:color w:val="414042"/>
          <w:sz w:val="24"/>
          <w:szCs w:val="24"/>
        </w:rPr>
      </w:pPr>
      <w:r w:rsidRPr="00454295">
        <w:rPr>
          <w:rFonts w:ascii="Arial" w:eastAsiaTheme="minorEastAsia" w:hAnsi="Arial" w:cs="Arial"/>
          <w:color w:val="414042"/>
          <w:sz w:val="24"/>
          <w:szCs w:val="24"/>
        </w:rPr>
        <w:t>2. States Parties shall respect and promote the right of the child to participate fully in cultural and artistic life and shall encourage the provision of appropriate and equal opportunities for cultural, artistic, recreational and leisure activity.</w:t>
      </w:r>
    </w:p>
    <w:p w14:paraId="3A25E579" w14:textId="4900A235" w:rsidR="00533B10" w:rsidRPr="00454295" w:rsidRDefault="00533B10" w:rsidP="00533B10">
      <w:pPr>
        <w:autoSpaceDE w:val="0"/>
        <w:autoSpaceDN w:val="0"/>
        <w:adjustRightInd w:val="0"/>
        <w:rPr>
          <w:rFonts w:ascii="Arial" w:eastAsiaTheme="minorEastAsia" w:hAnsi="Arial" w:cs="Arial"/>
          <w:color w:val="414042"/>
          <w:sz w:val="24"/>
          <w:szCs w:val="24"/>
        </w:rPr>
      </w:pPr>
    </w:p>
    <w:p w14:paraId="5AE11425" w14:textId="77777777" w:rsidR="00C64588" w:rsidRPr="00454295" w:rsidRDefault="00DB1753" w:rsidP="00CD67BE">
      <w:pPr>
        <w:pStyle w:val="NICCYBodyText"/>
        <w:spacing w:line="276" w:lineRule="auto"/>
      </w:pPr>
      <w:r w:rsidRPr="00454295">
        <w:t xml:space="preserve">The Department for Education has calculated that around 500 children and young people travel across the border to go to school </w:t>
      </w:r>
      <w:r w:rsidR="00C64588" w:rsidRPr="00454295">
        <w:t xml:space="preserve">in each jurisdiction </w:t>
      </w:r>
      <w:r w:rsidRPr="00454295">
        <w:t>every day</w:t>
      </w:r>
      <w:r w:rsidR="00167106" w:rsidRPr="00454295">
        <w:t xml:space="preserve"> and that they are accompanied by 300 teachers</w:t>
      </w:r>
      <w:r w:rsidRPr="00454295">
        <w:t>.</w:t>
      </w:r>
      <w:r w:rsidRPr="00806020">
        <w:rPr>
          <w:sz w:val="16"/>
          <w:szCs w:val="16"/>
        </w:rPr>
        <w:footnoteReference w:id="36"/>
      </w:r>
      <w:r w:rsidRPr="00806020">
        <w:rPr>
          <w:sz w:val="16"/>
          <w:szCs w:val="16"/>
        </w:rPr>
        <w:t xml:space="preserve"> </w:t>
      </w:r>
    </w:p>
    <w:p w14:paraId="07CEAA55" w14:textId="77777777" w:rsidR="00C64588" w:rsidRPr="00454295" w:rsidRDefault="00C64588" w:rsidP="00CD67BE">
      <w:pPr>
        <w:pStyle w:val="NICCYBodyText"/>
        <w:spacing w:line="276" w:lineRule="auto"/>
      </w:pPr>
    </w:p>
    <w:p w14:paraId="1E693F05" w14:textId="77777777" w:rsidR="003722EF" w:rsidRPr="00454295" w:rsidRDefault="00DB1753" w:rsidP="00CD67BE">
      <w:pPr>
        <w:pStyle w:val="NICCYBodyText"/>
        <w:spacing w:line="276" w:lineRule="auto"/>
      </w:pPr>
      <w:r w:rsidRPr="00454295">
        <w:t xml:space="preserve">Research by the Ulster University estimated that an additional 1500 young people crossed each day to access </w:t>
      </w:r>
      <w:r w:rsidR="009803B1" w:rsidRPr="00454295">
        <w:t xml:space="preserve">further and higher education </w:t>
      </w:r>
      <w:r w:rsidRPr="00454295">
        <w:t xml:space="preserve">across the border. There are concerns that the UK exiting the EU might affect these arrangements </w:t>
      </w:r>
      <w:r w:rsidR="00C64588" w:rsidRPr="00454295">
        <w:t xml:space="preserve">in relation to </w:t>
      </w:r>
      <w:r w:rsidR="003722EF" w:rsidRPr="00454295">
        <w:t xml:space="preserve">cross border </w:t>
      </w:r>
      <w:r w:rsidR="00C64588" w:rsidRPr="00454295">
        <w:t>travel, and if fees were to</w:t>
      </w:r>
      <w:r w:rsidRPr="00454295">
        <w:t xml:space="preserve"> be introduced </w:t>
      </w:r>
      <w:r w:rsidR="00C64588" w:rsidRPr="00454295">
        <w:t xml:space="preserve">in respect of </w:t>
      </w:r>
      <w:r w:rsidR="003722EF" w:rsidRPr="00454295">
        <w:t>accessing ‘</w:t>
      </w:r>
      <w:r w:rsidRPr="00454295">
        <w:t>cross border education</w:t>
      </w:r>
      <w:r w:rsidR="003722EF" w:rsidRPr="00454295">
        <w:t xml:space="preserve">’. </w:t>
      </w:r>
    </w:p>
    <w:p w14:paraId="46A368E0" w14:textId="77777777" w:rsidR="003722EF" w:rsidRPr="00454295" w:rsidRDefault="003722EF" w:rsidP="00CD67BE">
      <w:pPr>
        <w:pStyle w:val="NICCYBodyText"/>
        <w:spacing w:line="276" w:lineRule="auto"/>
      </w:pPr>
    </w:p>
    <w:p w14:paraId="05FB2CD9" w14:textId="77777777" w:rsidR="00DB1753" w:rsidRPr="00454295" w:rsidRDefault="003722EF" w:rsidP="00CD67BE">
      <w:pPr>
        <w:pStyle w:val="NICCYBodyText"/>
        <w:spacing w:line="276" w:lineRule="auto"/>
      </w:pPr>
      <w:r w:rsidRPr="00454295">
        <w:t>If the</w:t>
      </w:r>
      <w:r w:rsidR="00DB1753" w:rsidRPr="00454295">
        <w:t xml:space="preserve"> current arrangements do not continue, this could result in ch</w:t>
      </w:r>
      <w:r w:rsidRPr="00454295">
        <w:t>ildren having to change schools</w:t>
      </w:r>
      <w:r w:rsidR="00DB1753" w:rsidRPr="00454295">
        <w:t xml:space="preserve"> which would limit the</w:t>
      </w:r>
      <w:r w:rsidRPr="00454295">
        <w:t>ir</w:t>
      </w:r>
      <w:r w:rsidR="00DB1753" w:rsidRPr="00454295">
        <w:t xml:space="preserve"> choice of schools in the border area and </w:t>
      </w:r>
      <w:r w:rsidRPr="00454295">
        <w:t xml:space="preserve">future intended careers.  </w:t>
      </w:r>
      <w:r w:rsidR="00DB1753" w:rsidRPr="00454295">
        <w:t xml:space="preserve">Moreover, a hard border would have a significant impact on the daily </w:t>
      </w:r>
      <w:r w:rsidRPr="00454295">
        <w:t>lives of</w:t>
      </w:r>
      <w:r w:rsidR="00DB1753" w:rsidRPr="00454295">
        <w:t xml:space="preserve"> children and young people in border areas</w:t>
      </w:r>
      <w:r w:rsidRPr="00454295">
        <w:t xml:space="preserve"> in accessing </w:t>
      </w:r>
      <w:r w:rsidR="008E2A3F" w:rsidRPr="00454295">
        <w:t>extra-curricular</w:t>
      </w:r>
      <w:r w:rsidRPr="00454295">
        <w:t xml:space="preserve"> activities outside</w:t>
      </w:r>
      <w:r w:rsidRPr="00802D7B">
        <w:rPr>
          <w:color w:val="auto"/>
        </w:rPr>
        <w:t xml:space="preserve"> </w:t>
      </w:r>
      <w:r w:rsidRPr="00454295">
        <w:t>school hours</w:t>
      </w:r>
      <w:r w:rsidR="00DB1753" w:rsidRPr="00454295">
        <w:t>.</w:t>
      </w:r>
    </w:p>
    <w:p w14:paraId="0FF441A6" w14:textId="77777777" w:rsidR="00DB1753" w:rsidRPr="00454295" w:rsidRDefault="00DB1753" w:rsidP="00CD67BE">
      <w:pPr>
        <w:pStyle w:val="NICCYBodyText"/>
        <w:spacing w:line="276" w:lineRule="auto"/>
      </w:pPr>
    </w:p>
    <w:p w14:paraId="2887355A" w14:textId="77777777" w:rsidR="00251ED7" w:rsidRPr="00454295" w:rsidRDefault="00DB1753" w:rsidP="00CD67BE">
      <w:pPr>
        <w:pStyle w:val="NICCYBodyText"/>
        <w:spacing w:line="276" w:lineRule="auto"/>
      </w:pPr>
      <w:r w:rsidRPr="00454295">
        <w:lastRenderedPageBreak/>
        <w:t>Many young people</w:t>
      </w:r>
      <w:r w:rsidR="00454295" w:rsidRPr="00454295">
        <w:t>, in spite</w:t>
      </w:r>
      <w:r w:rsidR="009E740E" w:rsidRPr="00454295">
        <w:t xml:space="preserve"> of assurances to the contrary</w:t>
      </w:r>
      <w:r w:rsidR="00454295" w:rsidRPr="00454295">
        <w:t>,</w:t>
      </w:r>
      <w:r w:rsidR="009E740E" w:rsidRPr="00454295">
        <w:t xml:space="preserve"> continue to</w:t>
      </w:r>
      <w:r w:rsidRPr="00454295">
        <w:t xml:space="preserve"> express concern about whether UK students could access the Erasmus+ programme after leaving the EU, and more generally how their future opportunities would be affected by restrictions on their freedom of movement and freedom to live, study and work on either side of the border</w:t>
      </w:r>
      <w:r w:rsidR="003722EF" w:rsidRPr="00454295">
        <w:t xml:space="preserve"> and across Europe</w:t>
      </w:r>
      <w:r w:rsidRPr="00454295">
        <w:t xml:space="preserve">. </w:t>
      </w:r>
    </w:p>
    <w:p w14:paraId="66169270" w14:textId="77777777" w:rsidR="00251ED7" w:rsidRPr="00454295" w:rsidRDefault="00251ED7" w:rsidP="00CD67BE">
      <w:pPr>
        <w:pStyle w:val="NICCYBodyText"/>
        <w:spacing w:line="276" w:lineRule="auto"/>
      </w:pPr>
    </w:p>
    <w:p w14:paraId="0AFCBD3D" w14:textId="77777777" w:rsidR="00DB1753" w:rsidRPr="00454295" w:rsidRDefault="00DB1753" w:rsidP="00CD67BE">
      <w:pPr>
        <w:pStyle w:val="NICCYBodyText"/>
        <w:spacing w:line="276" w:lineRule="auto"/>
      </w:pPr>
      <w:r w:rsidRPr="00454295">
        <w:t xml:space="preserve">Other issues include the equivalence of qualifications, access to placements either side of the border, and the potential loss of EU funding to informal education and research programmes. </w:t>
      </w:r>
    </w:p>
    <w:p w14:paraId="1CF48BE1" w14:textId="77777777" w:rsidR="00DB1753" w:rsidRPr="00454295" w:rsidRDefault="00DB1753" w:rsidP="00CD67BE">
      <w:pPr>
        <w:pStyle w:val="NICCYBodyText"/>
        <w:spacing w:line="276" w:lineRule="auto"/>
      </w:pPr>
    </w:p>
    <w:p w14:paraId="6CA6EB7C" w14:textId="77777777" w:rsidR="001E3A41" w:rsidRPr="00454295" w:rsidRDefault="001E3A41" w:rsidP="00CD67BE">
      <w:pPr>
        <w:pStyle w:val="NICCYBodyText"/>
        <w:spacing w:line="276" w:lineRule="auto"/>
        <w:rPr>
          <w:b/>
        </w:rPr>
      </w:pPr>
      <w:r w:rsidRPr="00454295">
        <w:rPr>
          <w:b/>
        </w:rPr>
        <w:t>Children’s right</w:t>
      </w:r>
      <w:r w:rsidR="00251ED7" w:rsidRPr="00454295">
        <w:rPr>
          <w:b/>
        </w:rPr>
        <w:t>s</w:t>
      </w:r>
      <w:r w:rsidRPr="00454295">
        <w:rPr>
          <w:b/>
        </w:rPr>
        <w:t xml:space="preserve"> to education, play and leisure must be protected.</w:t>
      </w:r>
    </w:p>
    <w:p w14:paraId="5AA4EF74" w14:textId="77777777" w:rsidR="00DB1753" w:rsidRPr="00454295" w:rsidRDefault="00DB1753" w:rsidP="00CD67BE">
      <w:pPr>
        <w:pStyle w:val="NICCYHeading"/>
        <w:spacing w:line="276" w:lineRule="auto"/>
        <w:rPr>
          <w:b w:val="0"/>
          <w:color w:val="414042"/>
          <w:sz w:val="24"/>
          <w:szCs w:val="24"/>
        </w:rPr>
      </w:pPr>
    </w:p>
    <w:p w14:paraId="04831547" w14:textId="77777777" w:rsidR="005F6B33" w:rsidRPr="006271A4" w:rsidRDefault="005F6B33" w:rsidP="00CD67BE">
      <w:pPr>
        <w:spacing w:line="276" w:lineRule="auto"/>
        <w:rPr>
          <w:rFonts w:ascii="Arial" w:eastAsiaTheme="minorEastAsia" w:hAnsi="Arial" w:cs="Arial"/>
          <w:b/>
          <w:color w:val="23A4DE"/>
          <w:sz w:val="24"/>
          <w:szCs w:val="24"/>
        </w:rPr>
      </w:pPr>
      <w:r w:rsidRPr="006271A4">
        <w:rPr>
          <w:sz w:val="24"/>
          <w:szCs w:val="24"/>
        </w:rPr>
        <w:br w:type="page"/>
      </w:r>
    </w:p>
    <w:p w14:paraId="33D3F9FE" w14:textId="77777777" w:rsidR="008839A3" w:rsidRPr="006271A4" w:rsidRDefault="003F32CA" w:rsidP="00CD67BE">
      <w:pPr>
        <w:autoSpaceDE w:val="0"/>
        <w:autoSpaceDN w:val="0"/>
        <w:adjustRightInd w:val="0"/>
        <w:spacing w:line="276" w:lineRule="auto"/>
        <w:rPr>
          <w:rFonts w:ascii="Arial" w:eastAsiaTheme="minorEastAsia" w:hAnsi="Arial" w:cs="Arial"/>
          <w:sz w:val="24"/>
          <w:szCs w:val="24"/>
        </w:rPr>
      </w:pPr>
      <w:r w:rsidRPr="006271A4">
        <w:rPr>
          <w:rFonts w:ascii="Arial" w:hAnsi="Arial" w:cs="Arial"/>
          <w:sz w:val="24"/>
          <w:szCs w:val="24"/>
        </w:rPr>
        <w:lastRenderedPageBreak/>
        <w:t xml:space="preserve"> </w:t>
      </w:r>
    </w:p>
    <w:p w14:paraId="290EAB18" w14:textId="77777777" w:rsidR="007527C9" w:rsidRDefault="00DB782C" w:rsidP="00CD67BE">
      <w:pPr>
        <w:pStyle w:val="NICCYHeading"/>
        <w:spacing w:line="276" w:lineRule="auto"/>
        <w:rPr>
          <w:sz w:val="28"/>
          <w:szCs w:val="28"/>
        </w:rPr>
      </w:pPr>
      <w:r w:rsidRPr="00436CBA">
        <w:rPr>
          <w:sz w:val="28"/>
          <w:szCs w:val="28"/>
        </w:rPr>
        <w:t>Conclusion and Calls to Government</w:t>
      </w:r>
      <w:r w:rsidR="006719B2" w:rsidRPr="00436CBA">
        <w:rPr>
          <w:sz w:val="28"/>
          <w:szCs w:val="28"/>
        </w:rPr>
        <w:t>/s</w:t>
      </w:r>
    </w:p>
    <w:p w14:paraId="662A5DC3" w14:textId="1458ADC2" w:rsidR="00DB782C" w:rsidRPr="00436CBA" w:rsidRDefault="00DB782C" w:rsidP="00CD67BE">
      <w:pPr>
        <w:pStyle w:val="NICCYHeading"/>
        <w:spacing w:line="276" w:lineRule="auto"/>
        <w:rPr>
          <w:b w:val="0"/>
          <w:color w:val="auto"/>
          <w:sz w:val="28"/>
          <w:szCs w:val="28"/>
        </w:rPr>
      </w:pPr>
      <w:r w:rsidRPr="00436CBA">
        <w:rPr>
          <w:sz w:val="28"/>
          <w:szCs w:val="28"/>
        </w:rPr>
        <w:t xml:space="preserve"> </w:t>
      </w:r>
    </w:p>
    <w:p w14:paraId="1C01319D" w14:textId="69C36111" w:rsidR="00F01F48" w:rsidRPr="00454295" w:rsidRDefault="00DB782C" w:rsidP="00CD67BE">
      <w:pPr>
        <w:pStyle w:val="NICCYHeading"/>
        <w:spacing w:line="276" w:lineRule="auto"/>
        <w:rPr>
          <w:b w:val="0"/>
          <w:color w:val="414042"/>
          <w:sz w:val="24"/>
          <w:szCs w:val="24"/>
        </w:rPr>
      </w:pPr>
      <w:r w:rsidRPr="00454295">
        <w:rPr>
          <w:b w:val="0"/>
          <w:color w:val="414042"/>
          <w:sz w:val="24"/>
          <w:szCs w:val="24"/>
        </w:rPr>
        <w:t>At time of writing</w:t>
      </w:r>
      <w:r w:rsidR="00F01F48" w:rsidRPr="00806020">
        <w:rPr>
          <w:b w:val="0"/>
          <w:color w:val="414042"/>
          <w:sz w:val="16"/>
          <w:szCs w:val="16"/>
        </w:rPr>
        <w:footnoteReference w:id="37"/>
      </w:r>
      <w:r w:rsidRPr="00454295">
        <w:rPr>
          <w:b w:val="0"/>
          <w:color w:val="414042"/>
          <w:sz w:val="24"/>
          <w:szCs w:val="24"/>
        </w:rPr>
        <w:t xml:space="preserve">, the </w:t>
      </w:r>
      <w:r w:rsidR="005E701E" w:rsidRPr="00454295">
        <w:rPr>
          <w:b w:val="0"/>
          <w:color w:val="414042"/>
          <w:sz w:val="24"/>
          <w:szCs w:val="24"/>
        </w:rPr>
        <w:t xml:space="preserve">UK </w:t>
      </w:r>
      <w:r w:rsidR="00F45207" w:rsidRPr="00454295">
        <w:rPr>
          <w:b w:val="0"/>
          <w:color w:val="414042"/>
          <w:sz w:val="24"/>
          <w:szCs w:val="24"/>
        </w:rPr>
        <w:t>Government is into its summer recess following a period</w:t>
      </w:r>
      <w:r w:rsidR="00F01F48" w:rsidRPr="00454295">
        <w:rPr>
          <w:b w:val="0"/>
          <w:color w:val="414042"/>
          <w:sz w:val="24"/>
          <w:szCs w:val="24"/>
        </w:rPr>
        <w:t xml:space="preserve"> of disagreement</w:t>
      </w:r>
      <w:r w:rsidR="005E701E" w:rsidRPr="00454295">
        <w:rPr>
          <w:b w:val="0"/>
          <w:color w:val="414042"/>
          <w:sz w:val="24"/>
          <w:szCs w:val="24"/>
        </w:rPr>
        <w:t>s</w:t>
      </w:r>
      <w:r w:rsidR="00F01F48" w:rsidRPr="00454295">
        <w:rPr>
          <w:b w:val="0"/>
          <w:color w:val="414042"/>
          <w:sz w:val="24"/>
          <w:szCs w:val="24"/>
        </w:rPr>
        <w:t xml:space="preserve">, resignations and increasing concern </w:t>
      </w:r>
      <w:r w:rsidR="005E701E" w:rsidRPr="00454295">
        <w:rPr>
          <w:b w:val="0"/>
          <w:color w:val="414042"/>
          <w:sz w:val="24"/>
          <w:szCs w:val="24"/>
        </w:rPr>
        <w:t xml:space="preserve">over </w:t>
      </w:r>
      <w:r w:rsidR="00F01F48" w:rsidRPr="00454295">
        <w:rPr>
          <w:b w:val="0"/>
          <w:color w:val="414042"/>
          <w:sz w:val="24"/>
          <w:szCs w:val="24"/>
        </w:rPr>
        <w:t xml:space="preserve">the prospect of a ‘no deal’ scenario. </w:t>
      </w:r>
      <w:r w:rsidR="00743ABE" w:rsidRPr="00454295">
        <w:rPr>
          <w:b w:val="0"/>
          <w:color w:val="414042"/>
          <w:sz w:val="24"/>
          <w:szCs w:val="24"/>
        </w:rPr>
        <w:t xml:space="preserve"> The EU Commission has released its ‘Preparedness Paper’ on which it has been working for some months</w:t>
      </w:r>
      <w:r w:rsidR="00590B18" w:rsidRPr="00454295">
        <w:rPr>
          <w:b w:val="0"/>
          <w:color w:val="414042"/>
          <w:sz w:val="24"/>
          <w:szCs w:val="24"/>
        </w:rPr>
        <w:t>.</w:t>
      </w:r>
      <w:r w:rsidR="009E740E" w:rsidRPr="00454295">
        <w:rPr>
          <w:b w:val="0"/>
          <w:color w:val="414042"/>
          <w:sz w:val="24"/>
          <w:szCs w:val="24"/>
        </w:rPr>
        <w:t xml:space="preserve"> </w:t>
      </w:r>
      <w:r w:rsidR="005E701E" w:rsidRPr="00454295">
        <w:rPr>
          <w:b w:val="0"/>
          <w:color w:val="414042"/>
          <w:sz w:val="24"/>
          <w:szCs w:val="24"/>
        </w:rPr>
        <w:t xml:space="preserve">The days, weeks and months ahead </w:t>
      </w:r>
      <w:r w:rsidR="00D56CA2" w:rsidRPr="00454295">
        <w:rPr>
          <w:b w:val="0"/>
          <w:color w:val="414042"/>
          <w:sz w:val="24"/>
          <w:szCs w:val="24"/>
        </w:rPr>
        <w:t xml:space="preserve">and the various stages yet to be gone through </w:t>
      </w:r>
      <w:r w:rsidR="005E701E" w:rsidRPr="00454295">
        <w:rPr>
          <w:b w:val="0"/>
          <w:color w:val="414042"/>
          <w:sz w:val="24"/>
          <w:szCs w:val="24"/>
        </w:rPr>
        <w:t>will reveal</w:t>
      </w:r>
      <w:r w:rsidR="00D56CA2" w:rsidRPr="00454295">
        <w:rPr>
          <w:b w:val="0"/>
          <w:color w:val="414042"/>
          <w:sz w:val="24"/>
          <w:szCs w:val="24"/>
        </w:rPr>
        <w:t xml:space="preserve"> whether an agreement is possible and if so, the content of that.  Bearing this in mind it is imperative that a focus is held on safeguarding rights – this is fundamental to all aspects of the lives and outcomes for our children and young people (and indeed wider society).   </w:t>
      </w:r>
    </w:p>
    <w:p w14:paraId="74D91B84" w14:textId="77777777" w:rsidR="00131594" w:rsidRPr="00454295" w:rsidRDefault="00131594" w:rsidP="00CD67BE">
      <w:pPr>
        <w:pStyle w:val="NICCYHeading"/>
        <w:spacing w:line="276" w:lineRule="auto"/>
        <w:rPr>
          <w:b w:val="0"/>
          <w:color w:val="414042"/>
          <w:sz w:val="24"/>
          <w:szCs w:val="24"/>
        </w:rPr>
      </w:pPr>
    </w:p>
    <w:p w14:paraId="480192BC" w14:textId="77777777" w:rsidR="00131594" w:rsidRPr="00454295" w:rsidRDefault="00131594" w:rsidP="00131594">
      <w:pPr>
        <w:pStyle w:val="NICCYHeading"/>
        <w:spacing w:line="276" w:lineRule="auto"/>
        <w:rPr>
          <w:b w:val="0"/>
          <w:color w:val="414042"/>
          <w:sz w:val="24"/>
          <w:szCs w:val="24"/>
        </w:rPr>
      </w:pPr>
      <w:r w:rsidRPr="00454295">
        <w:rPr>
          <w:b w:val="0"/>
          <w:color w:val="414042"/>
          <w:sz w:val="24"/>
          <w:szCs w:val="24"/>
        </w:rPr>
        <w:t xml:space="preserve">There is considerable uncertainty with regard to the likely nature of the final “deal” and indeed different interpretations as to the impact of public statements and positions taken by both the UK government and the EU.  </w:t>
      </w:r>
    </w:p>
    <w:p w14:paraId="7F6712D4" w14:textId="77777777" w:rsidR="00131594" w:rsidRPr="00454295" w:rsidRDefault="00131594" w:rsidP="00131594">
      <w:pPr>
        <w:pStyle w:val="NICCYHeading"/>
        <w:spacing w:line="276" w:lineRule="auto"/>
        <w:rPr>
          <w:b w:val="0"/>
          <w:color w:val="414042"/>
          <w:sz w:val="24"/>
          <w:szCs w:val="24"/>
        </w:rPr>
      </w:pPr>
    </w:p>
    <w:p w14:paraId="304A5BBB" w14:textId="228456E0" w:rsidR="00ED3FF0" w:rsidRPr="00454295" w:rsidRDefault="00B218EF" w:rsidP="00CD67BE">
      <w:pPr>
        <w:pStyle w:val="NICCYHeading"/>
        <w:spacing w:line="276" w:lineRule="auto"/>
        <w:rPr>
          <w:b w:val="0"/>
          <w:color w:val="414042"/>
          <w:sz w:val="24"/>
          <w:szCs w:val="24"/>
        </w:rPr>
      </w:pPr>
      <w:r w:rsidRPr="00454295">
        <w:rPr>
          <w:b w:val="0"/>
          <w:color w:val="414042"/>
          <w:sz w:val="24"/>
          <w:szCs w:val="24"/>
        </w:rPr>
        <w:t>In June 2018</w:t>
      </w:r>
      <w:r w:rsidR="00590B18" w:rsidRPr="00454295">
        <w:rPr>
          <w:b w:val="0"/>
          <w:color w:val="414042"/>
          <w:sz w:val="24"/>
          <w:szCs w:val="24"/>
        </w:rPr>
        <w:t>,</w:t>
      </w:r>
      <w:r w:rsidRPr="00454295">
        <w:rPr>
          <w:b w:val="0"/>
          <w:color w:val="414042"/>
          <w:sz w:val="24"/>
          <w:szCs w:val="24"/>
        </w:rPr>
        <w:t xml:space="preserve"> NICCY published </w:t>
      </w:r>
      <w:r w:rsidR="00E0072E" w:rsidRPr="00454295">
        <w:rPr>
          <w:b w:val="0"/>
          <w:color w:val="414042"/>
          <w:sz w:val="24"/>
          <w:szCs w:val="24"/>
        </w:rPr>
        <w:t>its</w:t>
      </w:r>
      <w:r w:rsidRPr="00454295">
        <w:rPr>
          <w:b w:val="0"/>
          <w:color w:val="414042"/>
          <w:sz w:val="24"/>
          <w:szCs w:val="24"/>
        </w:rPr>
        <w:t xml:space="preserve"> Statement on Children’s Rights in NI which made 5 call</w:t>
      </w:r>
      <w:r w:rsidR="00590B18" w:rsidRPr="00454295">
        <w:rPr>
          <w:b w:val="0"/>
          <w:color w:val="414042"/>
          <w:sz w:val="24"/>
          <w:szCs w:val="24"/>
        </w:rPr>
        <w:t>s</w:t>
      </w:r>
      <w:r w:rsidRPr="00454295">
        <w:rPr>
          <w:b w:val="0"/>
          <w:color w:val="414042"/>
          <w:sz w:val="24"/>
          <w:szCs w:val="24"/>
        </w:rPr>
        <w:t xml:space="preserve"> to government concerni</w:t>
      </w:r>
      <w:r w:rsidR="00806020">
        <w:rPr>
          <w:b w:val="0"/>
          <w:color w:val="414042"/>
          <w:sz w:val="24"/>
          <w:szCs w:val="24"/>
        </w:rPr>
        <w:t xml:space="preserve">ng </w:t>
      </w:r>
      <w:proofErr w:type="spellStart"/>
      <w:r w:rsidR="00806020">
        <w:rPr>
          <w:b w:val="0"/>
          <w:color w:val="414042"/>
          <w:sz w:val="24"/>
          <w:szCs w:val="24"/>
        </w:rPr>
        <w:t>Brexit</w:t>
      </w:r>
      <w:proofErr w:type="spellEnd"/>
      <w:r w:rsidR="00806020">
        <w:rPr>
          <w:b w:val="0"/>
          <w:color w:val="414042"/>
          <w:sz w:val="24"/>
          <w:szCs w:val="24"/>
        </w:rPr>
        <w:t xml:space="preserve">. </w:t>
      </w:r>
      <w:r w:rsidRPr="00454295">
        <w:rPr>
          <w:b w:val="0"/>
          <w:color w:val="414042"/>
          <w:sz w:val="24"/>
          <w:szCs w:val="24"/>
        </w:rPr>
        <w:t>This statement repeats those calls and has added a 6th</w:t>
      </w:r>
      <w:r w:rsidR="00ED3FF0" w:rsidRPr="00454295">
        <w:rPr>
          <w:b w:val="0"/>
          <w:color w:val="414042"/>
          <w:sz w:val="24"/>
          <w:szCs w:val="24"/>
        </w:rPr>
        <w:t>.</w:t>
      </w:r>
    </w:p>
    <w:p w14:paraId="2FADF392" w14:textId="77777777" w:rsidR="00ED3FF0" w:rsidRPr="00454295" w:rsidRDefault="00ED3FF0" w:rsidP="00CD67BE">
      <w:pPr>
        <w:pStyle w:val="NICCYHeading"/>
        <w:spacing w:line="276" w:lineRule="auto"/>
        <w:rPr>
          <w:b w:val="0"/>
          <w:color w:val="414042"/>
          <w:sz w:val="24"/>
          <w:szCs w:val="24"/>
        </w:rPr>
      </w:pPr>
    </w:p>
    <w:p w14:paraId="4401AD56" w14:textId="6015E5B2" w:rsidR="00DB1753" w:rsidRPr="00EE6197" w:rsidRDefault="00ED3FF0" w:rsidP="00EE6197">
      <w:pPr>
        <w:pStyle w:val="NICCYHeading"/>
        <w:spacing w:line="276" w:lineRule="auto"/>
        <w:rPr>
          <w:b w:val="0"/>
          <w:color w:val="414042"/>
          <w:sz w:val="24"/>
          <w:szCs w:val="24"/>
        </w:rPr>
      </w:pPr>
      <w:r w:rsidRPr="00454295">
        <w:rPr>
          <w:b w:val="0"/>
          <w:color w:val="414042"/>
          <w:sz w:val="24"/>
          <w:szCs w:val="24"/>
        </w:rPr>
        <w:t>Therefore</w:t>
      </w:r>
      <w:r w:rsidR="00590B18" w:rsidRPr="00454295">
        <w:rPr>
          <w:b w:val="0"/>
          <w:color w:val="414042"/>
          <w:sz w:val="24"/>
          <w:szCs w:val="24"/>
        </w:rPr>
        <w:t>, in</w:t>
      </w:r>
      <w:r w:rsidR="00F45207" w:rsidRPr="00454295">
        <w:rPr>
          <w:b w:val="0"/>
          <w:color w:val="414042"/>
          <w:sz w:val="24"/>
          <w:szCs w:val="24"/>
        </w:rPr>
        <w:t xml:space="preserve"> conclusion</w:t>
      </w:r>
      <w:r w:rsidR="00590B18" w:rsidRPr="00454295">
        <w:rPr>
          <w:b w:val="0"/>
          <w:color w:val="414042"/>
          <w:sz w:val="24"/>
          <w:szCs w:val="24"/>
        </w:rPr>
        <w:t xml:space="preserve">, the </w:t>
      </w:r>
      <w:r w:rsidR="00F45207" w:rsidRPr="00454295">
        <w:rPr>
          <w:b w:val="0"/>
          <w:color w:val="414042"/>
          <w:sz w:val="24"/>
          <w:szCs w:val="24"/>
        </w:rPr>
        <w:t xml:space="preserve">NI Commissioner for </w:t>
      </w:r>
      <w:r w:rsidR="00B218EF" w:rsidRPr="00454295">
        <w:rPr>
          <w:b w:val="0"/>
          <w:color w:val="414042"/>
          <w:sz w:val="24"/>
          <w:szCs w:val="24"/>
        </w:rPr>
        <w:t>C</w:t>
      </w:r>
      <w:r w:rsidR="00F45207" w:rsidRPr="00454295">
        <w:rPr>
          <w:b w:val="0"/>
          <w:color w:val="414042"/>
          <w:sz w:val="24"/>
          <w:szCs w:val="24"/>
        </w:rPr>
        <w:t>hildren and Young People</w:t>
      </w:r>
      <w:r w:rsidR="00DB782C" w:rsidRPr="00454295">
        <w:rPr>
          <w:b w:val="0"/>
          <w:color w:val="414042"/>
          <w:sz w:val="24"/>
          <w:szCs w:val="24"/>
        </w:rPr>
        <w:t xml:space="preserve"> calls on Government and all involved in negotiations</w:t>
      </w:r>
      <w:r w:rsidR="00251ED7" w:rsidRPr="00454295">
        <w:rPr>
          <w:b w:val="0"/>
          <w:color w:val="414042"/>
          <w:sz w:val="24"/>
          <w:szCs w:val="24"/>
        </w:rPr>
        <w:t>,</w:t>
      </w:r>
      <w:r w:rsidR="00DB782C" w:rsidRPr="00454295">
        <w:rPr>
          <w:b w:val="0"/>
          <w:color w:val="414042"/>
          <w:sz w:val="24"/>
          <w:szCs w:val="24"/>
        </w:rPr>
        <w:t xml:space="preserve"> to </w:t>
      </w:r>
      <w:r w:rsidR="00DB1753" w:rsidRPr="00454295">
        <w:rPr>
          <w:b w:val="0"/>
          <w:color w:val="414042"/>
          <w:sz w:val="24"/>
          <w:szCs w:val="24"/>
        </w:rPr>
        <w:t xml:space="preserve">ensure no adverse impacts on children’s and young people’s rights and access to services as a result </w:t>
      </w:r>
      <w:r w:rsidR="006719B2" w:rsidRPr="00454295">
        <w:rPr>
          <w:b w:val="0"/>
          <w:color w:val="414042"/>
          <w:sz w:val="24"/>
          <w:szCs w:val="24"/>
        </w:rPr>
        <w:t>of UK withdrawal from the EU (‘</w:t>
      </w:r>
      <w:proofErr w:type="spellStart"/>
      <w:r w:rsidR="00EE6197">
        <w:rPr>
          <w:b w:val="0"/>
          <w:color w:val="414042"/>
          <w:sz w:val="24"/>
          <w:szCs w:val="24"/>
        </w:rPr>
        <w:t>Brexit</w:t>
      </w:r>
      <w:proofErr w:type="spellEnd"/>
      <w:r w:rsidR="00EE6197">
        <w:rPr>
          <w:b w:val="0"/>
          <w:color w:val="414042"/>
          <w:sz w:val="24"/>
          <w:szCs w:val="24"/>
        </w:rPr>
        <w:t>’) through the following:</w:t>
      </w:r>
    </w:p>
    <w:p w14:paraId="0F63A273" w14:textId="77777777" w:rsidR="00131594" w:rsidRPr="00454295" w:rsidRDefault="00131594" w:rsidP="00131594">
      <w:pPr>
        <w:pStyle w:val="NICCYHeading"/>
        <w:spacing w:line="276" w:lineRule="auto"/>
        <w:ind w:left="284"/>
        <w:rPr>
          <w:b w:val="0"/>
          <w:color w:val="414042"/>
          <w:sz w:val="24"/>
          <w:szCs w:val="24"/>
        </w:rPr>
      </w:pPr>
    </w:p>
    <w:p w14:paraId="7C5BBFF5" w14:textId="77777777" w:rsidR="00DB1753" w:rsidRPr="00454295" w:rsidRDefault="00DB1753" w:rsidP="00CD67BE">
      <w:pPr>
        <w:pStyle w:val="NICCYBodyText"/>
        <w:numPr>
          <w:ilvl w:val="0"/>
          <w:numId w:val="20"/>
        </w:numPr>
        <w:spacing w:after="120" w:line="276" w:lineRule="auto"/>
        <w:ind w:left="283" w:hanging="357"/>
      </w:pPr>
      <w:r w:rsidRPr="00454295">
        <w:t>All aspects of the Good Friday Agreement must be protected including the right of people in Norther</w:t>
      </w:r>
      <w:bookmarkStart w:id="0" w:name="_GoBack"/>
      <w:bookmarkEnd w:id="0"/>
      <w:r w:rsidRPr="00454295">
        <w:t xml:space="preserve">n Ireland to identify as British, Irish or both. Moreover, the commitment to safeguarding human rights and the principle of equivalency of rights across the island of Ireland must be ensured; </w:t>
      </w:r>
    </w:p>
    <w:p w14:paraId="66E02452" w14:textId="77777777" w:rsidR="005F6B33" w:rsidRPr="00454295" w:rsidRDefault="005F6B33" w:rsidP="00CD67BE">
      <w:pPr>
        <w:pStyle w:val="NICCYBodyText"/>
        <w:spacing w:after="120" w:line="276" w:lineRule="auto"/>
        <w:ind w:left="283"/>
      </w:pPr>
    </w:p>
    <w:p w14:paraId="3FDE439E" w14:textId="77777777" w:rsidR="006561E4" w:rsidRPr="00454295" w:rsidRDefault="00DB1753" w:rsidP="006561E4">
      <w:pPr>
        <w:pStyle w:val="NICCYBodyText"/>
        <w:numPr>
          <w:ilvl w:val="0"/>
          <w:numId w:val="20"/>
        </w:numPr>
        <w:spacing w:after="120" w:line="276" w:lineRule="auto"/>
        <w:ind w:left="283" w:hanging="357"/>
      </w:pPr>
      <w:r w:rsidRPr="00454295">
        <w:t>The UK Government, Irish Government and European Union must work together to avoid physical</w:t>
      </w:r>
      <w:r w:rsidR="00DF4B9A" w:rsidRPr="00454295">
        <w:t xml:space="preserve"> infrastructure being located on</w:t>
      </w:r>
      <w:r w:rsidRPr="00454295">
        <w:t xml:space="preserve"> or around the UK-EU border on the island of Ireland;</w:t>
      </w:r>
    </w:p>
    <w:p w14:paraId="4CD4D878" w14:textId="77777777" w:rsidR="006561E4" w:rsidRDefault="006561E4" w:rsidP="003A25B0"/>
    <w:p w14:paraId="265F3A30" w14:textId="77777777" w:rsidR="00DB1753" w:rsidRPr="006373AB" w:rsidRDefault="00DB1753" w:rsidP="00CD67BE">
      <w:pPr>
        <w:pStyle w:val="NICCYBodyText"/>
        <w:numPr>
          <w:ilvl w:val="0"/>
          <w:numId w:val="20"/>
        </w:numPr>
        <w:spacing w:after="120" w:line="276" w:lineRule="auto"/>
        <w:ind w:left="283" w:hanging="357"/>
      </w:pPr>
      <w:r w:rsidRPr="006373AB">
        <w:t xml:space="preserve">Safeguarding our children and young people must be ensured through maintaining </w:t>
      </w:r>
      <w:r w:rsidRPr="006373AB">
        <w:lastRenderedPageBreak/>
        <w:t xml:space="preserve">current security, policing and justice mechanisms e.g. Europol, </w:t>
      </w:r>
      <w:proofErr w:type="spellStart"/>
      <w:r w:rsidRPr="006373AB">
        <w:t>Eurojust</w:t>
      </w:r>
      <w:proofErr w:type="spellEnd"/>
      <w:r w:rsidRPr="006373AB">
        <w:t>, ECRIS, European Arrest Warrant and Data protocols;</w:t>
      </w:r>
    </w:p>
    <w:p w14:paraId="2E481B2E" w14:textId="77777777" w:rsidR="005F6B33" w:rsidRPr="006373AB" w:rsidRDefault="005F6B33" w:rsidP="00CD67BE">
      <w:pPr>
        <w:pStyle w:val="NICCYBodyText"/>
        <w:spacing w:after="120" w:line="276" w:lineRule="auto"/>
        <w:ind w:left="283"/>
      </w:pPr>
    </w:p>
    <w:p w14:paraId="1F478217" w14:textId="77777777" w:rsidR="00DF4B9A" w:rsidRPr="006373AB" w:rsidRDefault="00DB1753" w:rsidP="00CD67BE">
      <w:pPr>
        <w:pStyle w:val="NICCYBodyText"/>
        <w:numPr>
          <w:ilvl w:val="0"/>
          <w:numId w:val="20"/>
        </w:numPr>
        <w:spacing w:after="120" w:line="276" w:lineRule="auto"/>
        <w:ind w:left="283" w:hanging="357"/>
      </w:pPr>
      <w:r w:rsidRPr="006373AB">
        <w:t xml:space="preserve">The UK and Irish Governments must co-operate to ensure freedom of movement of people across the border is not impeded so that children, young people and their families continue to access services and facilities on either side of the border e.g. in relation to health, education, family life, sports, cultural and leisure activities; </w:t>
      </w:r>
    </w:p>
    <w:p w14:paraId="15565FAF" w14:textId="77777777" w:rsidR="005F6B33" w:rsidRPr="006373AB" w:rsidRDefault="005F6B33" w:rsidP="00CD67BE">
      <w:pPr>
        <w:pStyle w:val="NICCYBodyText"/>
        <w:spacing w:after="120" w:line="276" w:lineRule="auto"/>
        <w:ind w:left="283"/>
      </w:pPr>
    </w:p>
    <w:p w14:paraId="2DA18050" w14:textId="77777777" w:rsidR="00ED3FF0" w:rsidRPr="006373AB" w:rsidRDefault="00DB1753" w:rsidP="00ED3FF0">
      <w:pPr>
        <w:pStyle w:val="NICCYBodyText"/>
        <w:numPr>
          <w:ilvl w:val="0"/>
          <w:numId w:val="20"/>
        </w:numPr>
        <w:spacing w:after="120" w:line="276" w:lineRule="auto"/>
        <w:ind w:left="283" w:hanging="357"/>
      </w:pPr>
      <w:r w:rsidRPr="006373AB">
        <w:t>The UK Government (post-</w:t>
      </w:r>
      <w:proofErr w:type="spellStart"/>
      <w:r w:rsidRPr="006373AB">
        <w:t>Brexit</w:t>
      </w:r>
      <w:proofErr w:type="spellEnd"/>
      <w:r w:rsidRPr="006373AB">
        <w:t>) should commit to the continuation of financial support currently provided to Northern Ireland by the EU including through agricultural subsidies, structural funds and grants which contribute significantly to the Northern Ireland economy</w:t>
      </w:r>
      <w:r w:rsidR="00590B18" w:rsidRPr="006373AB">
        <w:t>,</w:t>
      </w:r>
      <w:r w:rsidRPr="006373AB">
        <w:t xml:space="preserve"> alleviate child poverty </w:t>
      </w:r>
      <w:r w:rsidR="00590B18" w:rsidRPr="006373AB">
        <w:t>and</w:t>
      </w:r>
      <w:r w:rsidRPr="006373AB">
        <w:t xml:space="preserve"> promote adequate standards of living - with a particular focus on disadvantaged groups and communities</w:t>
      </w:r>
      <w:r w:rsidR="00590B18" w:rsidRPr="006373AB">
        <w:t>; and</w:t>
      </w:r>
    </w:p>
    <w:p w14:paraId="27C43855" w14:textId="77777777" w:rsidR="00ED3FF0" w:rsidRPr="006373AB" w:rsidRDefault="00ED3FF0" w:rsidP="00ED3FF0">
      <w:pPr>
        <w:pStyle w:val="ListParagraph"/>
        <w:rPr>
          <w:rFonts w:ascii="Arial" w:eastAsiaTheme="minorEastAsia" w:hAnsi="Arial" w:cs="Arial"/>
          <w:color w:val="414042"/>
          <w:sz w:val="24"/>
          <w:szCs w:val="24"/>
        </w:rPr>
      </w:pPr>
    </w:p>
    <w:p w14:paraId="2DB1E25B" w14:textId="7CF062FB" w:rsidR="00B218EF" w:rsidRPr="006373AB" w:rsidRDefault="00B218EF" w:rsidP="00ED3FF0">
      <w:pPr>
        <w:pStyle w:val="NICCYBodyText"/>
        <w:numPr>
          <w:ilvl w:val="0"/>
          <w:numId w:val="20"/>
        </w:numPr>
        <w:spacing w:after="120" w:line="276" w:lineRule="auto"/>
        <w:ind w:left="283" w:hanging="357"/>
      </w:pPr>
      <w:r w:rsidRPr="006373AB">
        <w:t xml:space="preserve">It is imperative that the UK government communicate directly with the public their negotiating position and the final “deal” and </w:t>
      </w:r>
      <w:r w:rsidR="00806020" w:rsidRPr="006373AB">
        <w:t>its</w:t>
      </w:r>
      <w:r w:rsidRPr="006373AB">
        <w:t xml:space="preserve"> likely implications.  Such communication must include child-accessible versions. </w:t>
      </w:r>
    </w:p>
    <w:p w14:paraId="33AC9362" w14:textId="77777777" w:rsidR="005F6B33" w:rsidRPr="00802D7B" w:rsidRDefault="005F6B33" w:rsidP="00CD67BE">
      <w:pPr>
        <w:spacing w:line="276" w:lineRule="auto"/>
        <w:rPr>
          <w:rFonts w:ascii="Arial" w:hAnsi="Arial" w:cs="Arial"/>
          <w:sz w:val="24"/>
          <w:szCs w:val="24"/>
        </w:rPr>
      </w:pPr>
      <w:r w:rsidRPr="00802D7B">
        <w:rPr>
          <w:rFonts w:ascii="Arial" w:hAnsi="Arial" w:cs="Arial"/>
          <w:sz w:val="24"/>
          <w:szCs w:val="24"/>
        </w:rPr>
        <w:t xml:space="preserve">_______________________________________________________________________  </w:t>
      </w:r>
    </w:p>
    <w:p w14:paraId="0AE5A4F1" w14:textId="77777777" w:rsidR="003A25B0" w:rsidRDefault="003A25B0" w:rsidP="00CD67BE">
      <w:pPr>
        <w:spacing w:line="276" w:lineRule="auto"/>
        <w:rPr>
          <w:rFonts w:ascii="Arial" w:eastAsiaTheme="minorEastAsia" w:hAnsi="Arial" w:cs="Arial"/>
          <w:color w:val="414042"/>
          <w:sz w:val="24"/>
          <w:szCs w:val="24"/>
        </w:rPr>
      </w:pPr>
    </w:p>
    <w:p w14:paraId="7E9EF3BC" w14:textId="6B111F2B" w:rsidR="005F6B33" w:rsidRPr="003D46AD" w:rsidRDefault="00ED3FF0" w:rsidP="00CD67BE">
      <w:pPr>
        <w:spacing w:line="276" w:lineRule="auto"/>
        <w:rPr>
          <w:rFonts w:ascii="Arial" w:eastAsiaTheme="minorEastAsia" w:hAnsi="Arial" w:cs="Arial"/>
          <w:color w:val="414042"/>
          <w:sz w:val="22"/>
          <w:szCs w:val="22"/>
        </w:rPr>
      </w:pPr>
      <w:r w:rsidRPr="003D46AD">
        <w:rPr>
          <w:rFonts w:ascii="Arial" w:eastAsiaTheme="minorEastAsia" w:hAnsi="Arial" w:cs="Arial"/>
          <w:color w:val="414042"/>
          <w:sz w:val="22"/>
          <w:szCs w:val="22"/>
        </w:rPr>
        <w:t>Further recommended reading:</w:t>
      </w:r>
    </w:p>
    <w:p w14:paraId="32F96B09" w14:textId="77777777" w:rsidR="00ED3FF0" w:rsidRPr="003D46AD" w:rsidRDefault="00ED3FF0" w:rsidP="00ED3FF0">
      <w:pPr>
        <w:pStyle w:val="FootnoteText"/>
        <w:numPr>
          <w:ilvl w:val="0"/>
          <w:numId w:val="48"/>
        </w:numPr>
        <w:rPr>
          <w:rFonts w:ascii="Arial" w:hAnsi="Arial" w:cs="Arial"/>
          <w:color w:val="414042"/>
          <w:sz w:val="22"/>
          <w:szCs w:val="22"/>
          <w:lang w:val="en-GB"/>
        </w:rPr>
      </w:pPr>
      <w:r w:rsidRPr="003D46AD">
        <w:rPr>
          <w:rFonts w:ascii="Arial" w:hAnsi="Arial" w:cs="Arial"/>
          <w:color w:val="414042"/>
          <w:sz w:val="22"/>
          <w:szCs w:val="22"/>
          <w:lang w:val="en-GB"/>
        </w:rPr>
        <w:t xml:space="preserve">Making </w:t>
      </w:r>
      <w:proofErr w:type="spellStart"/>
      <w:r w:rsidRPr="003D46AD">
        <w:rPr>
          <w:rFonts w:ascii="Arial" w:hAnsi="Arial" w:cs="Arial"/>
          <w:color w:val="414042"/>
          <w:sz w:val="22"/>
          <w:szCs w:val="22"/>
          <w:lang w:val="en-GB"/>
        </w:rPr>
        <w:t>Brexit</w:t>
      </w:r>
      <w:proofErr w:type="spellEnd"/>
      <w:r w:rsidRPr="003D46AD">
        <w:rPr>
          <w:rFonts w:ascii="Arial" w:hAnsi="Arial" w:cs="Arial"/>
          <w:color w:val="414042"/>
          <w:sz w:val="22"/>
          <w:szCs w:val="22"/>
          <w:lang w:val="en-GB"/>
        </w:rPr>
        <w:t xml:space="preserve"> Work for Children (</w:t>
      </w:r>
      <w:hyperlink r:id="rId9" w:history="1">
        <w:r w:rsidRPr="003D46AD">
          <w:rPr>
            <w:rFonts w:ascii="Arial" w:hAnsi="Arial" w:cs="Arial"/>
            <w:color w:val="414042"/>
            <w:sz w:val="22"/>
            <w:szCs w:val="22"/>
            <w:lang w:val="en-GB"/>
          </w:rPr>
          <w:t>https://www.childrenssociety.org.uk/what-we-do/resources-and-publications/making-brexit-work-for-children</w:t>
        </w:r>
      </w:hyperlink>
      <w:r w:rsidRPr="003D46AD">
        <w:rPr>
          <w:rFonts w:ascii="Arial" w:hAnsi="Arial" w:cs="Arial"/>
          <w:color w:val="414042"/>
          <w:sz w:val="22"/>
          <w:szCs w:val="22"/>
          <w:lang w:val="en-GB"/>
        </w:rPr>
        <w:t>)</w:t>
      </w:r>
    </w:p>
    <w:p w14:paraId="258BF5F0" w14:textId="1794AB21" w:rsidR="00ED3FF0" w:rsidRPr="003D46AD" w:rsidRDefault="00ED3FF0" w:rsidP="006373AB">
      <w:pPr>
        <w:pStyle w:val="FootnoteText"/>
        <w:numPr>
          <w:ilvl w:val="0"/>
          <w:numId w:val="48"/>
        </w:numPr>
        <w:rPr>
          <w:rFonts w:ascii="Arial" w:hAnsi="Arial" w:cs="Arial"/>
          <w:color w:val="414042"/>
          <w:sz w:val="22"/>
          <w:szCs w:val="22"/>
          <w:lang w:val="en-GB"/>
        </w:rPr>
      </w:pPr>
      <w:r w:rsidRPr="003D46AD">
        <w:rPr>
          <w:rFonts w:ascii="Arial" w:hAnsi="Arial" w:cs="Arial"/>
          <w:color w:val="414042"/>
          <w:sz w:val="22"/>
          <w:szCs w:val="22"/>
          <w:lang w:val="en-GB"/>
        </w:rPr>
        <w:t xml:space="preserve">Selected Legal Aspects of the impact of </w:t>
      </w:r>
      <w:proofErr w:type="spellStart"/>
      <w:r w:rsidRPr="003D46AD">
        <w:rPr>
          <w:rFonts w:ascii="Arial" w:hAnsi="Arial" w:cs="Arial"/>
          <w:color w:val="414042"/>
          <w:sz w:val="22"/>
          <w:szCs w:val="22"/>
          <w:lang w:val="en-GB"/>
        </w:rPr>
        <w:t>Brexit</w:t>
      </w:r>
      <w:proofErr w:type="spellEnd"/>
      <w:r w:rsidRPr="003D46AD">
        <w:rPr>
          <w:rFonts w:ascii="Arial" w:hAnsi="Arial" w:cs="Arial"/>
          <w:color w:val="414042"/>
          <w:sz w:val="22"/>
          <w:szCs w:val="22"/>
          <w:lang w:val="en-GB"/>
        </w:rPr>
        <w:t xml:space="preserve"> on the rights of children across the island of Ireland, A&amp;L Goodbody on behalf of Children’s Rights Alliance and Children’s Law Centre</w:t>
      </w:r>
      <w:r w:rsidR="003D46AD">
        <w:rPr>
          <w:rFonts w:ascii="Arial" w:hAnsi="Arial" w:cs="Arial"/>
          <w:color w:val="414042"/>
          <w:sz w:val="22"/>
          <w:szCs w:val="22"/>
          <w:lang w:val="en-GB"/>
        </w:rPr>
        <w:t xml:space="preserve">-pdf </w:t>
      </w:r>
    </w:p>
    <w:p w14:paraId="0566BE79" w14:textId="77777777" w:rsidR="005F6B33" w:rsidRPr="003D46AD" w:rsidRDefault="00ED3FF0" w:rsidP="006373AB">
      <w:pPr>
        <w:pStyle w:val="ListParagraph"/>
        <w:numPr>
          <w:ilvl w:val="0"/>
          <w:numId w:val="48"/>
        </w:numPr>
        <w:spacing w:line="276" w:lineRule="auto"/>
        <w:rPr>
          <w:rFonts w:ascii="Arial" w:eastAsiaTheme="minorEastAsia" w:hAnsi="Arial" w:cs="Arial"/>
          <w:color w:val="414042"/>
          <w:sz w:val="22"/>
          <w:szCs w:val="22"/>
        </w:rPr>
      </w:pPr>
      <w:r w:rsidRPr="003D46AD">
        <w:rPr>
          <w:rFonts w:ascii="Arial" w:eastAsiaTheme="minorEastAsia" w:hAnsi="Arial" w:cs="Arial"/>
          <w:color w:val="414042"/>
          <w:sz w:val="22"/>
          <w:szCs w:val="22"/>
        </w:rPr>
        <w:t xml:space="preserve">It’s Our </w:t>
      </w:r>
      <w:proofErr w:type="spellStart"/>
      <w:r w:rsidRPr="003D46AD">
        <w:rPr>
          <w:rFonts w:ascii="Arial" w:eastAsiaTheme="minorEastAsia" w:hAnsi="Arial" w:cs="Arial"/>
          <w:color w:val="414042"/>
          <w:sz w:val="22"/>
          <w:szCs w:val="22"/>
        </w:rPr>
        <w:t>Brexit</w:t>
      </w:r>
      <w:proofErr w:type="spellEnd"/>
      <w:r w:rsidRPr="003D46AD">
        <w:rPr>
          <w:rFonts w:ascii="Arial" w:eastAsiaTheme="minorEastAsia" w:hAnsi="Arial" w:cs="Arial"/>
          <w:color w:val="414042"/>
          <w:sz w:val="22"/>
          <w:szCs w:val="22"/>
        </w:rPr>
        <w:t xml:space="preserve"> Too: Children’s Rights, Children’s Voices </w:t>
      </w:r>
      <w:r w:rsidR="00590B18" w:rsidRPr="003D46AD">
        <w:rPr>
          <w:rFonts w:ascii="Arial" w:eastAsiaTheme="minorEastAsia" w:hAnsi="Arial" w:cs="Arial"/>
          <w:color w:val="414042"/>
          <w:sz w:val="22"/>
          <w:szCs w:val="22"/>
        </w:rPr>
        <w:t xml:space="preserve">- </w:t>
      </w:r>
      <w:hyperlink r:id="rId10" w:history="1">
        <w:r w:rsidR="006373AB" w:rsidRPr="003D46AD">
          <w:rPr>
            <w:rFonts w:ascii="Arial" w:eastAsiaTheme="minorEastAsia" w:hAnsi="Arial" w:cs="Arial"/>
            <w:color w:val="414042"/>
            <w:sz w:val="22"/>
            <w:szCs w:val="22"/>
          </w:rPr>
          <w:t>https://www.niccy.org/about-us/our-current-work/brexit/brexit-reports/</w:t>
        </w:r>
      </w:hyperlink>
      <w:r w:rsidR="006373AB" w:rsidRPr="003D46AD">
        <w:rPr>
          <w:rFonts w:ascii="Arial" w:eastAsiaTheme="minorEastAsia" w:hAnsi="Arial" w:cs="Arial"/>
          <w:color w:val="414042"/>
          <w:sz w:val="22"/>
          <w:szCs w:val="22"/>
        </w:rPr>
        <w:t xml:space="preserve"> </w:t>
      </w:r>
    </w:p>
    <w:p w14:paraId="51A5E9F8" w14:textId="74263BBB" w:rsidR="005F6B33" w:rsidRPr="006373AB" w:rsidRDefault="003D46AD" w:rsidP="003D46AD">
      <w:pPr>
        <w:spacing w:line="276" w:lineRule="auto"/>
        <w:jc w:val="center"/>
        <w:rPr>
          <w:rFonts w:ascii="Arial" w:eastAsiaTheme="minorEastAsia" w:hAnsi="Arial" w:cs="Arial"/>
          <w:color w:val="414042"/>
          <w:sz w:val="24"/>
          <w:szCs w:val="24"/>
        </w:rPr>
      </w:pPr>
      <w:r>
        <w:rPr>
          <w:rFonts w:ascii="Arial" w:eastAsiaTheme="minorEastAsia" w:hAnsi="Arial" w:cs="Arial"/>
          <w:color w:val="414042"/>
          <w:sz w:val="24"/>
          <w:szCs w:val="24"/>
        </w:rPr>
        <w:t>________________________________________________________________________</w:t>
      </w:r>
    </w:p>
    <w:p w14:paraId="650DA9E8" w14:textId="77777777" w:rsidR="00AB1026" w:rsidRPr="006373AB" w:rsidRDefault="008E2A3F" w:rsidP="00ED3FF0">
      <w:pPr>
        <w:spacing w:line="276" w:lineRule="auto"/>
        <w:rPr>
          <w:rFonts w:ascii="Arial" w:eastAsiaTheme="minorEastAsia" w:hAnsi="Arial" w:cs="Arial"/>
          <w:color w:val="414042"/>
          <w:sz w:val="24"/>
          <w:szCs w:val="24"/>
        </w:rPr>
      </w:pPr>
      <w:r w:rsidRPr="006373AB">
        <w:rPr>
          <w:rFonts w:ascii="Arial" w:eastAsiaTheme="minorEastAsia" w:hAnsi="Arial" w:cs="Arial"/>
          <w:color w:val="414042"/>
          <w:sz w:val="24"/>
          <w:szCs w:val="24"/>
        </w:rPr>
        <w:t>Should</w:t>
      </w:r>
      <w:r w:rsidR="00AB1026" w:rsidRPr="006373AB">
        <w:rPr>
          <w:rFonts w:ascii="Arial" w:eastAsiaTheme="minorEastAsia" w:hAnsi="Arial" w:cs="Arial"/>
          <w:color w:val="414042"/>
          <w:sz w:val="24"/>
          <w:szCs w:val="24"/>
        </w:rPr>
        <w:t xml:space="preserve"> you have any queries about this paper, contact </w:t>
      </w:r>
      <w:proofErr w:type="spellStart"/>
      <w:r w:rsidR="00AB1026" w:rsidRPr="006373AB">
        <w:rPr>
          <w:rFonts w:ascii="Arial" w:eastAsiaTheme="minorEastAsia" w:hAnsi="Arial" w:cs="Arial"/>
          <w:color w:val="414042"/>
          <w:sz w:val="24"/>
          <w:szCs w:val="24"/>
        </w:rPr>
        <w:t>Mairéad</w:t>
      </w:r>
      <w:proofErr w:type="spellEnd"/>
      <w:r w:rsidR="00AB1026" w:rsidRPr="006373AB">
        <w:rPr>
          <w:rFonts w:ascii="Arial" w:eastAsiaTheme="minorEastAsia" w:hAnsi="Arial" w:cs="Arial"/>
          <w:color w:val="414042"/>
          <w:sz w:val="24"/>
          <w:szCs w:val="24"/>
        </w:rPr>
        <w:t xml:space="preserve"> McCafferty </w:t>
      </w:r>
      <w:r w:rsidR="00590B18" w:rsidRPr="006373AB">
        <w:rPr>
          <w:rFonts w:ascii="Arial" w:eastAsiaTheme="minorEastAsia" w:hAnsi="Arial" w:cs="Arial"/>
          <w:color w:val="414042"/>
          <w:sz w:val="24"/>
          <w:szCs w:val="24"/>
        </w:rPr>
        <w:t xml:space="preserve">NICCY </w:t>
      </w:r>
      <w:r w:rsidR="00AB1026" w:rsidRPr="006373AB">
        <w:rPr>
          <w:rFonts w:ascii="Arial" w:eastAsiaTheme="minorEastAsia" w:hAnsi="Arial" w:cs="Arial"/>
          <w:color w:val="414042"/>
          <w:sz w:val="24"/>
          <w:szCs w:val="24"/>
        </w:rPr>
        <w:t>Chief Executive</w:t>
      </w:r>
      <w:r w:rsidR="00590B18" w:rsidRPr="006373AB">
        <w:rPr>
          <w:rFonts w:ascii="Arial" w:eastAsiaTheme="minorEastAsia" w:hAnsi="Arial" w:cs="Arial"/>
          <w:color w:val="414042"/>
          <w:sz w:val="24"/>
          <w:szCs w:val="24"/>
        </w:rPr>
        <w:t xml:space="preserve"> on</w:t>
      </w:r>
      <w:r w:rsidR="00AB1026" w:rsidRPr="006373AB">
        <w:rPr>
          <w:rFonts w:ascii="Arial" w:eastAsiaTheme="minorEastAsia" w:hAnsi="Arial" w:cs="Arial"/>
          <w:color w:val="414042"/>
          <w:sz w:val="24"/>
          <w:szCs w:val="24"/>
        </w:rPr>
        <w:t xml:space="preserve"> </w:t>
      </w:r>
      <w:hyperlink r:id="rId11" w:history="1">
        <w:r w:rsidR="00AB1026" w:rsidRPr="006373AB">
          <w:rPr>
            <w:rFonts w:ascii="Arial" w:eastAsiaTheme="minorEastAsia" w:hAnsi="Arial" w:cs="Arial"/>
            <w:color w:val="414042"/>
            <w:sz w:val="24"/>
            <w:szCs w:val="24"/>
          </w:rPr>
          <w:t>mairead@niccy.org</w:t>
        </w:r>
      </w:hyperlink>
      <w:r w:rsidR="00AB1026" w:rsidRPr="006373AB">
        <w:rPr>
          <w:rFonts w:ascii="Arial" w:eastAsiaTheme="minorEastAsia" w:hAnsi="Arial" w:cs="Arial"/>
          <w:color w:val="414042"/>
          <w:sz w:val="24"/>
          <w:szCs w:val="24"/>
        </w:rPr>
        <w:t xml:space="preserve"> </w:t>
      </w:r>
    </w:p>
    <w:p w14:paraId="583C08D0" w14:textId="77777777" w:rsidR="00590B18" w:rsidRPr="006373AB" w:rsidRDefault="00590B18" w:rsidP="00ED3FF0">
      <w:pPr>
        <w:spacing w:line="276" w:lineRule="auto"/>
        <w:rPr>
          <w:rFonts w:ascii="Arial" w:eastAsiaTheme="minorEastAsia" w:hAnsi="Arial" w:cs="Arial"/>
          <w:color w:val="414042"/>
          <w:sz w:val="24"/>
          <w:szCs w:val="24"/>
        </w:rPr>
      </w:pPr>
    </w:p>
    <w:p w14:paraId="72FE529D" w14:textId="77777777" w:rsidR="00AB1026" w:rsidRPr="006373AB" w:rsidRDefault="00AB1026" w:rsidP="00CD67BE">
      <w:pPr>
        <w:pStyle w:val="NoSpacing"/>
        <w:spacing w:line="276" w:lineRule="auto"/>
        <w:rPr>
          <w:rFonts w:ascii="Arial" w:eastAsiaTheme="minorEastAsia" w:hAnsi="Arial" w:cs="Arial"/>
          <w:b/>
          <w:color w:val="414042"/>
          <w:sz w:val="24"/>
          <w:szCs w:val="24"/>
        </w:rPr>
      </w:pPr>
      <w:r w:rsidRPr="006373AB">
        <w:rPr>
          <w:rFonts w:ascii="Arial" w:eastAsiaTheme="minorEastAsia" w:hAnsi="Arial" w:cs="Arial"/>
          <w:b/>
          <w:color w:val="414042"/>
          <w:sz w:val="24"/>
          <w:szCs w:val="24"/>
        </w:rPr>
        <w:t>Northern Ireland Commissioner for Children and Young People</w:t>
      </w:r>
    </w:p>
    <w:p w14:paraId="21B4440D" w14:textId="77777777" w:rsidR="00AB1026" w:rsidRPr="006373AB" w:rsidRDefault="00AB1026" w:rsidP="00CD67BE">
      <w:pPr>
        <w:pStyle w:val="NoSpacing"/>
        <w:spacing w:line="276" w:lineRule="auto"/>
        <w:rPr>
          <w:rFonts w:ascii="Arial" w:eastAsiaTheme="minorEastAsia" w:hAnsi="Arial" w:cs="Arial"/>
          <w:b/>
          <w:color w:val="414042"/>
          <w:sz w:val="24"/>
          <w:szCs w:val="24"/>
        </w:rPr>
      </w:pPr>
      <w:r w:rsidRPr="006373AB">
        <w:rPr>
          <w:rFonts w:ascii="Arial" w:eastAsiaTheme="minorEastAsia" w:hAnsi="Arial" w:cs="Arial"/>
          <w:b/>
          <w:color w:val="414042"/>
          <w:sz w:val="24"/>
          <w:szCs w:val="24"/>
        </w:rPr>
        <w:t>Equality House</w:t>
      </w:r>
    </w:p>
    <w:p w14:paraId="1BA379AC" w14:textId="77777777" w:rsidR="00AB1026" w:rsidRPr="006373AB" w:rsidRDefault="00AB1026" w:rsidP="00CD67BE">
      <w:pPr>
        <w:pStyle w:val="NoSpacing"/>
        <w:spacing w:line="276" w:lineRule="auto"/>
        <w:rPr>
          <w:rFonts w:ascii="Arial" w:eastAsiaTheme="minorEastAsia" w:hAnsi="Arial" w:cs="Arial"/>
          <w:b/>
          <w:color w:val="414042"/>
          <w:sz w:val="24"/>
          <w:szCs w:val="24"/>
        </w:rPr>
      </w:pPr>
      <w:r w:rsidRPr="006373AB">
        <w:rPr>
          <w:rFonts w:ascii="Arial" w:eastAsiaTheme="minorEastAsia" w:hAnsi="Arial" w:cs="Arial"/>
          <w:b/>
          <w:color w:val="414042"/>
          <w:sz w:val="24"/>
          <w:szCs w:val="24"/>
        </w:rPr>
        <w:t>7-9 Shaftesbury Square</w:t>
      </w:r>
    </w:p>
    <w:p w14:paraId="697F71E1" w14:textId="77777777" w:rsidR="00AB1026" w:rsidRPr="006373AB" w:rsidRDefault="00AB1026" w:rsidP="00CD67BE">
      <w:pPr>
        <w:pStyle w:val="NoSpacing"/>
        <w:spacing w:line="276" w:lineRule="auto"/>
        <w:rPr>
          <w:rFonts w:ascii="Arial" w:eastAsiaTheme="minorEastAsia" w:hAnsi="Arial" w:cs="Arial"/>
          <w:b/>
          <w:color w:val="414042"/>
          <w:sz w:val="24"/>
          <w:szCs w:val="24"/>
        </w:rPr>
      </w:pPr>
      <w:r w:rsidRPr="006373AB">
        <w:rPr>
          <w:rFonts w:ascii="Arial" w:eastAsiaTheme="minorEastAsia" w:hAnsi="Arial" w:cs="Arial"/>
          <w:b/>
          <w:color w:val="414042"/>
          <w:sz w:val="24"/>
          <w:szCs w:val="24"/>
        </w:rPr>
        <w:t>Belfast</w:t>
      </w:r>
    </w:p>
    <w:p w14:paraId="24126BC3" w14:textId="0349E22A" w:rsidR="00AB1026" w:rsidRPr="009E740E" w:rsidRDefault="00AB1026" w:rsidP="006561E4">
      <w:pPr>
        <w:pStyle w:val="NoSpacing"/>
        <w:spacing w:line="276" w:lineRule="auto"/>
        <w:rPr>
          <w:rFonts w:ascii="Arial" w:hAnsi="Arial" w:cs="Arial"/>
          <w:b/>
          <w:noProof/>
          <w:sz w:val="24"/>
          <w:szCs w:val="24"/>
          <w:lang w:eastAsia="en-GB"/>
        </w:rPr>
      </w:pPr>
      <w:r w:rsidRPr="006373AB">
        <w:rPr>
          <w:rFonts w:ascii="Arial" w:eastAsiaTheme="minorEastAsia" w:hAnsi="Arial" w:cs="Arial"/>
          <w:b/>
          <w:color w:val="414042"/>
          <w:sz w:val="24"/>
          <w:szCs w:val="24"/>
        </w:rPr>
        <w:t>BT2 7DP</w:t>
      </w:r>
      <w:r w:rsidR="006561E4" w:rsidRPr="006373AB">
        <w:rPr>
          <w:rFonts w:ascii="Arial" w:eastAsiaTheme="minorEastAsia" w:hAnsi="Arial" w:cs="Arial"/>
          <w:b/>
          <w:color w:val="414042"/>
          <w:sz w:val="24"/>
          <w:szCs w:val="24"/>
        </w:rPr>
        <w:tab/>
      </w:r>
      <w:r w:rsidR="003A25B0">
        <w:rPr>
          <w:rFonts w:ascii="Arial" w:eastAsiaTheme="minorEastAsia" w:hAnsi="Arial" w:cs="Arial"/>
          <w:b/>
          <w:color w:val="414042"/>
          <w:sz w:val="24"/>
          <w:szCs w:val="24"/>
        </w:rPr>
        <w:t xml:space="preserve">      </w:t>
      </w:r>
      <w:r w:rsidRPr="006373AB">
        <w:rPr>
          <w:rFonts w:ascii="Arial" w:eastAsiaTheme="minorEastAsia" w:hAnsi="Arial" w:cs="Arial"/>
          <w:b/>
          <w:color w:val="414042"/>
          <w:sz w:val="24"/>
          <w:szCs w:val="24"/>
        </w:rPr>
        <w:t>T: 028 9031 6397</w:t>
      </w:r>
      <w:r w:rsidRPr="006373AB">
        <w:rPr>
          <w:rFonts w:ascii="Arial" w:eastAsiaTheme="minorEastAsia" w:hAnsi="Arial" w:cs="Arial"/>
          <w:color w:val="414042"/>
          <w:sz w:val="24"/>
          <w:szCs w:val="24"/>
        </w:rPr>
        <w:t xml:space="preserve">         </w:t>
      </w:r>
      <w:r w:rsidRPr="006271A4">
        <w:rPr>
          <w:rFonts w:ascii="Arial" w:hAnsi="Arial" w:cs="Arial"/>
          <w:b/>
          <w:sz w:val="24"/>
          <w:szCs w:val="24"/>
        </w:rPr>
        <w:br w:type="page"/>
      </w:r>
    </w:p>
    <w:p w14:paraId="71BCCE4F" w14:textId="77777777" w:rsidR="008839A3" w:rsidRPr="006271A4" w:rsidRDefault="00436CBA" w:rsidP="00436CBA">
      <w:pPr>
        <w:pStyle w:val="NICCYSubTitle"/>
        <w:spacing w:line="276" w:lineRule="auto"/>
        <w:jc w:val="right"/>
      </w:pPr>
      <w:r>
        <w:lastRenderedPageBreak/>
        <w:t>Appendix 1</w:t>
      </w:r>
    </w:p>
    <w:p w14:paraId="7343AEEC" w14:textId="77777777" w:rsidR="008839A3" w:rsidRPr="006271A4" w:rsidRDefault="008839A3" w:rsidP="00CD67BE">
      <w:pPr>
        <w:spacing w:line="276" w:lineRule="auto"/>
        <w:rPr>
          <w:rFonts w:ascii="HelveticaNeueLTStd-Lt" w:eastAsiaTheme="minorEastAsia" w:hAnsi="HelveticaNeueLTStd-Lt" w:cs="HelveticaNeueLTStd-Lt"/>
          <w:sz w:val="24"/>
          <w:szCs w:val="24"/>
        </w:rPr>
      </w:pPr>
    </w:p>
    <w:p w14:paraId="069A8840" w14:textId="77777777" w:rsidR="00736428" w:rsidRPr="00436CBA" w:rsidRDefault="00AA2A65" w:rsidP="00CD67BE">
      <w:pPr>
        <w:pStyle w:val="NICCYSubTitle"/>
        <w:spacing w:line="276" w:lineRule="auto"/>
        <w:rPr>
          <w:color w:val="00B0F0"/>
        </w:rPr>
      </w:pPr>
      <w:r w:rsidRPr="00436CBA">
        <w:rPr>
          <w:color w:val="00B0F0"/>
        </w:rPr>
        <w:t>Key message</w:t>
      </w:r>
      <w:r w:rsidR="00D04733" w:rsidRPr="00436CBA">
        <w:rPr>
          <w:color w:val="00B0F0"/>
        </w:rPr>
        <w:t xml:space="preserve">s and recommendations </w:t>
      </w:r>
      <w:r w:rsidR="00C71DAF" w:rsidRPr="00436CBA">
        <w:rPr>
          <w:color w:val="00B0F0"/>
        </w:rPr>
        <w:t>from “It’s</w:t>
      </w:r>
      <w:r w:rsidR="00C71DAF">
        <w:rPr>
          <w:color w:val="00B0F0"/>
        </w:rPr>
        <w:t xml:space="preserve"> Our </w:t>
      </w:r>
      <w:proofErr w:type="spellStart"/>
      <w:r w:rsidR="00C71DAF">
        <w:rPr>
          <w:color w:val="00B0F0"/>
        </w:rPr>
        <w:t>Brexit</w:t>
      </w:r>
      <w:proofErr w:type="spellEnd"/>
      <w:r w:rsidR="00C71DAF">
        <w:rPr>
          <w:color w:val="00B0F0"/>
        </w:rPr>
        <w:t xml:space="preserve"> Too: Children’s Rights, Children’s Voices”</w:t>
      </w:r>
      <w:r w:rsidRPr="00436CBA">
        <w:rPr>
          <w:color w:val="00B0F0"/>
        </w:rPr>
        <w:t>.</w:t>
      </w:r>
    </w:p>
    <w:p w14:paraId="7169C41B" w14:textId="77777777" w:rsidR="00D04733" w:rsidRPr="00802D7B" w:rsidRDefault="00D04733" w:rsidP="00CD67BE">
      <w:pPr>
        <w:pStyle w:val="NICCYBodyText"/>
        <w:spacing w:line="276" w:lineRule="auto"/>
        <w:rPr>
          <w:color w:val="auto"/>
        </w:rPr>
      </w:pPr>
    </w:p>
    <w:p w14:paraId="01953D3E" w14:textId="77777777" w:rsidR="00D04733" w:rsidRPr="006373AB" w:rsidRDefault="00D04733" w:rsidP="00CD67BE">
      <w:pPr>
        <w:pStyle w:val="NICCYBodyText"/>
        <w:numPr>
          <w:ilvl w:val="0"/>
          <w:numId w:val="24"/>
        </w:numPr>
        <w:spacing w:after="120" w:line="276" w:lineRule="auto"/>
        <w:ind w:left="714" w:hanging="357"/>
      </w:pPr>
      <w:proofErr w:type="spellStart"/>
      <w:r w:rsidRPr="006373AB">
        <w:t>Brexit</w:t>
      </w:r>
      <w:proofErr w:type="spellEnd"/>
      <w:r w:rsidRPr="006373AB">
        <w:t xml:space="preserve"> will have particular, profound implications for people in Ireland, North and South, and these should be given special consideration during the negotiation process</w:t>
      </w:r>
    </w:p>
    <w:p w14:paraId="555B29B2" w14:textId="77777777" w:rsidR="00D04733" w:rsidRPr="006373AB" w:rsidRDefault="00D04733" w:rsidP="00CD67BE">
      <w:pPr>
        <w:pStyle w:val="NICCYBodyText"/>
        <w:numPr>
          <w:ilvl w:val="0"/>
          <w:numId w:val="24"/>
        </w:numPr>
        <w:spacing w:after="120" w:line="276" w:lineRule="auto"/>
        <w:ind w:left="714" w:hanging="357"/>
      </w:pPr>
      <w:proofErr w:type="spellStart"/>
      <w:r w:rsidRPr="006373AB">
        <w:t>Brexit</w:t>
      </w:r>
      <w:proofErr w:type="spellEnd"/>
      <w:r w:rsidRPr="006373AB">
        <w:t xml:space="preserve"> will impact on children and young people more than any other group, as we will have to live with the implications for longest. So talk to us about it and listen to our views. </w:t>
      </w:r>
    </w:p>
    <w:p w14:paraId="255B7805" w14:textId="77777777" w:rsidR="00D04733" w:rsidRPr="006373AB" w:rsidRDefault="00D04733" w:rsidP="00CD67BE">
      <w:pPr>
        <w:pStyle w:val="NICCYBodyText"/>
        <w:numPr>
          <w:ilvl w:val="0"/>
          <w:numId w:val="24"/>
        </w:numPr>
        <w:spacing w:after="120" w:line="276" w:lineRule="auto"/>
        <w:ind w:left="714" w:hanging="357"/>
      </w:pPr>
      <w:r w:rsidRPr="006373AB">
        <w:t xml:space="preserve">We have come too far from the violence and divisions of the past. We don’t want to see regression to a hard border and conflict. </w:t>
      </w:r>
    </w:p>
    <w:p w14:paraId="41181B67" w14:textId="77777777" w:rsidR="00D04733" w:rsidRPr="006373AB" w:rsidRDefault="00D04733" w:rsidP="00CD67BE">
      <w:pPr>
        <w:pStyle w:val="NICCYBodyText"/>
        <w:numPr>
          <w:ilvl w:val="0"/>
          <w:numId w:val="24"/>
        </w:numPr>
        <w:spacing w:after="120" w:line="276" w:lineRule="auto"/>
        <w:ind w:left="714" w:hanging="357"/>
      </w:pPr>
      <w:r w:rsidRPr="006373AB">
        <w:t xml:space="preserve">Protect all aspects of the Good Friday Agreement throughout the </w:t>
      </w:r>
      <w:proofErr w:type="spellStart"/>
      <w:r w:rsidRPr="006373AB">
        <w:t>Brexit</w:t>
      </w:r>
      <w:proofErr w:type="spellEnd"/>
      <w:r w:rsidRPr="006373AB">
        <w:t xml:space="preserve"> process and protect the right of young people in Northern Ireland to consider ourselves British, Irish or both.</w:t>
      </w:r>
    </w:p>
    <w:p w14:paraId="54E0121D" w14:textId="77777777" w:rsidR="00D04733" w:rsidRPr="006373AB" w:rsidRDefault="00D04733" w:rsidP="00CD67BE">
      <w:pPr>
        <w:pStyle w:val="NICCYBodyText"/>
        <w:numPr>
          <w:ilvl w:val="0"/>
          <w:numId w:val="24"/>
        </w:numPr>
        <w:spacing w:after="120" w:line="276" w:lineRule="auto"/>
        <w:ind w:left="714" w:hanging="357"/>
      </w:pPr>
      <w:r w:rsidRPr="006373AB">
        <w:t>Promote diversity and prevent deepening divisions, particularly in relation to hostility towards migrants.</w:t>
      </w:r>
    </w:p>
    <w:p w14:paraId="3323B841" w14:textId="77777777" w:rsidR="00D04733" w:rsidRPr="006373AB" w:rsidRDefault="00D04733" w:rsidP="00CD67BE">
      <w:pPr>
        <w:pStyle w:val="NICCYBodyText"/>
        <w:numPr>
          <w:ilvl w:val="0"/>
          <w:numId w:val="24"/>
        </w:numPr>
        <w:spacing w:after="120" w:line="276" w:lineRule="auto"/>
        <w:ind w:left="714" w:hanging="357"/>
      </w:pPr>
      <w:r w:rsidRPr="006373AB">
        <w:t>Ensure that the EU/UK border on the island of Ireland is a soft border. Protect our freedom of movement across the border.</w:t>
      </w:r>
    </w:p>
    <w:p w14:paraId="7C6067A8" w14:textId="77777777" w:rsidR="00D04733" w:rsidRPr="006373AB" w:rsidRDefault="00D04733" w:rsidP="00CD67BE">
      <w:pPr>
        <w:pStyle w:val="NICCYBodyText"/>
        <w:numPr>
          <w:ilvl w:val="0"/>
          <w:numId w:val="24"/>
        </w:numPr>
        <w:spacing w:after="120" w:line="276" w:lineRule="auto"/>
        <w:ind w:left="714" w:hanging="357"/>
      </w:pPr>
      <w:r w:rsidRPr="006373AB">
        <w:t xml:space="preserve">We are very concerned that </w:t>
      </w:r>
      <w:proofErr w:type="spellStart"/>
      <w:r w:rsidRPr="006373AB">
        <w:t>Brexit</w:t>
      </w:r>
      <w:proofErr w:type="spellEnd"/>
      <w:r w:rsidRPr="006373AB">
        <w:t xml:space="preserve"> could limit our opportunities in the future for work, travel and study. Protect these opportunities and support us to avail of potential new opportunities through </w:t>
      </w:r>
      <w:proofErr w:type="spellStart"/>
      <w:r w:rsidRPr="006373AB">
        <w:t>Brexit</w:t>
      </w:r>
      <w:proofErr w:type="spellEnd"/>
      <w:r w:rsidRPr="006373AB">
        <w:t xml:space="preserve">. </w:t>
      </w:r>
    </w:p>
    <w:p w14:paraId="19759444" w14:textId="77777777" w:rsidR="00D04733" w:rsidRPr="006373AB" w:rsidRDefault="00D04733" w:rsidP="00CD67BE">
      <w:pPr>
        <w:pStyle w:val="NICCYBodyText"/>
        <w:numPr>
          <w:ilvl w:val="0"/>
          <w:numId w:val="24"/>
        </w:numPr>
        <w:spacing w:after="120" w:line="276" w:lineRule="auto"/>
        <w:ind w:left="714" w:hanging="357"/>
      </w:pPr>
      <w:r w:rsidRPr="006373AB">
        <w:t xml:space="preserve">Maintain equivalence of standards and cooperative agreements across the island of Ireland in relation to key areas such as health care, education, policing, safety and child protection. </w:t>
      </w:r>
    </w:p>
    <w:p w14:paraId="4EC5AE79" w14:textId="77777777" w:rsidR="00D04733" w:rsidRPr="006373AB" w:rsidRDefault="00D04733" w:rsidP="00CD67BE">
      <w:pPr>
        <w:pStyle w:val="NICCYBodyText"/>
        <w:numPr>
          <w:ilvl w:val="0"/>
          <w:numId w:val="24"/>
        </w:numPr>
        <w:spacing w:after="120" w:line="276" w:lineRule="auto"/>
        <w:ind w:left="714" w:hanging="357"/>
      </w:pPr>
      <w:r w:rsidRPr="006373AB">
        <w:t>Allow children, young people and their families to continue to access services and facilities on either side of border, for example in relation to health, education, sports and cultural activities. The UK government should also commit to continuing membership of the EEA to ensure retention of the EHIC card.</w:t>
      </w:r>
    </w:p>
    <w:p w14:paraId="10C33386" w14:textId="77777777" w:rsidR="00D03A41" w:rsidRPr="006373AB" w:rsidRDefault="00D04733" w:rsidP="009E740E">
      <w:pPr>
        <w:pStyle w:val="NICCYBodyText"/>
        <w:spacing w:after="120" w:line="276" w:lineRule="auto"/>
      </w:pPr>
      <w:r w:rsidRPr="006373AB">
        <w:t>The money that the UK government previously paid to the EU should be used to fund improved health services and compensate for the loss of EU funding previously provided to Northern Irela</w:t>
      </w:r>
      <w:r w:rsidR="006373AB">
        <w:t>nd</w:t>
      </w:r>
    </w:p>
    <w:sectPr w:rsidR="00D03A41" w:rsidRPr="006373AB" w:rsidSect="006561E4">
      <w:headerReference w:type="default" r:id="rId12"/>
      <w:footerReference w:type="even" r:id="rId13"/>
      <w:footerReference w:type="default" r:id="rId14"/>
      <w:pgSz w:w="11900" w:h="16840"/>
      <w:pgMar w:top="2694"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BAF54" w14:textId="77777777" w:rsidR="0046234E" w:rsidRDefault="0046234E" w:rsidP="00280C3B">
      <w:r>
        <w:separator/>
      </w:r>
    </w:p>
  </w:endnote>
  <w:endnote w:type="continuationSeparator" w:id="0">
    <w:p w14:paraId="0E413068" w14:textId="77777777" w:rsidR="0046234E" w:rsidRDefault="0046234E"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MT">
    <w:altName w:val="Arial MT"/>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roman"/>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8488" w14:textId="77777777" w:rsidR="00D5727E" w:rsidRDefault="00D5727E"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B255B" w14:textId="77777777" w:rsidR="00D5727E" w:rsidRDefault="00D5727E"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8EC5" w14:textId="4C73F72F" w:rsidR="00D5727E" w:rsidRPr="008C32B9" w:rsidRDefault="00D5727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9E7082">
      <w:rPr>
        <w:rStyle w:val="PageNumber"/>
        <w:rFonts w:ascii="Arial" w:hAnsi="Arial" w:cs="Arial"/>
        <w:noProof/>
        <w:color w:val="414042"/>
        <w:sz w:val="16"/>
        <w:szCs w:val="16"/>
      </w:rPr>
      <w:t>26</w:t>
    </w:r>
    <w:r w:rsidRPr="008C32B9">
      <w:rPr>
        <w:rStyle w:val="PageNumber"/>
        <w:rFonts w:ascii="Arial" w:hAnsi="Arial" w:cs="Arial"/>
        <w:color w:val="414042"/>
        <w:sz w:val="16"/>
        <w:szCs w:val="16"/>
      </w:rPr>
      <w:fldChar w:fldCharType="end"/>
    </w:r>
  </w:p>
  <w:p w14:paraId="2E520511" w14:textId="77777777" w:rsidR="00D5727E" w:rsidRPr="008C32B9" w:rsidRDefault="00D5727E"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14:anchorId="3FA125BB" wp14:editId="24315FC3">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72338376" w14:textId="77777777" w:rsidR="00D5727E" w:rsidRDefault="00D5727E"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29C8C4" w14:textId="77777777" w:rsidR="00D5727E" w:rsidRDefault="00D5727E"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0E888E7" w14:textId="77777777" w:rsidR="00D5727E" w:rsidRDefault="00D5727E"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BEF39F" w14:textId="77777777" w:rsidR="00D5727E" w:rsidRDefault="00D5727E"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3F227902" w14:textId="77777777" w:rsidR="00D5727E" w:rsidRDefault="00D5727E"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A125BB"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72338376" w14:textId="77777777" w:rsidR="00454295" w:rsidRDefault="00454295"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7329C8C4" w14:textId="77777777" w:rsidR="00454295" w:rsidRDefault="00454295"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40E888E7" w14:textId="77777777" w:rsidR="00454295" w:rsidRDefault="00454295"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23BEF39F" w14:textId="77777777" w:rsidR="00454295" w:rsidRDefault="00454295"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3F227902" w14:textId="77777777" w:rsidR="00454295" w:rsidRDefault="00454295"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21111" w14:textId="77777777" w:rsidR="0046234E" w:rsidRDefault="0046234E" w:rsidP="00280C3B">
      <w:r>
        <w:separator/>
      </w:r>
    </w:p>
  </w:footnote>
  <w:footnote w:type="continuationSeparator" w:id="0">
    <w:p w14:paraId="7818823B" w14:textId="77777777" w:rsidR="0046234E" w:rsidRDefault="0046234E" w:rsidP="00280C3B">
      <w:r>
        <w:continuationSeparator/>
      </w:r>
    </w:p>
  </w:footnote>
  <w:footnote w:id="1">
    <w:p w14:paraId="153373BD" w14:textId="022405B1" w:rsidR="00D5727E" w:rsidRPr="0050630D" w:rsidRDefault="00D5727E">
      <w:pPr>
        <w:pStyle w:val="FootnoteText"/>
        <w:rPr>
          <w:rFonts w:ascii="Arial" w:hAnsi="Arial" w:cs="Arial"/>
          <w:sz w:val="20"/>
          <w:szCs w:val="20"/>
          <w:lang w:val="en-GB"/>
        </w:rPr>
      </w:pPr>
      <w:r w:rsidRPr="0050630D">
        <w:rPr>
          <w:rFonts w:ascii="Arial" w:hAnsi="Arial" w:cs="Arial"/>
          <w:color w:val="414042"/>
          <w:sz w:val="20"/>
          <w:szCs w:val="20"/>
          <w:lang w:val="en-GB"/>
        </w:rPr>
        <w:footnoteRef/>
      </w:r>
      <w:r w:rsidRPr="0050630D">
        <w:rPr>
          <w:rFonts w:ascii="Arial" w:hAnsi="Arial" w:cs="Arial"/>
          <w:color w:val="414042"/>
          <w:sz w:val="20"/>
          <w:szCs w:val="20"/>
          <w:lang w:val="en-GB"/>
        </w:rPr>
        <w:t xml:space="preserve"> </w:t>
      </w:r>
      <w:hyperlink r:id="rId1" w:history="1">
        <w:r w:rsidRPr="0050630D">
          <w:rPr>
            <w:rStyle w:val="Hyperlink"/>
            <w:rFonts w:ascii="Arial" w:hAnsi="Arial" w:cs="Arial"/>
            <w:sz w:val="20"/>
            <w:szCs w:val="20"/>
            <w:lang w:val="en-GB"/>
          </w:rPr>
          <w:t>https://www.executiveoffice-ni.gov.uk/publications/letter-prime-minister-rt-hon-theresa-may-mp</w:t>
        </w:r>
      </w:hyperlink>
      <w:r w:rsidRPr="0050630D">
        <w:rPr>
          <w:rFonts w:ascii="Arial" w:hAnsi="Arial" w:cs="Arial"/>
          <w:color w:val="414042"/>
          <w:sz w:val="20"/>
          <w:szCs w:val="20"/>
          <w:lang w:val="en-GB"/>
        </w:rPr>
        <w:t xml:space="preserve"> </w:t>
      </w:r>
    </w:p>
  </w:footnote>
  <w:footnote w:id="2">
    <w:p w14:paraId="71EBE077" w14:textId="0317F4DA" w:rsidR="00D5727E" w:rsidRPr="0050630D" w:rsidRDefault="00D5727E" w:rsidP="00791A63">
      <w:pPr>
        <w:pStyle w:val="FootnoteText"/>
        <w:rPr>
          <w:rFonts w:ascii="Arial" w:hAnsi="Arial" w:cs="Arial"/>
          <w:color w:val="414042"/>
          <w:sz w:val="20"/>
          <w:szCs w:val="20"/>
          <w:lang w:val="en-GB"/>
        </w:rPr>
      </w:pPr>
      <w:r w:rsidRPr="0050630D">
        <w:rPr>
          <w:rFonts w:ascii="Arial" w:hAnsi="Arial" w:cs="Arial"/>
          <w:color w:val="414042"/>
          <w:sz w:val="20"/>
          <w:szCs w:val="20"/>
          <w:lang w:val="en-GB"/>
        </w:rPr>
        <w:footnoteRef/>
      </w:r>
      <w:r w:rsidRPr="0050630D">
        <w:rPr>
          <w:rFonts w:ascii="Arial" w:hAnsi="Arial" w:cs="Arial"/>
          <w:color w:val="414042"/>
          <w:sz w:val="20"/>
          <w:szCs w:val="20"/>
          <w:lang w:val="en-GB"/>
        </w:rPr>
        <w:t xml:space="preserve">. </w:t>
      </w:r>
      <w:hyperlink r:id="rId2" w:history="1">
        <w:r w:rsidRPr="00FA62F1">
          <w:rPr>
            <w:rStyle w:val="Hyperlink"/>
            <w:rFonts w:ascii="Arial" w:hAnsi="Arial" w:cs="Arial"/>
            <w:sz w:val="20"/>
            <w:szCs w:val="20"/>
            <w:lang w:val="en-GB"/>
          </w:rPr>
          <w:t>www.bbc.co.uk/news/world-europe-44881335</w:t>
        </w:r>
      </w:hyperlink>
      <w:r>
        <w:rPr>
          <w:rFonts w:ascii="Arial" w:hAnsi="Arial" w:cs="Arial"/>
          <w:color w:val="414042"/>
          <w:sz w:val="20"/>
          <w:szCs w:val="20"/>
          <w:lang w:val="en-GB"/>
        </w:rPr>
        <w:t xml:space="preserve">  </w:t>
      </w:r>
      <w:r w:rsidRPr="0050630D">
        <w:rPr>
          <w:rFonts w:ascii="Arial" w:hAnsi="Arial" w:cs="Arial"/>
          <w:color w:val="414042"/>
          <w:sz w:val="20"/>
          <w:szCs w:val="20"/>
          <w:lang w:val="en-GB"/>
        </w:rPr>
        <w:t xml:space="preserve"> </w:t>
      </w:r>
    </w:p>
  </w:footnote>
  <w:footnote w:id="3">
    <w:p w14:paraId="010F2806" w14:textId="74F0D2F6" w:rsidR="00D5727E" w:rsidRPr="0050630D" w:rsidRDefault="00D5727E">
      <w:pPr>
        <w:pStyle w:val="FootnoteText"/>
        <w:rPr>
          <w:rFonts w:ascii="Arial" w:hAnsi="Arial" w:cs="Arial"/>
          <w:color w:val="414042"/>
          <w:sz w:val="20"/>
          <w:szCs w:val="20"/>
          <w:lang w:val="en-GB"/>
        </w:rPr>
      </w:pPr>
      <w:r w:rsidRPr="0050630D">
        <w:rPr>
          <w:rFonts w:ascii="Arial" w:hAnsi="Arial" w:cs="Arial"/>
          <w:color w:val="414042"/>
          <w:sz w:val="20"/>
          <w:szCs w:val="20"/>
          <w:lang w:val="en-GB"/>
        </w:rPr>
        <w:footnoteRef/>
      </w:r>
      <w:r w:rsidRPr="0050630D">
        <w:rPr>
          <w:rFonts w:ascii="Arial" w:hAnsi="Arial" w:cs="Arial"/>
          <w:color w:val="414042"/>
          <w:sz w:val="20"/>
          <w:szCs w:val="20"/>
          <w:lang w:val="en-GB"/>
        </w:rPr>
        <w:t xml:space="preserve"> </w:t>
      </w:r>
      <w:hyperlink r:id="rId3" w:history="1">
        <w:r w:rsidRPr="00FA62F1">
          <w:rPr>
            <w:rStyle w:val="Hyperlink"/>
            <w:rFonts w:ascii="Arial" w:hAnsi="Arial" w:cs="Arial"/>
            <w:sz w:val="20"/>
            <w:szCs w:val="20"/>
            <w:lang w:val="en-GB"/>
          </w:rPr>
          <w:t>www.bbc.co.uk/news/education-44561319</w:t>
        </w:r>
      </w:hyperlink>
      <w:r w:rsidRPr="0050630D">
        <w:rPr>
          <w:rFonts w:ascii="Arial" w:hAnsi="Arial" w:cs="Arial"/>
          <w:color w:val="414042"/>
          <w:sz w:val="20"/>
          <w:szCs w:val="20"/>
          <w:lang w:val="en-GB"/>
        </w:rPr>
        <w:t xml:space="preserve"> </w:t>
      </w:r>
      <w:proofErr w:type="spellStart"/>
      <w:r w:rsidRPr="0050630D">
        <w:rPr>
          <w:rFonts w:ascii="Arial" w:hAnsi="Arial" w:cs="Arial"/>
          <w:color w:val="414042"/>
          <w:sz w:val="20"/>
          <w:szCs w:val="20"/>
          <w:lang w:val="en-GB"/>
        </w:rPr>
        <w:t>Brexit</w:t>
      </w:r>
      <w:proofErr w:type="spellEnd"/>
      <w:r w:rsidRPr="0050630D">
        <w:rPr>
          <w:rFonts w:ascii="Arial" w:hAnsi="Arial" w:cs="Arial"/>
          <w:color w:val="414042"/>
          <w:sz w:val="20"/>
          <w:szCs w:val="20"/>
          <w:lang w:val="en-GB"/>
        </w:rPr>
        <w:t xml:space="preserve"> youth: ‘I am angry and the future scares me.’</w:t>
      </w:r>
    </w:p>
  </w:footnote>
  <w:footnote w:id="4">
    <w:p w14:paraId="3D7F2C25" w14:textId="77777777" w:rsidR="00D5727E" w:rsidRPr="0050630D" w:rsidRDefault="00D5727E" w:rsidP="008A5826">
      <w:pPr>
        <w:autoSpaceDE w:val="0"/>
        <w:autoSpaceDN w:val="0"/>
        <w:adjustRightInd w:val="0"/>
        <w:rPr>
          <w:rFonts w:ascii="Arial" w:eastAsiaTheme="minorEastAsia" w:hAnsi="Arial" w:cs="Arial"/>
          <w:color w:val="414042"/>
        </w:rPr>
      </w:pPr>
      <w:r w:rsidRPr="0050630D">
        <w:rPr>
          <w:rFonts w:ascii="Arial" w:eastAsiaTheme="minorEastAsia" w:hAnsi="Arial" w:cs="Arial"/>
          <w:color w:val="414042"/>
        </w:rPr>
        <w:footnoteRef/>
      </w:r>
      <w:r w:rsidRPr="0050630D">
        <w:rPr>
          <w:rFonts w:ascii="Arial" w:eastAsiaTheme="minorEastAsia" w:hAnsi="Arial" w:cs="Arial"/>
          <w:color w:val="414042"/>
        </w:rPr>
        <w:t xml:space="preserve"> The United Kingdom’s exit from and new partnership with the European Union. February 2017</w:t>
      </w:r>
    </w:p>
  </w:footnote>
  <w:footnote w:id="5">
    <w:p w14:paraId="52CD6999" w14:textId="47FE8F66" w:rsidR="00D5727E" w:rsidRPr="00AD0619" w:rsidRDefault="00D5727E" w:rsidP="008A5826">
      <w:pPr>
        <w:pStyle w:val="FootnoteText"/>
        <w:rPr>
          <w:rFonts w:ascii="Times New Roman" w:hAnsi="Times New Roman" w:cs="Times New Roman"/>
          <w:sz w:val="20"/>
          <w:szCs w:val="20"/>
        </w:rPr>
      </w:pPr>
      <w:r w:rsidRPr="0050630D">
        <w:rPr>
          <w:rFonts w:ascii="Arial" w:hAnsi="Arial" w:cs="Arial"/>
          <w:color w:val="414042"/>
          <w:sz w:val="20"/>
          <w:szCs w:val="20"/>
          <w:lang w:val="en-GB"/>
        </w:rPr>
        <w:footnoteRef/>
      </w:r>
      <w:r w:rsidRPr="0050630D">
        <w:rPr>
          <w:rFonts w:ascii="Arial" w:hAnsi="Arial" w:cs="Arial"/>
          <w:color w:val="414042"/>
          <w:sz w:val="20"/>
          <w:szCs w:val="20"/>
          <w:lang w:val="en-GB"/>
        </w:rPr>
        <w:t xml:space="preserve"> </w:t>
      </w:r>
      <w:hyperlink r:id="rId4" w:history="1">
        <w:r w:rsidRPr="00FA62F1">
          <w:rPr>
            <w:rStyle w:val="Hyperlink"/>
            <w:rFonts w:ascii="Arial" w:hAnsi="Arial" w:cs="Arial"/>
            <w:sz w:val="20"/>
            <w:szCs w:val="20"/>
            <w:lang w:val="en-GB"/>
          </w:rPr>
          <w:t>https://hansard.parliament.uk/lords/2018-03-05/debates/AE7EB742-4BCD-4D00-B43D-AD7ED9A21911 / European Union(Withdrawal)Bill</w:t>
        </w:r>
      </w:hyperlink>
      <w:r w:rsidRPr="00AD0619">
        <w:rPr>
          <w:rFonts w:ascii="Times New Roman" w:hAnsi="Times New Roman" w:cs="Times New Roman"/>
          <w:color w:val="414042"/>
          <w:sz w:val="20"/>
          <w:szCs w:val="20"/>
          <w:lang w:val="en-GB"/>
        </w:rPr>
        <w:t xml:space="preserve"> </w:t>
      </w:r>
    </w:p>
  </w:footnote>
  <w:footnote w:id="6">
    <w:p w14:paraId="2D58F5F0" w14:textId="0F364E23" w:rsidR="00D5727E" w:rsidRPr="0050630D" w:rsidRDefault="00D5727E" w:rsidP="00103796">
      <w:pPr>
        <w:pStyle w:val="NICCYBodyText"/>
        <w:spacing w:line="240" w:lineRule="auto"/>
        <w:rPr>
          <w:sz w:val="20"/>
          <w:szCs w:val="20"/>
        </w:rPr>
      </w:pPr>
      <w:r w:rsidRPr="0050630D">
        <w:rPr>
          <w:sz w:val="20"/>
          <w:szCs w:val="20"/>
        </w:rPr>
        <w:footnoteRef/>
      </w:r>
      <w:r w:rsidRPr="0050630D">
        <w:rPr>
          <w:sz w:val="20"/>
          <w:szCs w:val="20"/>
        </w:rPr>
        <w:t xml:space="preserve">  </w:t>
      </w:r>
      <w:hyperlink r:id="rId5" w:history="1">
        <w:r w:rsidRPr="00FA62F1">
          <w:rPr>
            <w:rStyle w:val="Hyperlink"/>
            <w:sz w:val="20"/>
            <w:szCs w:val="20"/>
          </w:rPr>
          <w:t>www.niccy.org/Brexit</w:t>
        </w:r>
      </w:hyperlink>
      <w:r>
        <w:rPr>
          <w:sz w:val="20"/>
          <w:szCs w:val="20"/>
        </w:rPr>
        <w:t xml:space="preserve">    </w:t>
      </w:r>
      <w:r w:rsidRPr="0050630D">
        <w:rPr>
          <w:sz w:val="20"/>
          <w:szCs w:val="20"/>
        </w:rPr>
        <w:t xml:space="preserve">  </w:t>
      </w:r>
    </w:p>
  </w:footnote>
  <w:footnote w:id="7">
    <w:p w14:paraId="48DFCC7B" w14:textId="12D024DD" w:rsidR="00D5727E" w:rsidRPr="00AD0619" w:rsidRDefault="00D5727E" w:rsidP="00CD67BE">
      <w:pPr>
        <w:pStyle w:val="FootnoteText"/>
        <w:rPr>
          <w:rFonts w:ascii="Times New Roman" w:hAnsi="Times New Roman" w:cs="Times New Roman"/>
          <w:color w:val="414042"/>
          <w:sz w:val="20"/>
          <w:szCs w:val="20"/>
          <w:lang w:val="en-GB"/>
        </w:rPr>
      </w:pPr>
      <w:r w:rsidRPr="00AD0619">
        <w:rPr>
          <w:rFonts w:ascii="Times New Roman" w:hAnsi="Times New Roman" w:cs="Times New Roman"/>
          <w:color w:val="414042"/>
          <w:sz w:val="20"/>
          <w:szCs w:val="20"/>
          <w:lang w:val="en-GB"/>
        </w:rPr>
        <w:footnoteRef/>
      </w:r>
      <w:r w:rsidRPr="00323D79">
        <w:rPr>
          <w:rFonts w:ascii="Arial" w:hAnsi="Arial" w:cs="Arial"/>
          <w:color w:val="414042"/>
          <w:sz w:val="20"/>
          <w:szCs w:val="20"/>
          <w:lang w:val="en-GB"/>
        </w:rPr>
        <w:t xml:space="preserve"> </w:t>
      </w:r>
      <w:hyperlink r:id="rId6" w:history="1">
        <w:r w:rsidRPr="00FA62F1">
          <w:rPr>
            <w:rStyle w:val="Hyperlink"/>
            <w:rFonts w:ascii="Arial" w:hAnsi="Arial" w:cs="Arial"/>
            <w:sz w:val="20"/>
            <w:szCs w:val="20"/>
            <w:lang w:val="en-GB"/>
          </w:rPr>
          <w:t>www.childrenssociety.org.uk/what-we-do/resources-and-publications/making-brexit-work-for-children</w:t>
        </w:r>
      </w:hyperlink>
    </w:p>
    <w:p w14:paraId="4CB471C9" w14:textId="77777777" w:rsidR="00D5727E" w:rsidRPr="00131594" w:rsidRDefault="00D5727E" w:rsidP="00CD67BE">
      <w:pPr>
        <w:pStyle w:val="FootnoteText"/>
        <w:rPr>
          <w:rFonts w:ascii="Arial" w:hAnsi="Arial" w:cs="Arial"/>
          <w:sz w:val="20"/>
          <w:szCs w:val="20"/>
          <w:lang w:val="en-GB"/>
        </w:rPr>
      </w:pPr>
    </w:p>
  </w:footnote>
  <w:footnote w:id="8">
    <w:p w14:paraId="417E0376" w14:textId="77777777" w:rsidR="00D5727E" w:rsidRPr="00BD4DE2" w:rsidRDefault="00D5727E" w:rsidP="00A419DC">
      <w:pPr>
        <w:pStyle w:val="Default"/>
        <w:rPr>
          <w:rFonts w:ascii="Arial" w:hAnsi="Arial" w:cs="Arial"/>
          <w:color w:val="414042"/>
          <w:sz w:val="20"/>
          <w:szCs w:val="20"/>
        </w:rPr>
      </w:pPr>
      <w:r w:rsidRPr="00BD4DE2">
        <w:rPr>
          <w:rFonts w:ascii="Arial" w:hAnsi="Arial" w:cs="Arial"/>
          <w:color w:val="414042"/>
          <w:sz w:val="20"/>
          <w:szCs w:val="20"/>
        </w:rPr>
        <w:footnoteRef/>
      </w:r>
      <w:r w:rsidRPr="00BD4DE2">
        <w:rPr>
          <w:rFonts w:ascii="Arial" w:hAnsi="Arial" w:cs="Arial"/>
          <w:color w:val="414042"/>
          <w:sz w:val="20"/>
          <w:szCs w:val="20"/>
        </w:rPr>
        <w:t xml:space="preserve"> Draft Withdrawal Agreement on the withdrawal of the United Kingdom of Great Britain and Northern Ireland from the European Union and the European Atomic Energy Community.   TF50 (2018) 33 – Commission to EU 27. 28 February 2018</w:t>
      </w:r>
    </w:p>
  </w:footnote>
  <w:footnote w:id="9">
    <w:p w14:paraId="1A579EBC" w14:textId="77777777" w:rsidR="00D5727E" w:rsidRPr="00BD4DE2" w:rsidRDefault="00D5727E" w:rsidP="00103796">
      <w:pPr>
        <w:pStyle w:val="FootnoteText"/>
        <w:rPr>
          <w:rFonts w:ascii="Arial" w:hAnsi="Arial" w:cs="Arial"/>
          <w:color w:val="414042"/>
          <w:sz w:val="20"/>
          <w:szCs w:val="20"/>
          <w:lang w:val="en-GB"/>
        </w:rPr>
      </w:pPr>
      <w:r w:rsidRPr="00BD4DE2">
        <w:rPr>
          <w:rFonts w:ascii="Arial" w:hAnsi="Arial" w:cs="Arial"/>
          <w:color w:val="414042"/>
          <w:sz w:val="20"/>
          <w:szCs w:val="20"/>
          <w:lang w:val="en-GB"/>
        </w:rPr>
        <w:footnoteRef/>
      </w:r>
      <w:r w:rsidRPr="00BD4DE2">
        <w:rPr>
          <w:rFonts w:ascii="Arial" w:hAnsi="Arial" w:cs="Arial"/>
          <w:color w:val="414042"/>
          <w:sz w:val="20"/>
          <w:szCs w:val="20"/>
          <w:lang w:val="en-GB"/>
        </w:rPr>
        <w:t xml:space="preserve"> </w:t>
      </w:r>
      <w:r w:rsidRPr="00BD4DE2">
        <w:rPr>
          <w:rFonts w:ascii="Arial" w:hAnsi="Arial" w:cs="Arial"/>
          <w:color w:val="414042"/>
          <w:sz w:val="20"/>
          <w:szCs w:val="20"/>
        </w:rPr>
        <w:t xml:space="preserve">Michel </w:t>
      </w:r>
      <w:proofErr w:type="spellStart"/>
      <w:r w:rsidRPr="00BD4DE2">
        <w:rPr>
          <w:rFonts w:ascii="Arial" w:hAnsi="Arial" w:cs="Arial"/>
          <w:color w:val="414042"/>
          <w:sz w:val="20"/>
          <w:szCs w:val="20"/>
        </w:rPr>
        <w:t>Barnier</w:t>
      </w:r>
      <w:proofErr w:type="spellEnd"/>
      <w:r w:rsidRPr="00BD4DE2">
        <w:rPr>
          <w:rFonts w:ascii="Arial" w:hAnsi="Arial" w:cs="Arial"/>
          <w:color w:val="414042"/>
          <w:sz w:val="20"/>
          <w:szCs w:val="20"/>
        </w:rPr>
        <w:t xml:space="preserve"> article (on his visit to Northern Ireland), Belfast Telegraph 1 May 2018</w:t>
      </w:r>
    </w:p>
  </w:footnote>
  <w:footnote w:id="10">
    <w:p w14:paraId="2E71561C" w14:textId="77777777" w:rsidR="00D5727E" w:rsidRPr="00BD4DE2" w:rsidRDefault="00D5727E">
      <w:pPr>
        <w:pStyle w:val="FootnoteText"/>
        <w:rPr>
          <w:rFonts w:ascii="Arial" w:hAnsi="Arial" w:cs="Arial"/>
          <w:color w:val="414042"/>
          <w:sz w:val="20"/>
          <w:szCs w:val="20"/>
          <w:lang w:val="en-GB"/>
        </w:rPr>
      </w:pPr>
      <w:r w:rsidRPr="00BD4DE2">
        <w:rPr>
          <w:rFonts w:ascii="Arial" w:hAnsi="Arial" w:cs="Arial"/>
          <w:color w:val="414042"/>
          <w:sz w:val="20"/>
          <w:szCs w:val="20"/>
          <w:lang w:val="en-GB"/>
        </w:rPr>
        <w:footnoteRef/>
      </w:r>
      <w:r w:rsidRPr="00BD4DE2">
        <w:rPr>
          <w:rFonts w:ascii="Arial" w:hAnsi="Arial" w:cs="Arial"/>
          <w:color w:val="414042"/>
          <w:sz w:val="20"/>
          <w:szCs w:val="20"/>
          <w:lang w:val="en-GB"/>
        </w:rPr>
        <w:t xml:space="preserve"> The future relationship between the United Kingdom and the European Union. UK Government Paper. July 2018 </w:t>
      </w:r>
    </w:p>
  </w:footnote>
  <w:footnote w:id="11">
    <w:p w14:paraId="4D013268" w14:textId="39EE1391" w:rsidR="00D5727E" w:rsidRPr="00BD4DE2" w:rsidRDefault="00D5727E">
      <w:pPr>
        <w:pStyle w:val="FootnoteText"/>
        <w:rPr>
          <w:rFonts w:ascii="Arial" w:hAnsi="Arial" w:cs="Arial"/>
          <w:color w:val="414042"/>
          <w:sz w:val="20"/>
          <w:szCs w:val="20"/>
          <w:lang w:val="en-GB"/>
        </w:rPr>
      </w:pPr>
      <w:r w:rsidRPr="00BD4DE2">
        <w:rPr>
          <w:rFonts w:ascii="Arial" w:hAnsi="Arial" w:cs="Arial"/>
          <w:color w:val="414042"/>
          <w:sz w:val="20"/>
          <w:szCs w:val="20"/>
          <w:lang w:val="en-GB"/>
        </w:rPr>
        <w:footnoteRef/>
      </w:r>
      <w:r>
        <w:rPr>
          <w:rFonts w:ascii="Arial" w:hAnsi="Arial" w:cs="Arial"/>
          <w:color w:val="414042"/>
          <w:sz w:val="20"/>
          <w:szCs w:val="20"/>
          <w:lang w:val="en-GB"/>
        </w:rPr>
        <w:t xml:space="preserve"> </w:t>
      </w:r>
      <w:hyperlink r:id="rId7" w:history="1">
        <w:r w:rsidRPr="00FA62F1">
          <w:rPr>
            <w:rStyle w:val="Hyperlink"/>
            <w:rFonts w:ascii="Arial" w:hAnsi="Arial" w:cs="Arial"/>
            <w:sz w:val="20"/>
            <w:szCs w:val="20"/>
            <w:lang w:val="en-GB"/>
          </w:rPr>
          <w:t>www.childrenslawcentre.org.uk/brexit</w:t>
        </w:r>
      </w:hyperlink>
      <w:r>
        <w:rPr>
          <w:rFonts w:ascii="Arial" w:hAnsi="Arial" w:cs="Arial"/>
          <w:color w:val="414042"/>
          <w:sz w:val="20"/>
          <w:szCs w:val="20"/>
          <w:lang w:val="en-GB"/>
        </w:rPr>
        <w:t xml:space="preserve"> </w:t>
      </w:r>
    </w:p>
  </w:footnote>
  <w:footnote w:id="12">
    <w:p w14:paraId="41F7AF80" w14:textId="29F5DC5F" w:rsidR="00D5727E" w:rsidRPr="00AD0619" w:rsidRDefault="00D5727E">
      <w:pPr>
        <w:pStyle w:val="FootnoteText"/>
        <w:rPr>
          <w:rFonts w:ascii="Times New Roman" w:hAnsi="Times New Roman" w:cs="Times New Roman"/>
          <w:sz w:val="20"/>
          <w:szCs w:val="20"/>
          <w:lang w:val="en-GB"/>
        </w:rPr>
      </w:pPr>
      <w:r w:rsidRPr="00BD4DE2">
        <w:rPr>
          <w:rFonts w:ascii="Arial" w:hAnsi="Arial" w:cs="Arial"/>
          <w:color w:val="414042"/>
          <w:sz w:val="20"/>
          <w:szCs w:val="20"/>
          <w:lang w:val="en-GB"/>
        </w:rPr>
        <w:footnoteRef/>
      </w:r>
      <w:r w:rsidRPr="00BD4DE2">
        <w:rPr>
          <w:rFonts w:ascii="Arial" w:hAnsi="Arial" w:cs="Arial"/>
          <w:color w:val="414042"/>
          <w:sz w:val="20"/>
          <w:szCs w:val="20"/>
          <w:lang w:val="en-GB"/>
        </w:rPr>
        <w:t xml:space="preserve"> Legislating for the United Kingdom’s withdrawal from the European Union, </w:t>
      </w:r>
      <w:hyperlink r:id="rId8" w:history="1">
        <w:r w:rsidRPr="00FA62F1">
          <w:rPr>
            <w:rStyle w:val="Hyperlink"/>
            <w:rFonts w:ascii="Arial" w:hAnsi="Arial" w:cs="Arial"/>
            <w:sz w:val="20"/>
            <w:szCs w:val="20"/>
            <w:lang w:val="en-GB"/>
          </w:rPr>
          <w:t>www.gov.uk/government/uploads/system/uploads/attachment_data/file/604516/Great_repeal_bill_white_paper_accessible.pdf</w:t>
        </w:r>
      </w:hyperlink>
      <w:r w:rsidRPr="00AD0619">
        <w:rPr>
          <w:rFonts w:ascii="Times New Roman" w:hAnsi="Times New Roman" w:cs="Times New Roman"/>
          <w:sz w:val="20"/>
          <w:szCs w:val="20"/>
        </w:rPr>
        <w:t xml:space="preserve"> </w:t>
      </w:r>
    </w:p>
  </w:footnote>
  <w:footnote w:id="13">
    <w:p w14:paraId="561494AB" w14:textId="5C4E1509" w:rsidR="00D5727E" w:rsidRPr="00DC29D3" w:rsidRDefault="00D5727E" w:rsidP="00426388">
      <w:pPr>
        <w:rPr>
          <w:rFonts w:ascii="Arial" w:eastAsiaTheme="minorEastAsia" w:hAnsi="Arial" w:cs="Arial"/>
          <w:color w:val="414042"/>
        </w:rPr>
      </w:pPr>
      <w:r w:rsidRPr="00DC29D3">
        <w:rPr>
          <w:rFonts w:ascii="Arial" w:eastAsiaTheme="minorEastAsia" w:hAnsi="Arial" w:cs="Arial"/>
          <w:color w:val="414042"/>
        </w:rPr>
        <w:footnoteRef/>
      </w:r>
      <w:r w:rsidRPr="00DC29D3">
        <w:rPr>
          <w:rFonts w:ascii="Arial" w:eastAsiaTheme="minorEastAsia" w:hAnsi="Arial" w:cs="Arial"/>
          <w:color w:val="414042"/>
        </w:rPr>
        <w:t xml:space="preserve"> </w:t>
      </w:r>
      <w:hyperlink r:id="rId9" w:history="1">
        <w:r w:rsidRPr="00FA62F1">
          <w:rPr>
            <w:rStyle w:val="Hyperlink"/>
            <w:rFonts w:ascii="Arial" w:eastAsiaTheme="minorEastAsia" w:hAnsi="Arial" w:cs="Arial"/>
          </w:rPr>
          <w:t>www.europarl.europa.eu/charter/pdf/text_en.pdf</w:t>
        </w:r>
      </w:hyperlink>
      <w:r>
        <w:rPr>
          <w:rFonts w:ascii="Arial" w:eastAsiaTheme="minorEastAsia" w:hAnsi="Arial" w:cs="Arial"/>
          <w:color w:val="414042"/>
        </w:rPr>
        <w:t xml:space="preserve"> </w:t>
      </w:r>
    </w:p>
  </w:footnote>
  <w:footnote w:id="14">
    <w:p w14:paraId="6E9855C9" w14:textId="5A2B6F0D" w:rsidR="00D5727E" w:rsidRPr="00DC29D3" w:rsidRDefault="00D5727E" w:rsidP="003C4561">
      <w:pPr>
        <w:pStyle w:val="FootnoteText"/>
        <w:rPr>
          <w:rFonts w:ascii="Arial" w:hAnsi="Arial" w:cs="Arial"/>
          <w:color w:val="414042"/>
          <w:sz w:val="20"/>
          <w:szCs w:val="20"/>
          <w:lang w:val="en-GB"/>
        </w:rPr>
      </w:pPr>
      <w:r w:rsidRPr="00DC29D3">
        <w:rPr>
          <w:rFonts w:ascii="Arial" w:hAnsi="Arial" w:cs="Arial"/>
          <w:color w:val="414042"/>
          <w:sz w:val="20"/>
          <w:szCs w:val="20"/>
          <w:lang w:val="en-GB"/>
        </w:rPr>
        <w:footnoteRef/>
      </w:r>
      <w:r w:rsidRPr="00DC29D3">
        <w:rPr>
          <w:rFonts w:ascii="Arial" w:hAnsi="Arial" w:cs="Arial"/>
          <w:color w:val="414042"/>
          <w:sz w:val="20"/>
          <w:szCs w:val="20"/>
          <w:lang w:val="en-GB"/>
        </w:rPr>
        <w:t xml:space="preserve"> </w:t>
      </w:r>
      <w:hyperlink r:id="rId10" w:history="1">
        <w:r w:rsidRPr="00FA62F1">
          <w:rPr>
            <w:rStyle w:val="Hyperlink"/>
            <w:rFonts w:ascii="Arial" w:hAnsi="Arial" w:cs="Arial"/>
            <w:sz w:val="20"/>
            <w:szCs w:val="20"/>
            <w:lang w:val="en-GB"/>
          </w:rPr>
          <w:t>https://hansard.parliament.uk/lords/2018-03-05/debates/AE7EB742-4BCD-4D00-B43D-AD7ED9A21911/EuropeanUnion(Withdrawal)Bill</w:t>
        </w:r>
      </w:hyperlink>
    </w:p>
    <w:p w14:paraId="651FEEE9" w14:textId="77777777" w:rsidR="00D5727E" w:rsidRPr="00AD0619" w:rsidRDefault="00D5727E">
      <w:pPr>
        <w:pStyle w:val="FootnoteText"/>
        <w:rPr>
          <w:rFonts w:ascii="Times New Roman" w:hAnsi="Times New Roman" w:cs="Times New Roman"/>
          <w:sz w:val="20"/>
          <w:szCs w:val="20"/>
          <w:lang w:val="en-GB"/>
        </w:rPr>
      </w:pPr>
    </w:p>
  </w:footnote>
  <w:footnote w:id="15">
    <w:p w14:paraId="151D5A42" w14:textId="4A1C8E8F" w:rsidR="00D5727E" w:rsidRPr="00B15E7D" w:rsidRDefault="00D5727E" w:rsidP="004F6EE8">
      <w:pPr>
        <w:pStyle w:val="FootnoteText"/>
        <w:rPr>
          <w:rFonts w:ascii="Arial" w:hAnsi="Arial" w:cs="Arial"/>
          <w:sz w:val="20"/>
          <w:szCs w:val="20"/>
        </w:rPr>
      </w:pPr>
      <w:r w:rsidRPr="00B15E7D">
        <w:rPr>
          <w:rFonts w:ascii="Arial" w:hAnsi="Arial" w:cs="Arial"/>
          <w:color w:val="414042"/>
          <w:sz w:val="20"/>
          <w:szCs w:val="20"/>
          <w:lang w:val="en-GB"/>
        </w:rPr>
        <w:footnoteRef/>
      </w:r>
      <w:r w:rsidRPr="00B15E7D">
        <w:rPr>
          <w:rFonts w:ascii="Arial" w:hAnsi="Arial" w:cs="Arial"/>
          <w:color w:val="414042"/>
          <w:sz w:val="20"/>
          <w:szCs w:val="20"/>
          <w:lang w:val="en-GB"/>
        </w:rPr>
        <w:t xml:space="preserve"> </w:t>
      </w:r>
      <w:hyperlink r:id="rId11" w:history="1">
        <w:r w:rsidRPr="00FA62F1">
          <w:rPr>
            <w:rStyle w:val="Hyperlink"/>
            <w:rFonts w:ascii="Arial" w:hAnsi="Arial" w:cs="Arial"/>
            <w:sz w:val="20"/>
            <w:szCs w:val="20"/>
            <w:lang w:val="en-GB"/>
          </w:rPr>
          <w:t>www.libertyhumanrights.org.uk/sites/default/files/Bringing%20human%20rights%20home%20-%20Jan%202018.pdf</w:t>
        </w:r>
      </w:hyperlink>
      <w:r w:rsidRPr="00B15E7D">
        <w:rPr>
          <w:rFonts w:ascii="Arial" w:hAnsi="Arial" w:cs="Arial"/>
          <w:color w:val="414042"/>
          <w:sz w:val="20"/>
          <w:szCs w:val="20"/>
          <w:lang w:val="en-GB"/>
        </w:rPr>
        <w:t xml:space="preserve">  Bringing Human Right Home?  Implications for Human Rights and Equality in Northern Ireland. Colin Harvey Liberty January 2018</w:t>
      </w:r>
    </w:p>
  </w:footnote>
  <w:footnote w:id="16">
    <w:p w14:paraId="221C41E3" w14:textId="77777777" w:rsidR="00D5727E" w:rsidRPr="00B15E7D" w:rsidRDefault="00D5727E" w:rsidP="00B63A2E">
      <w:pPr>
        <w:pStyle w:val="NICCYBodyText"/>
        <w:spacing w:line="240" w:lineRule="auto"/>
        <w:rPr>
          <w:sz w:val="20"/>
          <w:szCs w:val="20"/>
        </w:rPr>
      </w:pPr>
      <w:r w:rsidRPr="00B15E7D">
        <w:rPr>
          <w:sz w:val="20"/>
          <w:szCs w:val="20"/>
        </w:rPr>
        <w:footnoteRef/>
      </w:r>
      <w:r w:rsidRPr="00B15E7D">
        <w:rPr>
          <w:sz w:val="20"/>
          <w:szCs w:val="20"/>
        </w:rPr>
        <w:t xml:space="preserve"> Article 1 ‘Rights of Individuals’ in The Protocol on Ireland/Northern Ireland to the Draft Agreement on the withdrawal of the UK from the EU.  TF50 (2018) – Commission to EU27.  19 March 2018  </w:t>
      </w:r>
    </w:p>
  </w:footnote>
  <w:footnote w:id="17">
    <w:p w14:paraId="311865E0" w14:textId="77777777" w:rsidR="00D5727E" w:rsidRPr="00AD0619" w:rsidRDefault="00D5727E" w:rsidP="00B63A2E">
      <w:pPr>
        <w:pStyle w:val="NICCYBodyText"/>
        <w:spacing w:line="240" w:lineRule="auto"/>
        <w:rPr>
          <w:rFonts w:ascii="Times New Roman" w:hAnsi="Times New Roman" w:cs="Times New Roman"/>
          <w:sz w:val="20"/>
          <w:szCs w:val="20"/>
        </w:rPr>
      </w:pPr>
      <w:r w:rsidRPr="00B15E7D">
        <w:rPr>
          <w:sz w:val="20"/>
          <w:szCs w:val="20"/>
        </w:rPr>
        <w:footnoteRef/>
      </w:r>
      <w:r w:rsidRPr="00B15E7D">
        <w:rPr>
          <w:sz w:val="20"/>
          <w:szCs w:val="20"/>
        </w:rPr>
        <w:t xml:space="preserve"> Press release by IHREC from the Joint Committee on Human Rights 14 March 2018.</w:t>
      </w:r>
      <w:r w:rsidRPr="00AD0619">
        <w:rPr>
          <w:rFonts w:ascii="Times New Roman" w:hAnsi="Times New Roman" w:cs="Times New Roman"/>
          <w:sz w:val="20"/>
          <w:szCs w:val="20"/>
        </w:rPr>
        <w:t xml:space="preserve"> </w:t>
      </w:r>
    </w:p>
  </w:footnote>
  <w:footnote w:id="18">
    <w:p w14:paraId="10091600" w14:textId="77777777" w:rsidR="00D5727E" w:rsidRPr="00B15E7D" w:rsidRDefault="00D5727E">
      <w:pPr>
        <w:pStyle w:val="FootnoteText"/>
        <w:rPr>
          <w:rFonts w:ascii="Arial" w:hAnsi="Arial" w:cs="Arial"/>
          <w:color w:val="414042"/>
          <w:sz w:val="20"/>
          <w:szCs w:val="20"/>
          <w:lang w:val="en-GB"/>
        </w:rPr>
      </w:pPr>
      <w:r w:rsidRPr="00B15E7D">
        <w:rPr>
          <w:rFonts w:ascii="Arial" w:hAnsi="Arial" w:cs="Arial"/>
          <w:color w:val="414042"/>
          <w:sz w:val="20"/>
          <w:szCs w:val="20"/>
          <w:lang w:val="en-GB"/>
        </w:rPr>
        <w:footnoteRef/>
      </w:r>
      <w:r w:rsidRPr="00B15E7D">
        <w:rPr>
          <w:rFonts w:ascii="Arial" w:hAnsi="Arial" w:cs="Arial"/>
          <w:color w:val="414042"/>
          <w:sz w:val="20"/>
          <w:szCs w:val="20"/>
          <w:lang w:val="en-GB"/>
        </w:rPr>
        <w:t xml:space="preserve"> The Agreement 10 April 1998 S6.1 (</w:t>
      </w:r>
      <w:proofErr w:type="gramStart"/>
      <w:r w:rsidRPr="00B15E7D">
        <w:rPr>
          <w:rFonts w:ascii="Arial" w:hAnsi="Arial" w:cs="Arial"/>
          <w:color w:val="414042"/>
          <w:sz w:val="20"/>
          <w:szCs w:val="20"/>
          <w:lang w:val="en-GB"/>
        </w:rPr>
        <w:t>vi</w:t>
      </w:r>
      <w:proofErr w:type="gramEnd"/>
      <w:r w:rsidRPr="00B15E7D">
        <w:rPr>
          <w:rFonts w:ascii="Arial" w:hAnsi="Arial" w:cs="Arial"/>
          <w:color w:val="414042"/>
          <w:sz w:val="20"/>
          <w:szCs w:val="20"/>
          <w:lang w:val="en-GB"/>
        </w:rPr>
        <w:t>).</w:t>
      </w:r>
    </w:p>
  </w:footnote>
  <w:footnote w:id="19">
    <w:p w14:paraId="479DA663" w14:textId="77777777" w:rsidR="00D5727E" w:rsidRPr="00AD0619" w:rsidRDefault="00D5727E" w:rsidP="00103796">
      <w:pPr>
        <w:pStyle w:val="NICCYBodyText"/>
        <w:rPr>
          <w:rFonts w:ascii="Times New Roman" w:hAnsi="Times New Roman" w:cs="Times New Roman"/>
          <w:color w:val="auto"/>
          <w:sz w:val="20"/>
          <w:szCs w:val="20"/>
        </w:rPr>
      </w:pPr>
      <w:r w:rsidRPr="00B15E7D">
        <w:rPr>
          <w:sz w:val="20"/>
          <w:szCs w:val="20"/>
        </w:rPr>
        <w:footnoteRef/>
      </w:r>
      <w:r w:rsidRPr="00B15E7D">
        <w:rPr>
          <w:sz w:val="20"/>
          <w:szCs w:val="20"/>
        </w:rPr>
        <w:t xml:space="preserve"> HM Government ‘Northern Ireland-Ireland Position Paper’ 16 August 2017</w:t>
      </w:r>
    </w:p>
  </w:footnote>
  <w:footnote w:id="20">
    <w:p w14:paraId="0604FA23" w14:textId="2B851B43" w:rsidR="00D5727E" w:rsidRPr="00B15E7D" w:rsidRDefault="00D5727E">
      <w:pPr>
        <w:pStyle w:val="FootnoteText"/>
        <w:rPr>
          <w:rFonts w:ascii="Arial" w:hAnsi="Arial" w:cs="Arial"/>
          <w:sz w:val="20"/>
          <w:szCs w:val="20"/>
          <w:lang w:val="en-GB"/>
        </w:rPr>
      </w:pPr>
      <w:r w:rsidRPr="00B15E7D">
        <w:rPr>
          <w:rFonts w:ascii="Arial" w:hAnsi="Arial" w:cs="Arial"/>
          <w:color w:val="414042"/>
          <w:sz w:val="20"/>
          <w:szCs w:val="20"/>
          <w:lang w:val="en-GB"/>
        </w:rPr>
        <w:footnoteRef/>
      </w:r>
      <w:r w:rsidRPr="00B15E7D">
        <w:rPr>
          <w:rFonts w:ascii="Arial" w:hAnsi="Arial" w:cs="Arial"/>
          <w:color w:val="414042"/>
          <w:sz w:val="20"/>
          <w:szCs w:val="20"/>
          <w:lang w:val="en-GB"/>
        </w:rPr>
        <w:t xml:space="preserve"> </w:t>
      </w:r>
      <w:hyperlink r:id="rId12" w:history="1">
        <w:r w:rsidRPr="00FA62F1">
          <w:rPr>
            <w:rStyle w:val="Hyperlink"/>
            <w:rFonts w:ascii="Arial" w:hAnsi="Arial" w:cs="Arial"/>
            <w:sz w:val="20"/>
            <w:szCs w:val="20"/>
            <w:lang w:val="en-GB"/>
          </w:rPr>
          <w:t>www.belfastlive.co.uk/news/belfast-news/meet-west-belfast-te</w:t>
        </w:r>
        <w:r w:rsidRPr="00FA62F1">
          <w:rPr>
            <w:rStyle w:val="Hyperlink"/>
            <w:rFonts w:ascii="Arial" w:hAnsi="Arial" w:cs="Arial"/>
            <w:sz w:val="20"/>
            <w:szCs w:val="20"/>
            <w:lang w:val="en-GB"/>
          </w:rPr>
          <w:t>e</w:t>
        </w:r>
        <w:r w:rsidRPr="00FA62F1">
          <w:rPr>
            <w:rStyle w:val="Hyperlink"/>
            <w:rFonts w:ascii="Arial" w:hAnsi="Arial" w:cs="Arial"/>
            <w:sz w:val="20"/>
            <w:szCs w:val="20"/>
            <w:lang w:val="en-GB"/>
          </w:rPr>
          <w:t>nager-aiming-14499166</w:t>
        </w:r>
      </w:hyperlink>
      <w:r>
        <w:rPr>
          <w:rFonts w:ascii="Arial" w:hAnsi="Arial" w:cs="Arial"/>
          <w:color w:val="414042"/>
          <w:sz w:val="20"/>
          <w:szCs w:val="20"/>
          <w:lang w:val="en-GB"/>
        </w:rPr>
        <w:t xml:space="preserve"> </w:t>
      </w:r>
    </w:p>
  </w:footnote>
  <w:footnote w:id="21">
    <w:p w14:paraId="07FCBFD9" w14:textId="77777777" w:rsidR="00D5727E" w:rsidRPr="00AD0619" w:rsidRDefault="00D5727E">
      <w:pPr>
        <w:pStyle w:val="FootnoteText"/>
        <w:rPr>
          <w:sz w:val="20"/>
          <w:szCs w:val="20"/>
        </w:rPr>
      </w:pPr>
      <w:r w:rsidRPr="00AD0619">
        <w:rPr>
          <w:rFonts w:ascii="Arial" w:hAnsi="Arial" w:cs="Arial"/>
          <w:color w:val="414042"/>
          <w:sz w:val="20"/>
          <w:szCs w:val="20"/>
          <w:lang w:val="en-GB"/>
        </w:rPr>
        <w:footnoteRef/>
      </w:r>
      <w:r w:rsidRPr="00AD0619">
        <w:rPr>
          <w:rFonts w:ascii="Arial" w:hAnsi="Arial" w:cs="Arial"/>
          <w:color w:val="414042"/>
          <w:sz w:val="20"/>
          <w:szCs w:val="20"/>
          <w:lang w:val="en-GB"/>
        </w:rPr>
        <w:t xml:space="preserve"> The future relationship between the United Kingdom and the European Union. UK Government Paper. July 2018</w:t>
      </w:r>
      <w:r w:rsidRPr="00AD0619">
        <w:rPr>
          <w:rFonts w:ascii="Times New Roman" w:hAnsi="Times New Roman" w:cs="Times New Roman"/>
          <w:sz w:val="20"/>
          <w:szCs w:val="20"/>
        </w:rPr>
        <w:t xml:space="preserve"> </w:t>
      </w:r>
    </w:p>
  </w:footnote>
  <w:footnote w:id="22">
    <w:p w14:paraId="0658A4FA" w14:textId="68816BEB" w:rsidR="00D5727E" w:rsidRPr="00B15E7D" w:rsidRDefault="00D5727E" w:rsidP="00DC2DD5">
      <w:pPr>
        <w:pStyle w:val="NICCYBodyText"/>
        <w:rPr>
          <w:sz w:val="20"/>
          <w:szCs w:val="20"/>
        </w:rPr>
      </w:pPr>
      <w:r w:rsidRPr="00B15E7D">
        <w:rPr>
          <w:sz w:val="20"/>
          <w:szCs w:val="20"/>
        </w:rPr>
        <w:footnoteRef/>
      </w:r>
      <w:r w:rsidRPr="00B15E7D">
        <w:rPr>
          <w:sz w:val="20"/>
          <w:szCs w:val="20"/>
        </w:rPr>
        <w:t xml:space="preserve"> </w:t>
      </w:r>
      <w:r>
        <w:rPr>
          <w:sz w:val="20"/>
          <w:szCs w:val="20"/>
        </w:rPr>
        <w:t xml:space="preserve"> </w:t>
      </w:r>
      <w:hyperlink r:id="rId13" w:history="1">
        <w:r w:rsidRPr="00FA62F1">
          <w:rPr>
            <w:rStyle w:val="Hyperlink"/>
            <w:sz w:val="20"/>
            <w:szCs w:val="20"/>
          </w:rPr>
          <w:t>www.bbc.co.uk/news/uk-n</w:t>
        </w:r>
        <w:r w:rsidRPr="00FA62F1">
          <w:rPr>
            <w:rStyle w:val="Hyperlink"/>
            <w:sz w:val="20"/>
            <w:szCs w:val="20"/>
          </w:rPr>
          <w:t>o</w:t>
        </w:r>
        <w:r w:rsidRPr="00FA62F1">
          <w:rPr>
            <w:rStyle w:val="Hyperlink"/>
            <w:sz w:val="20"/>
            <w:szCs w:val="20"/>
          </w:rPr>
          <w:t>rt</w:t>
        </w:r>
        <w:r w:rsidRPr="00FA62F1">
          <w:rPr>
            <w:rStyle w:val="Hyperlink"/>
            <w:sz w:val="20"/>
            <w:szCs w:val="20"/>
          </w:rPr>
          <w:t>h</w:t>
        </w:r>
        <w:r w:rsidRPr="00FA62F1">
          <w:rPr>
            <w:rStyle w:val="Hyperlink"/>
            <w:sz w:val="20"/>
            <w:szCs w:val="20"/>
          </w:rPr>
          <w:t>ern-ireland</w:t>
        </w:r>
      </w:hyperlink>
      <w:r>
        <w:rPr>
          <w:sz w:val="20"/>
          <w:szCs w:val="20"/>
        </w:rPr>
        <w:t xml:space="preserve">  </w:t>
      </w:r>
      <w:r w:rsidRPr="00B15E7D">
        <w:rPr>
          <w:sz w:val="20"/>
          <w:szCs w:val="20"/>
        </w:rPr>
        <w:t xml:space="preserve"> ‘Home Office Sorry for Border Force British Passport ‘error’’ 21 April 2018</w:t>
      </w:r>
    </w:p>
  </w:footnote>
  <w:footnote w:id="23">
    <w:p w14:paraId="11BDC6B1" w14:textId="77777777" w:rsidR="00D5727E" w:rsidRPr="00B15E7D" w:rsidRDefault="00D5727E">
      <w:pPr>
        <w:pStyle w:val="FootnoteText"/>
        <w:rPr>
          <w:rFonts w:ascii="Arial" w:hAnsi="Arial" w:cs="Arial"/>
          <w:sz w:val="20"/>
          <w:szCs w:val="20"/>
        </w:rPr>
      </w:pPr>
      <w:r w:rsidRPr="00B15E7D">
        <w:rPr>
          <w:rFonts w:ascii="Arial" w:hAnsi="Arial" w:cs="Arial"/>
          <w:color w:val="414042"/>
          <w:sz w:val="20"/>
          <w:szCs w:val="20"/>
          <w:lang w:val="en-GB"/>
        </w:rPr>
        <w:footnoteRef/>
      </w:r>
      <w:r w:rsidRPr="00B15E7D">
        <w:rPr>
          <w:rFonts w:ascii="Arial" w:hAnsi="Arial" w:cs="Arial"/>
          <w:color w:val="414042"/>
          <w:sz w:val="20"/>
          <w:szCs w:val="20"/>
          <w:lang w:val="en-GB"/>
        </w:rPr>
        <w:t xml:space="preserve"> Eastern European Young People in </w:t>
      </w:r>
      <w:proofErr w:type="spellStart"/>
      <w:r w:rsidRPr="00B15E7D">
        <w:rPr>
          <w:rFonts w:ascii="Arial" w:hAnsi="Arial" w:cs="Arial"/>
          <w:color w:val="414042"/>
          <w:sz w:val="20"/>
          <w:szCs w:val="20"/>
          <w:lang w:val="en-GB"/>
        </w:rPr>
        <w:t>Brexit</w:t>
      </w:r>
      <w:proofErr w:type="spellEnd"/>
      <w:r w:rsidRPr="00B15E7D">
        <w:rPr>
          <w:rFonts w:ascii="Arial" w:hAnsi="Arial" w:cs="Arial"/>
          <w:color w:val="414042"/>
          <w:sz w:val="20"/>
          <w:szCs w:val="20"/>
          <w:lang w:val="en-GB"/>
        </w:rPr>
        <w:t xml:space="preserve"> Britain: Racism, anxiety and a precarious future.  D. Sime, E </w:t>
      </w:r>
      <w:proofErr w:type="spellStart"/>
      <w:r w:rsidRPr="00B15E7D">
        <w:rPr>
          <w:rFonts w:ascii="Arial" w:hAnsi="Arial" w:cs="Arial"/>
          <w:color w:val="414042"/>
          <w:sz w:val="20"/>
          <w:szCs w:val="20"/>
          <w:lang w:val="en-GB"/>
        </w:rPr>
        <w:t>Kakela</w:t>
      </w:r>
      <w:proofErr w:type="spellEnd"/>
      <w:r w:rsidRPr="00B15E7D">
        <w:rPr>
          <w:rFonts w:ascii="Arial" w:hAnsi="Arial" w:cs="Arial"/>
          <w:color w:val="414042"/>
          <w:sz w:val="20"/>
          <w:szCs w:val="20"/>
          <w:lang w:val="en-GB"/>
        </w:rPr>
        <w:t xml:space="preserve">, S </w:t>
      </w:r>
      <w:proofErr w:type="spellStart"/>
      <w:r w:rsidRPr="00B15E7D">
        <w:rPr>
          <w:rFonts w:ascii="Arial" w:hAnsi="Arial" w:cs="Arial"/>
          <w:color w:val="414042"/>
          <w:sz w:val="20"/>
          <w:szCs w:val="20"/>
          <w:lang w:val="en-GB"/>
        </w:rPr>
        <w:t>Corson</w:t>
      </w:r>
      <w:proofErr w:type="spellEnd"/>
      <w:r w:rsidRPr="00B15E7D">
        <w:rPr>
          <w:rFonts w:ascii="Arial" w:hAnsi="Arial" w:cs="Arial"/>
          <w:color w:val="414042"/>
          <w:sz w:val="20"/>
          <w:szCs w:val="20"/>
          <w:lang w:val="en-GB"/>
        </w:rPr>
        <w:t xml:space="preserve">, N </w:t>
      </w:r>
      <w:proofErr w:type="spellStart"/>
      <w:r w:rsidRPr="00B15E7D">
        <w:rPr>
          <w:rFonts w:ascii="Arial" w:hAnsi="Arial" w:cs="Arial"/>
          <w:color w:val="414042"/>
          <w:sz w:val="20"/>
          <w:szCs w:val="20"/>
          <w:lang w:val="en-GB"/>
        </w:rPr>
        <w:t>Tyrrell</w:t>
      </w:r>
      <w:proofErr w:type="spellEnd"/>
      <w:r w:rsidRPr="00B15E7D">
        <w:rPr>
          <w:rFonts w:ascii="Arial" w:hAnsi="Arial" w:cs="Arial"/>
          <w:color w:val="414042"/>
          <w:sz w:val="20"/>
          <w:szCs w:val="20"/>
          <w:lang w:val="en-GB"/>
        </w:rPr>
        <w:t xml:space="preserve">, C. </w:t>
      </w:r>
      <w:proofErr w:type="spellStart"/>
      <w:r w:rsidRPr="00B15E7D">
        <w:rPr>
          <w:rFonts w:ascii="Arial" w:hAnsi="Arial" w:cs="Arial"/>
          <w:color w:val="414042"/>
          <w:sz w:val="20"/>
          <w:szCs w:val="20"/>
          <w:lang w:val="en-GB"/>
        </w:rPr>
        <w:t>McMellon</w:t>
      </w:r>
      <w:proofErr w:type="spellEnd"/>
      <w:r w:rsidRPr="00B15E7D">
        <w:rPr>
          <w:rFonts w:ascii="Arial" w:hAnsi="Arial" w:cs="Arial"/>
          <w:color w:val="414042"/>
          <w:sz w:val="20"/>
          <w:szCs w:val="20"/>
          <w:lang w:val="en-GB"/>
        </w:rPr>
        <w:t xml:space="preserve">, C. Kelly and M. </w:t>
      </w:r>
      <w:proofErr w:type="spellStart"/>
      <w:r w:rsidRPr="00B15E7D">
        <w:rPr>
          <w:rFonts w:ascii="Arial" w:hAnsi="Arial" w:cs="Arial"/>
          <w:color w:val="414042"/>
          <w:sz w:val="20"/>
          <w:szCs w:val="20"/>
          <w:lang w:val="en-GB"/>
        </w:rPr>
        <w:t>Moskal</w:t>
      </w:r>
      <w:proofErr w:type="spellEnd"/>
      <w:r w:rsidRPr="00B15E7D">
        <w:rPr>
          <w:rFonts w:ascii="Arial" w:hAnsi="Arial" w:cs="Arial"/>
          <w:color w:val="414042"/>
          <w:sz w:val="20"/>
          <w:szCs w:val="20"/>
          <w:lang w:val="en-GB"/>
        </w:rPr>
        <w:t>.  Research and Policy Briefing No. 1 November 2017.</w:t>
      </w:r>
    </w:p>
  </w:footnote>
  <w:footnote w:id="24">
    <w:p w14:paraId="387C2CCC" w14:textId="77777777" w:rsidR="00D5727E" w:rsidRPr="00B15E7D" w:rsidRDefault="00D5727E" w:rsidP="000015F6">
      <w:pPr>
        <w:pStyle w:val="NICCYBodyText"/>
        <w:rPr>
          <w:sz w:val="20"/>
          <w:szCs w:val="20"/>
        </w:rPr>
      </w:pPr>
      <w:r w:rsidRPr="00B15E7D">
        <w:rPr>
          <w:sz w:val="20"/>
          <w:szCs w:val="20"/>
        </w:rPr>
        <w:footnoteRef/>
      </w:r>
      <w:r w:rsidRPr="00B15E7D">
        <w:rPr>
          <w:sz w:val="20"/>
          <w:szCs w:val="20"/>
        </w:rPr>
        <w:t xml:space="preserve"> Institute for Conflict Research. ‘</w:t>
      </w:r>
      <w:proofErr w:type="spellStart"/>
      <w:r w:rsidRPr="00B15E7D">
        <w:rPr>
          <w:sz w:val="20"/>
          <w:szCs w:val="20"/>
        </w:rPr>
        <w:t>Brexit</w:t>
      </w:r>
      <w:proofErr w:type="spellEnd"/>
      <w:r w:rsidRPr="00B15E7D">
        <w:rPr>
          <w:sz w:val="20"/>
          <w:szCs w:val="20"/>
        </w:rPr>
        <w:t xml:space="preserve"> and </w:t>
      </w:r>
      <w:proofErr w:type="spellStart"/>
      <w:r w:rsidRPr="00B15E7D">
        <w:rPr>
          <w:sz w:val="20"/>
          <w:szCs w:val="20"/>
        </w:rPr>
        <w:t>eYou</w:t>
      </w:r>
      <w:proofErr w:type="spellEnd"/>
      <w:r w:rsidRPr="00B15E7D">
        <w:rPr>
          <w:sz w:val="20"/>
          <w:szCs w:val="20"/>
        </w:rPr>
        <w:t>’: information for EU/EEA nationals</w:t>
      </w:r>
    </w:p>
  </w:footnote>
  <w:footnote w:id="25">
    <w:p w14:paraId="0ECF664E" w14:textId="77777777" w:rsidR="00D5727E" w:rsidRPr="00B15E7D" w:rsidRDefault="00D5727E">
      <w:pPr>
        <w:pStyle w:val="FootnoteText"/>
        <w:rPr>
          <w:rFonts w:ascii="Arial" w:hAnsi="Arial" w:cs="Arial"/>
          <w:color w:val="414042"/>
          <w:sz w:val="20"/>
          <w:szCs w:val="20"/>
          <w:lang w:val="en-GB"/>
        </w:rPr>
      </w:pPr>
      <w:r w:rsidRPr="00B15E7D">
        <w:rPr>
          <w:rFonts w:ascii="Arial" w:hAnsi="Arial" w:cs="Arial"/>
          <w:color w:val="414042"/>
          <w:sz w:val="20"/>
          <w:szCs w:val="20"/>
          <w:lang w:val="en-GB"/>
        </w:rPr>
        <w:footnoteRef/>
      </w:r>
      <w:r w:rsidRPr="00B15E7D">
        <w:rPr>
          <w:rFonts w:ascii="Arial" w:hAnsi="Arial" w:cs="Arial"/>
          <w:color w:val="414042"/>
          <w:sz w:val="20"/>
          <w:szCs w:val="20"/>
          <w:lang w:val="en-GB"/>
        </w:rPr>
        <w:t xml:space="preserve"> </w:t>
      </w:r>
      <w:proofErr w:type="spellStart"/>
      <w:r w:rsidRPr="00B15E7D">
        <w:rPr>
          <w:rFonts w:ascii="Arial" w:hAnsi="Arial" w:cs="Arial"/>
          <w:color w:val="414042"/>
          <w:sz w:val="20"/>
          <w:szCs w:val="20"/>
          <w:lang w:val="en-GB"/>
        </w:rPr>
        <w:t>DfC</w:t>
      </w:r>
      <w:proofErr w:type="spellEnd"/>
      <w:r w:rsidRPr="00B15E7D">
        <w:rPr>
          <w:rFonts w:ascii="Arial" w:hAnsi="Arial" w:cs="Arial"/>
          <w:color w:val="414042"/>
          <w:sz w:val="20"/>
          <w:szCs w:val="20"/>
          <w:lang w:val="en-GB"/>
        </w:rPr>
        <w:t>, May 2018, Poverty Bulletin, 2016/17</w:t>
      </w:r>
    </w:p>
  </w:footnote>
  <w:footnote w:id="26">
    <w:p w14:paraId="459469CB" w14:textId="77777777" w:rsidR="00D5727E" w:rsidRPr="00B15E7D" w:rsidRDefault="00D5727E">
      <w:pPr>
        <w:pStyle w:val="FootnoteText"/>
        <w:rPr>
          <w:rFonts w:ascii="Arial" w:hAnsi="Arial" w:cs="Arial"/>
          <w:color w:val="414042"/>
          <w:sz w:val="20"/>
          <w:szCs w:val="20"/>
          <w:lang w:val="en-GB"/>
        </w:rPr>
      </w:pPr>
      <w:r w:rsidRPr="00B15E7D">
        <w:rPr>
          <w:rFonts w:ascii="Arial" w:hAnsi="Arial" w:cs="Arial"/>
          <w:color w:val="414042"/>
          <w:sz w:val="20"/>
          <w:szCs w:val="20"/>
          <w:lang w:val="en-GB"/>
        </w:rPr>
        <w:footnoteRef/>
      </w:r>
      <w:r w:rsidRPr="00B15E7D">
        <w:rPr>
          <w:rFonts w:ascii="Arial" w:hAnsi="Arial" w:cs="Arial"/>
          <w:color w:val="414042"/>
          <w:sz w:val="20"/>
          <w:szCs w:val="20"/>
          <w:lang w:val="en-GB"/>
        </w:rPr>
        <w:t xml:space="preserve"> Hood, H., Waters, T., (2017) Living standards, poverty and inequality in the UK: 2017–18 to 2021–22, (London: IFS).</w:t>
      </w:r>
    </w:p>
  </w:footnote>
  <w:footnote w:id="27">
    <w:p w14:paraId="69AB7812" w14:textId="41046963" w:rsidR="00D5727E" w:rsidRPr="00AD0619" w:rsidRDefault="00D5727E" w:rsidP="0050694B">
      <w:pPr>
        <w:pStyle w:val="FootnoteText"/>
        <w:rPr>
          <w:rFonts w:ascii="Times New Roman" w:hAnsi="Times New Roman" w:cs="Times New Roman"/>
          <w:sz w:val="20"/>
          <w:szCs w:val="20"/>
          <w:lang w:val="en-GB"/>
        </w:rPr>
      </w:pPr>
      <w:r w:rsidRPr="00B15E7D">
        <w:rPr>
          <w:rFonts w:ascii="Arial" w:hAnsi="Arial" w:cs="Arial"/>
          <w:color w:val="414042"/>
          <w:sz w:val="20"/>
          <w:szCs w:val="20"/>
          <w:lang w:val="en-GB"/>
        </w:rPr>
        <w:footnoteRef/>
      </w:r>
      <w:r>
        <w:rPr>
          <w:rFonts w:ascii="Arial" w:hAnsi="Arial" w:cs="Arial"/>
          <w:color w:val="414042"/>
          <w:sz w:val="20"/>
          <w:szCs w:val="20"/>
          <w:lang w:val="en-GB"/>
        </w:rPr>
        <w:t xml:space="preserve"> </w:t>
      </w:r>
      <w:hyperlink r:id="rId14" w:history="1">
        <w:r w:rsidRPr="00FA62F1">
          <w:rPr>
            <w:rStyle w:val="Hyperlink"/>
            <w:rFonts w:ascii="Arial" w:hAnsi="Arial" w:cs="Arial"/>
            <w:sz w:val="20"/>
            <w:szCs w:val="20"/>
            <w:lang w:val="en-GB"/>
          </w:rPr>
          <w:t>www.belfasttelegraph.co.uk/business/northern-ireland/northern-ireland-economy-on-brink-of-recession-territory-37134495.html</w:t>
        </w:r>
      </w:hyperlink>
      <w:r>
        <w:rPr>
          <w:rFonts w:ascii="Arial" w:hAnsi="Arial" w:cs="Arial"/>
          <w:color w:val="414042"/>
          <w:sz w:val="20"/>
          <w:szCs w:val="20"/>
          <w:lang w:val="en-GB"/>
        </w:rPr>
        <w:t xml:space="preserve"> </w:t>
      </w:r>
    </w:p>
  </w:footnote>
  <w:footnote w:id="28">
    <w:p w14:paraId="722A36E2" w14:textId="4C56E196" w:rsidR="00D5727E" w:rsidRPr="0050497F" w:rsidRDefault="00D5727E">
      <w:pPr>
        <w:pStyle w:val="FootnoteText"/>
        <w:rPr>
          <w:rFonts w:ascii="Arial" w:hAnsi="Arial" w:cs="Arial"/>
          <w:color w:val="414042"/>
          <w:sz w:val="20"/>
          <w:szCs w:val="20"/>
          <w:lang w:val="en-GB"/>
        </w:rPr>
      </w:pPr>
      <w:r w:rsidRPr="0050497F">
        <w:rPr>
          <w:rFonts w:ascii="Arial" w:hAnsi="Arial" w:cs="Arial"/>
          <w:color w:val="414042"/>
          <w:sz w:val="20"/>
          <w:szCs w:val="20"/>
          <w:lang w:val="en-GB"/>
        </w:rPr>
        <w:footnoteRef/>
      </w:r>
      <w:r w:rsidRPr="0050497F">
        <w:rPr>
          <w:rFonts w:ascii="Arial" w:hAnsi="Arial" w:cs="Arial"/>
          <w:color w:val="414042"/>
          <w:sz w:val="20"/>
          <w:szCs w:val="20"/>
          <w:lang w:val="en-GB"/>
        </w:rPr>
        <w:t xml:space="preserve"> The Impartial Reporter 5 May2018 </w:t>
      </w:r>
      <w:hyperlink r:id="rId15" w:history="1">
        <w:r w:rsidRPr="0050497F">
          <w:rPr>
            <w:rFonts w:ascii="Arial" w:hAnsi="Arial" w:cs="Arial"/>
            <w:color w:val="414042"/>
            <w:sz w:val="20"/>
            <w:szCs w:val="20"/>
            <w:lang w:val="en-GB"/>
          </w:rPr>
          <w:t>www.impartialreporter.com/.../16205479.Farmer_John_Sheridan</w:t>
        </w:r>
      </w:hyperlink>
      <w:r>
        <w:rPr>
          <w:rFonts w:ascii="Arial" w:hAnsi="Arial" w:cs="Arial"/>
          <w:color w:val="414042"/>
          <w:sz w:val="20"/>
          <w:szCs w:val="20"/>
          <w:lang w:val="en-GB"/>
        </w:rPr>
        <w:t xml:space="preserve"> </w:t>
      </w:r>
      <w:r w:rsidRPr="0050497F">
        <w:rPr>
          <w:rFonts w:ascii="Arial" w:hAnsi="Arial" w:cs="Arial"/>
          <w:color w:val="414042"/>
          <w:sz w:val="20"/>
          <w:szCs w:val="20"/>
          <w:lang w:val="en-GB"/>
        </w:rPr>
        <w:t xml:space="preserve">  </w:t>
      </w:r>
    </w:p>
  </w:footnote>
  <w:footnote w:id="29">
    <w:p w14:paraId="58886EF7" w14:textId="64A35ED3" w:rsidR="00D5727E" w:rsidRPr="00AD0619" w:rsidRDefault="00D5727E">
      <w:pPr>
        <w:pStyle w:val="FootnoteText"/>
        <w:rPr>
          <w:rFonts w:ascii="Times New Roman" w:hAnsi="Times New Roman" w:cs="Times New Roman"/>
          <w:sz w:val="20"/>
          <w:szCs w:val="20"/>
          <w:lang w:val="en-GB"/>
        </w:rPr>
      </w:pPr>
      <w:r w:rsidRPr="0050497F">
        <w:rPr>
          <w:rFonts w:ascii="Arial" w:hAnsi="Arial" w:cs="Arial"/>
          <w:color w:val="414042"/>
          <w:sz w:val="20"/>
          <w:szCs w:val="20"/>
          <w:lang w:val="en-GB"/>
        </w:rPr>
        <w:footnoteRef/>
      </w:r>
      <w:r>
        <w:rPr>
          <w:rFonts w:ascii="Arial" w:hAnsi="Arial" w:cs="Arial"/>
          <w:color w:val="414042"/>
          <w:sz w:val="20"/>
          <w:szCs w:val="20"/>
          <w:lang w:val="en-GB"/>
        </w:rPr>
        <w:t xml:space="preserve"> </w:t>
      </w:r>
      <w:hyperlink r:id="rId16" w:history="1">
        <w:r w:rsidRPr="00FA62F1">
          <w:rPr>
            <w:rStyle w:val="Hyperlink"/>
            <w:rFonts w:ascii="Arial" w:hAnsi="Arial" w:cs="Arial"/>
            <w:sz w:val="20"/>
            <w:szCs w:val="20"/>
            <w:lang w:val="en-GB"/>
          </w:rPr>
          <w:t>www.eurolink-eu.net/eu-f</w:t>
        </w:r>
        <w:r w:rsidRPr="00FA62F1">
          <w:rPr>
            <w:rStyle w:val="Hyperlink"/>
            <w:rFonts w:ascii="Arial" w:hAnsi="Arial" w:cs="Arial"/>
            <w:sz w:val="20"/>
            <w:szCs w:val="20"/>
            <w:lang w:val="en-GB"/>
          </w:rPr>
          <w:t>u</w:t>
        </w:r>
        <w:r w:rsidRPr="00FA62F1">
          <w:rPr>
            <w:rStyle w:val="Hyperlink"/>
            <w:rFonts w:ascii="Arial" w:hAnsi="Arial" w:cs="Arial"/>
            <w:sz w:val="20"/>
            <w:szCs w:val="20"/>
            <w:lang w:val="en-GB"/>
          </w:rPr>
          <w:t>nding-2/</w:t>
        </w:r>
      </w:hyperlink>
      <w:r>
        <w:rPr>
          <w:rFonts w:ascii="Arial" w:hAnsi="Arial" w:cs="Arial"/>
          <w:color w:val="414042"/>
          <w:sz w:val="20"/>
          <w:szCs w:val="20"/>
          <w:lang w:val="en-GB"/>
        </w:rPr>
        <w:t xml:space="preserve"> </w:t>
      </w:r>
    </w:p>
  </w:footnote>
  <w:footnote w:id="30">
    <w:p w14:paraId="0515E51B" w14:textId="20D960C8" w:rsidR="00D5727E" w:rsidRPr="0050497F" w:rsidRDefault="00D5727E" w:rsidP="00DB1753">
      <w:pPr>
        <w:pStyle w:val="FootnoteText"/>
        <w:rPr>
          <w:rFonts w:ascii="Arial" w:hAnsi="Arial" w:cs="Arial"/>
          <w:color w:val="414042"/>
          <w:sz w:val="20"/>
          <w:szCs w:val="20"/>
          <w:lang w:val="en-GB"/>
        </w:rPr>
      </w:pPr>
      <w:r w:rsidRPr="0050497F">
        <w:rPr>
          <w:rFonts w:ascii="Arial" w:hAnsi="Arial" w:cs="Arial"/>
          <w:color w:val="414042"/>
          <w:sz w:val="20"/>
          <w:szCs w:val="20"/>
          <w:lang w:val="en-GB"/>
        </w:rPr>
        <w:footnoteRef/>
      </w:r>
      <w:r w:rsidRPr="0050497F">
        <w:rPr>
          <w:rFonts w:ascii="Arial" w:hAnsi="Arial" w:cs="Arial"/>
          <w:color w:val="414042"/>
          <w:sz w:val="20"/>
          <w:szCs w:val="20"/>
          <w:lang w:val="en-GB"/>
        </w:rPr>
        <w:t xml:space="preserve"> </w:t>
      </w:r>
      <w:hyperlink r:id="rId17" w:history="1">
        <w:r w:rsidRPr="00FA62F1">
          <w:rPr>
            <w:rStyle w:val="Hyperlink"/>
            <w:rFonts w:ascii="Arial" w:hAnsi="Arial" w:cs="Arial"/>
            <w:sz w:val="20"/>
            <w:szCs w:val="20"/>
            <w:lang w:val="en-GB"/>
          </w:rPr>
          <w:t>www.ft.com/content/112c25f2-9c75-11e7-9a86-4d5a475ba4c5</w:t>
        </w:r>
      </w:hyperlink>
      <w:r w:rsidRPr="0050497F">
        <w:rPr>
          <w:rFonts w:ascii="Arial" w:hAnsi="Arial" w:cs="Arial"/>
          <w:color w:val="414042"/>
          <w:sz w:val="20"/>
          <w:szCs w:val="20"/>
          <w:lang w:val="en-GB"/>
        </w:rPr>
        <w:t xml:space="preserve"> Helen </w:t>
      </w:r>
      <w:proofErr w:type="spellStart"/>
      <w:r w:rsidRPr="0050497F">
        <w:rPr>
          <w:rFonts w:ascii="Arial" w:hAnsi="Arial" w:cs="Arial"/>
          <w:color w:val="414042"/>
          <w:sz w:val="20"/>
          <w:szCs w:val="20"/>
          <w:lang w:val="en-GB"/>
        </w:rPr>
        <w:t>Warrell</w:t>
      </w:r>
      <w:proofErr w:type="spellEnd"/>
      <w:r w:rsidRPr="0050497F">
        <w:rPr>
          <w:rFonts w:ascii="Arial" w:hAnsi="Arial" w:cs="Arial"/>
          <w:color w:val="414042"/>
          <w:sz w:val="20"/>
          <w:szCs w:val="20"/>
          <w:lang w:val="en-GB"/>
        </w:rPr>
        <w:t xml:space="preserve"> Financial Times Sept’ 2017</w:t>
      </w:r>
    </w:p>
  </w:footnote>
  <w:footnote w:id="31">
    <w:p w14:paraId="3402FB73" w14:textId="3C4E0739" w:rsidR="00D5727E" w:rsidRPr="0050497F" w:rsidRDefault="00D5727E" w:rsidP="00C12FD1">
      <w:pPr>
        <w:pStyle w:val="FootnoteText"/>
        <w:rPr>
          <w:rFonts w:ascii="Arial" w:hAnsi="Arial" w:cs="Arial"/>
          <w:color w:val="414042"/>
          <w:sz w:val="20"/>
          <w:szCs w:val="20"/>
          <w:lang w:val="en-GB"/>
        </w:rPr>
      </w:pPr>
      <w:r w:rsidRPr="0050497F">
        <w:rPr>
          <w:rFonts w:ascii="Arial" w:hAnsi="Arial" w:cs="Arial"/>
          <w:color w:val="414042"/>
          <w:sz w:val="20"/>
          <w:szCs w:val="20"/>
          <w:lang w:val="en-GB"/>
        </w:rPr>
        <w:footnoteRef/>
      </w:r>
      <w:r w:rsidRPr="0050497F">
        <w:rPr>
          <w:rFonts w:ascii="Arial" w:hAnsi="Arial" w:cs="Arial"/>
          <w:color w:val="414042"/>
          <w:sz w:val="20"/>
          <w:szCs w:val="20"/>
          <w:lang w:val="en-GB"/>
        </w:rPr>
        <w:t xml:space="preserve"> </w:t>
      </w:r>
      <w:hyperlink r:id="rId18" w:history="1">
        <w:r w:rsidRPr="00FA62F1">
          <w:rPr>
            <w:rStyle w:val="Hyperlink"/>
            <w:rFonts w:ascii="Arial" w:hAnsi="Arial" w:cs="Arial"/>
            <w:sz w:val="20"/>
            <w:szCs w:val="20"/>
            <w:lang w:val="en-GB"/>
          </w:rPr>
          <w:t>https://assets.publishing.service.gov.uk/government/uploads/system/uploads/  attachment_data/file/725288/The_future_relationship_between_the_United_Kingdom_and_the_European_Union.pdf</w:t>
        </w:r>
      </w:hyperlink>
      <w:r w:rsidRPr="0050497F">
        <w:rPr>
          <w:rFonts w:ascii="Arial" w:hAnsi="Arial" w:cs="Arial"/>
          <w:color w:val="414042"/>
          <w:sz w:val="20"/>
          <w:szCs w:val="20"/>
          <w:lang w:val="en-GB"/>
        </w:rPr>
        <w:t xml:space="preserve"> </w:t>
      </w:r>
    </w:p>
  </w:footnote>
  <w:footnote w:id="32">
    <w:p w14:paraId="71753EEB" w14:textId="1AC1AD53" w:rsidR="00D5727E" w:rsidRPr="00AD0619" w:rsidRDefault="00D5727E" w:rsidP="00167106">
      <w:pPr>
        <w:pStyle w:val="FootnoteText"/>
        <w:rPr>
          <w:rFonts w:ascii="Times New Roman" w:hAnsi="Times New Roman" w:cs="Times New Roman"/>
          <w:sz w:val="20"/>
          <w:szCs w:val="20"/>
        </w:rPr>
      </w:pPr>
      <w:r w:rsidRPr="0050497F">
        <w:rPr>
          <w:rFonts w:ascii="Arial" w:hAnsi="Arial" w:cs="Arial"/>
          <w:color w:val="414042"/>
          <w:sz w:val="20"/>
          <w:szCs w:val="20"/>
          <w:lang w:val="en-GB"/>
        </w:rPr>
        <w:footnoteRef/>
      </w:r>
      <w:r w:rsidRPr="0050497F">
        <w:rPr>
          <w:rFonts w:ascii="Arial" w:hAnsi="Arial" w:cs="Arial"/>
          <w:color w:val="414042"/>
          <w:sz w:val="20"/>
          <w:szCs w:val="20"/>
          <w:lang w:val="en-GB"/>
        </w:rPr>
        <w:t xml:space="preserve"> </w:t>
      </w:r>
      <w:hyperlink r:id="rId19" w:history="1">
        <w:r w:rsidRPr="00FA62F1">
          <w:rPr>
            <w:rStyle w:val="Hyperlink"/>
            <w:rFonts w:ascii="Arial" w:hAnsi="Arial" w:cs="Arial"/>
            <w:sz w:val="20"/>
            <w:szCs w:val="20"/>
            <w:lang w:val="en-GB"/>
          </w:rPr>
          <w:t>www.belfasttelegraph.co.uk/newsbrexit/psni-in-the-dark-overbrexit-because-of-stormont-stalemate-mps-told-37057369.html</w:t>
        </w:r>
      </w:hyperlink>
      <w:r w:rsidRPr="00AD0619">
        <w:rPr>
          <w:rFonts w:ascii="Times New Roman" w:hAnsi="Times New Roman" w:cs="Times New Roman"/>
          <w:sz w:val="20"/>
          <w:szCs w:val="20"/>
        </w:rPr>
        <w:t xml:space="preserve"> </w:t>
      </w:r>
    </w:p>
  </w:footnote>
  <w:footnote w:id="33">
    <w:p w14:paraId="39FBBCE6" w14:textId="6D661643" w:rsidR="00D5727E" w:rsidRPr="00CF533C" w:rsidRDefault="00D5727E" w:rsidP="007220BB">
      <w:pPr>
        <w:pStyle w:val="FootnoteText"/>
        <w:rPr>
          <w:rFonts w:ascii="Arial" w:hAnsi="Arial" w:cs="Arial"/>
          <w:sz w:val="20"/>
          <w:szCs w:val="20"/>
          <w:lang w:val="en-GB"/>
        </w:rPr>
      </w:pPr>
      <w:r w:rsidRPr="00CF533C">
        <w:rPr>
          <w:rFonts w:ascii="Arial" w:hAnsi="Arial" w:cs="Arial"/>
          <w:color w:val="414042"/>
          <w:sz w:val="20"/>
          <w:szCs w:val="20"/>
          <w:lang w:val="en-GB"/>
        </w:rPr>
        <w:footnoteRef/>
      </w:r>
      <w:r w:rsidRPr="00CF533C">
        <w:rPr>
          <w:rFonts w:ascii="Arial" w:hAnsi="Arial" w:cs="Arial"/>
          <w:color w:val="414042"/>
          <w:sz w:val="20"/>
          <w:szCs w:val="20"/>
          <w:lang w:val="en-GB"/>
        </w:rPr>
        <w:t xml:space="preserve"> Family Law </w:t>
      </w:r>
      <w:proofErr w:type="gramStart"/>
      <w:r w:rsidRPr="00CF533C">
        <w:rPr>
          <w:rFonts w:ascii="Arial" w:hAnsi="Arial" w:cs="Arial"/>
          <w:color w:val="414042"/>
          <w:sz w:val="20"/>
          <w:szCs w:val="20"/>
          <w:lang w:val="en-GB"/>
        </w:rPr>
        <w:t>Bar</w:t>
      </w:r>
      <w:proofErr w:type="gramEnd"/>
      <w:r w:rsidRPr="00CF533C">
        <w:rPr>
          <w:rFonts w:ascii="Arial" w:hAnsi="Arial" w:cs="Arial"/>
          <w:color w:val="414042"/>
          <w:sz w:val="20"/>
          <w:szCs w:val="20"/>
          <w:lang w:val="en-GB"/>
        </w:rPr>
        <w:t xml:space="preserve"> Association FLBA, International Academ</w:t>
      </w:r>
      <w:r>
        <w:rPr>
          <w:rFonts w:ascii="Arial" w:hAnsi="Arial" w:cs="Arial"/>
          <w:color w:val="414042"/>
          <w:sz w:val="20"/>
          <w:szCs w:val="20"/>
          <w:lang w:val="en-GB"/>
        </w:rPr>
        <w:t xml:space="preserve">y of Family Lawyers (IAFL) and </w:t>
      </w:r>
      <w:r w:rsidRPr="00CF533C">
        <w:rPr>
          <w:rFonts w:ascii="Arial" w:hAnsi="Arial" w:cs="Arial"/>
          <w:color w:val="414042"/>
          <w:sz w:val="20"/>
          <w:szCs w:val="20"/>
          <w:lang w:val="en-GB"/>
        </w:rPr>
        <w:t>Resolution.  ‘</w:t>
      </w:r>
      <w:proofErr w:type="spellStart"/>
      <w:r w:rsidRPr="00CF533C">
        <w:rPr>
          <w:rFonts w:ascii="Arial" w:hAnsi="Arial" w:cs="Arial"/>
          <w:color w:val="414042"/>
          <w:sz w:val="20"/>
          <w:szCs w:val="20"/>
          <w:lang w:val="en-GB"/>
        </w:rPr>
        <w:t>Brexit</w:t>
      </w:r>
      <w:proofErr w:type="spellEnd"/>
      <w:r w:rsidRPr="00CF533C">
        <w:rPr>
          <w:rFonts w:ascii="Arial" w:hAnsi="Arial" w:cs="Arial"/>
          <w:color w:val="414042"/>
          <w:sz w:val="20"/>
          <w:szCs w:val="20"/>
          <w:lang w:val="en-GB"/>
        </w:rPr>
        <w:t xml:space="preserve"> and Family Law. October 2017.</w:t>
      </w:r>
    </w:p>
  </w:footnote>
  <w:footnote w:id="34">
    <w:p w14:paraId="098AA364" w14:textId="1C99EAB4" w:rsidR="00D5727E" w:rsidRPr="00CF533C" w:rsidRDefault="00D5727E" w:rsidP="00A96B81">
      <w:pPr>
        <w:pStyle w:val="FootnoteText"/>
        <w:rPr>
          <w:rFonts w:ascii="Arial" w:hAnsi="Arial" w:cs="Arial"/>
          <w:color w:val="414042"/>
          <w:sz w:val="20"/>
          <w:szCs w:val="20"/>
          <w:lang w:val="en-GB"/>
        </w:rPr>
      </w:pPr>
      <w:r w:rsidRPr="00CF533C">
        <w:rPr>
          <w:rFonts w:ascii="Arial" w:hAnsi="Arial" w:cs="Arial"/>
          <w:color w:val="414042"/>
          <w:sz w:val="20"/>
          <w:szCs w:val="20"/>
          <w:lang w:val="en-GB"/>
        </w:rPr>
        <w:footnoteRef/>
      </w:r>
      <w:r w:rsidRPr="00CF533C">
        <w:rPr>
          <w:rFonts w:ascii="Arial" w:hAnsi="Arial" w:cs="Arial"/>
          <w:color w:val="414042"/>
          <w:sz w:val="20"/>
          <w:szCs w:val="20"/>
          <w:lang w:val="en-GB"/>
        </w:rPr>
        <w:t xml:space="preserve"> </w:t>
      </w:r>
      <w:hyperlink r:id="rId20" w:history="1">
        <w:r w:rsidRPr="00FA62F1">
          <w:rPr>
            <w:rStyle w:val="Hyperlink"/>
            <w:rFonts w:ascii="Arial" w:hAnsi="Arial" w:cs="Arial"/>
            <w:sz w:val="20"/>
            <w:szCs w:val="20"/>
            <w:lang w:val="en-GB"/>
          </w:rPr>
          <w:t>www.nicva.org/article/department-of-health-brexit-update-july-2018</w:t>
        </w:r>
      </w:hyperlink>
      <w:r w:rsidRPr="00CF533C">
        <w:rPr>
          <w:rFonts w:ascii="Arial" w:hAnsi="Arial" w:cs="Arial"/>
          <w:color w:val="414042"/>
          <w:sz w:val="20"/>
          <w:szCs w:val="20"/>
          <w:lang w:val="en-GB"/>
        </w:rPr>
        <w:t xml:space="preserve">  </w:t>
      </w:r>
    </w:p>
  </w:footnote>
  <w:footnote w:id="35">
    <w:p w14:paraId="26AAF305" w14:textId="70B236C9" w:rsidR="00D5727E" w:rsidRPr="00AD0619" w:rsidRDefault="00D5727E">
      <w:pPr>
        <w:pStyle w:val="FootnoteText"/>
        <w:rPr>
          <w:rFonts w:ascii="Times New Roman" w:hAnsi="Times New Roman" w:cs="Times New Roman"/>
          <w:sz w:val="20"/>
          <w:szCs w:val="20"/>
          <w:lang w:val="en-GB"/>
        </w:rPr>
      </w:pPr>
      <w:r w:rsidRPr="00CF533C">
        <w:rPr>
          <w:rFonts w:ascii="Arial" w:hAnsi="Arial" w:cs="Arial"/>
          <w:color w:val="414042"/>
          <w:sz w:val="20"/>
          <w:szCs w:val="20"/>
          <w:lang w:val="en-GB"/>
        </w:rPr>
        <w:footnoteRef/>
      </w:r>
      <w:r w:rsidRPr="00CF533C">
        <w:rPr>
          <w:rFonts w:ascii="Arial" w:hAnsi="Arial" w:cs="Arial"/>
          <w:color w:val="414042"/>
          <w:sz w:val="20"/>
          <w:szCs w:val="20"/>
          <w:lang w:val="en-GB"/>
        </w:rPr>
        <w:t xml:space="preserve"> ‘Healthcare first – a </w:t>
      </w:r>
      <w:proofErr w:type="spellStart"/>
      <w:r w:rsidRPr="00CF533C">
        <w:rPr>
          <w:rFonts w:ascii="Arial" w:hAnsi="Arial" w:cs="Arial"/>
          <w:color w:val="414042"/>
          <w:sz w:val="20"/>
          <w:szCs w:val="20"/>
          <w:lang w:val="en-GB"/>
        </w:rPr>
        <w:t>Brexit</w:t>
      </w:r>
      <w:proofErr w:type="spellEnd"/>
      <w:r w:rsidRPr="00CF533C">
        <w:rPr>
          <w:rFonts w:ascii="Arial" w:hAnsi="Arial" w:cs="Arial"/>
          <w:color w:val="414042"/>
          <w:sz w:val="20"/>
          <w:szCs w:val="20"/>
          <w:lang w:val="en-GB"/>
        </w:rPr>
        <w:t xml:space="preserve"> blueprint for Europe’. BMA April 2018.</w:t>
      </w:r>
    </w:p>
  </w:footnote>
  <w:footnote w:id="36">
    <w:p w14:paraId="0739C96E" w14:textId="77777777" w:rsidR="00D5727E" w:rsidRPr="00D5727E" w:rsidRDefault="00D5727E" w:rsidP="00DB1753">
      <w:pPr>
        <w:pStyle w:val="NICCYBodyText"/>
        <w:rPr>
          <w:sz w:val="20"/>
          <w:szCs w:val="20"/>
        </w:rPr>
      </w:pPr>
      <w:r w:rsidRPr="00D5727E">
        <w:rPr>
          <w:sz w:val="20"/>
          <w:szCs w:val="20"/>
        </w:rPr>
        <w:footnoteRef/>
      </w:r>
      <w:r w:rsidRPr="00D5727E">
        <w:rPr>
          <w:sz w:val="20"/>
          <w:szCs w:val="20"/>
        </w:rPr>
        <w:t xml:space="preserve"> Information provided at NICCY meeting by Department of Education Representative on 12 April 2018.</w:t>
      </w:r>
    </w:p>
  </w:footnote>
  <w:footnote w:id="37">
    <w:p w14:paraId="4EF146CB" w14:textId="77777777" w:rsidR="00D5727E" w:rsidRPr="009E7082" w:rsidRDefault="00D5727E">
      <w:pPr>
        <w:pStyle w:val="FootnoteText"/>
        <w:rPr>
          <w:rFonts w:ascii="Arial" w:hAnsi="Arial" w:cs="Arial"/>
          <w:color w:val="414042"/>
          <w:sz w:val="20"/>
          <w:szCs w:val="20"/>
          <w:lang w:val="en-GB"/>
        </w:rPr>
      </w:pPr>
      <w:r w:rsidRPr="009E7082">
        <w:rPr>
          <w:rFonts w:ascii="Arial" w:hAnsi="Arial" w:cs="Arial"/>
          <w:color w:val="414042"/>
          <w:sz w:val="20"/>
          <w:szCs w:val="20"/>
          <w:lang w:val="en-GB"/>
        </w:rPr>
        <w:footnoteRef/>
      </w:r>
      <w:r w:rsidRPr="009E7082">
        <w:rPr>
          <w:rFonts w:ascii="Arial" w:hAnsi="Arial" w:cs="Arial"/>
          <w:color w:val="414042"/>
          <w:sz w:val="20"/>
          <w:szCs w:val="20"/>
          <w:lang w:val="en-GB"/>
        </w:rPr>
        <w:t xml:space="preserve"> 19 July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D5727E" w14:paraId="43BED01C" w14:textId="77777777" w:rsidTr="000D52AB">
      <w:tc>
        <w:tcPr>
          <w:tcW w:w="5027" w:type="dxa"/>
          <w:shd w:val="clear" w:color="auto" w:fill="auto"/>
        </w:tcPr>
        <w:p w14:paraId="57AFDE5D" w14:textId="77777777" w:rsidR="00D5727E" w:rsidRDefault="00D5727E" w:rsidP="000D52AB">
          <w:pPr>
            <w:pStyle w:val="CompanyName"/>
            <w:rPr>
              <w:rFonts w:ascii="Futura Book" w:hAnsi="Futura Book" w:cs="Arial"/>
              <w:lang w:val="en-GB"/>
            </w:rPr>
          </w:pPr>
        </w:p>
      </w:tc>
      <w:tc>
        <w:tcPr>
          <w:tcW w:w="4855" w:type="dxa"/>
          <w:shd w:val="clear" w:color="auto" w:fill="auto"/>
        </w:tcPr>
        <w:p w14:paraId="10F28AAD" w14:textId="77777777" w:rsidR="00D5727E" w:rsidRDefault="00D5727E" w:rsidP="000D52AB">
          <w:pPr>
            <w:pStyle w:val="CompanyName"/>
            <w:rPr>
              <w:rFonts w:ascii="Futura Book" w:hAnsi="Futura Book" w:cs="Arial"/>
              <w:lang w:val="en-GB"/>
            </w:rPr>
          </w:pPr>
        </w:p>
      </w:tc>
    </w:tr>
  </w:tbl>
  <w:p w14:paraId="0A42A408" w14:textId="77777777" w:rsidR="00D5727E" w:rsidRDefault="00D5727E">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1B85C103" wp14:editId="754A54B9">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309"/>
    <w:multiLevelType w:val="hybridMultilevel"/>
    <w:tmpl w:val="C1A8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A361A"/>
    <w:multiLevelType w:val="hybridMultilevel"/>
    <w:tmpl w:val="8A5ED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05ED0"/>
    <w:multiLevelType w:val="hybridMultilevel"/>
    <w:tmpl w:val="3A9C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F599E"/>
    <w:multiLevelType w:val="hybridMultilevel"/>
    <w:tmpl w:val="A15A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D6B0B"/>
    <w:multiLevelType w:val="hybridMultilevel"/>
    <w:tmpl w:val="9DBA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32245"/>
    <w:multiLevelType w:val="hybridMultilevel"/>
    <w:tmpl w:val="BC66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E178E"/>
    <w:multiLevelType w:val="hybridMultilevel"/>
    <w:tmpl w:val="1D4EB3D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0AB0AA3"/>
    <w:multiLevelType w:val="hybridMultilevel"/>
    <w:tmpl w:val="8CEE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A5C28"/>
    <w:multiLevelType w:val="hybridMultilevel"/>
    <w:tmpl w:val="81B44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364553"/>
    <w:multiLevelType w:val="hybridMultilevel"/>
    <w:tmpl w:val="7D465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853C9"/>
    <w:multiLevelType w:val="hybridMultilevel"/>
    <w:tmpl w:val="080E3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951818"/>
    <w:multiLevelType w:val="multilevel"/>
    <w:tmpl w:val="F7A65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531BF9"/>
    <w:multiLevelType w:val="hybridMultilevel"/>
    <w:tmpl w:val="D02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9" w15:restartNumberingAfterBreak="0">
    <w:nsid w:val="37167615"/>
    <w:multiLevelType w:val="hybridMultilevel"/>
    <w:tmpl w:val="F6FA5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20069"/>
    <w:multiLevelType w:val="hybridMultilevel"/>
    <w:tmpl w:val="C780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2" w15:restartNumberingAfterBreak="0">
    <w:nsid w:val="40165AD3"/>
    <w:multiLevelType w:val="hybridMultilevel"/>
    <w:tmpl w:val="4328E378"/>
    <w:lvl w:ilvl="0" w:tplc="0809000F">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3"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26" w15:restartNumberingAfterBreak="0">
    <w:nsid w:val="4EC9499A"/>
    <w:multiLevelType w:val="hybridMultilevel"/>
    <w:tmpl w:val="EFF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C12F0"/>
    <w:multiLevelType w:val="hybridMultilevel"/>
    <w:tmpl w:val="4D425B1C"/>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8"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4BE4624"/>
    <w:multiLevelType w:val="hybridMultilevel"/>
    <w:tmpl w:val="42B21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442653"/>
    <w:multiLevelType w:val="hybridMultilevel"/>
    <w:tmpl w:val="F68C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32A8E"/>
    <w:multiLevelType w:val="hybridMultilevel"/>
    <w:tmpl w:val="6D6C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B7EB3"/>
    <w:multiLevelType w:val="hybridMultilevel"/>
    <w:tmpl w:val="D5F01AE0"/>
    <w:lvl w:ilvl="0" w:tplc="E2927F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457531"/>
    <w:multiLevelType w:val="hybridMultilevel"/>
    <w:tmpl w:val="7236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BE3547"/>
    <w:multiLevelType w:val="hybridMultilevel"/>
    <w:tmpl w:val="8F228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952B1B"/>
    <w:multiLevelType w:val="hybridMultilevel"/>
    <w:tmpl w:val="DEDC3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58F613D"/>
    <w:multiLevelType w:val="hybridMultilevel"/>
    <w:tmpl w:val="3A5A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A304A0"/>
    <w:multiLevelType w:val="hybridMultilevel"/>
    <w:tmpl w:val="71B0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0F4597"/>
    <w:multiLevelType w:val="hybridMultilevel"/>
    <w:tmpl w:val="DD7C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CD344B"/>
    <w:multiLevelType w:val="hybridMultilevel"/>
    <w:tmpl w:val="B3B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322F8"/>
    <w:multiLevelType w:val="hybridMultilevel"/>
    <w:tmpl w:val="5848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D2B93"/>
    <w:multiLevelType w:val="hybridMultilevel"/>
    <w:tmpl w:val="AEC6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F6597A"/>
    <w:multiLevelType w:val="hybridMultilevel"/>
    <w:tmpl w:val="C2C8E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E8502A"/>
    <w:multiLevelType w:val="hybridMultilevel"/>
    <w:tmpl w:val="45E0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40684B"/>
    <w:multiLevelType w:val="hybridMultilevel"/>
    <w:tmpl w:val="A822B95A"/>
    <w:lvl w:ilvl="0" w:tplc="0FC2DC28">
      <w:numFmt w:val="bullet"/>
      <w:lvlText w:val="-"/>
      <w:lvlJc w:val="left"/>
      <w:pPr>
        <w:ind w:left="1514" w:hanging="360"/>
      </w:pPr>
      <w:rPr>
        <w:rFonts w:ascii="Arial" w:eastAsiaTheme="minorEastAsia" w:hAnsi="Arial" w:cs="Aria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46"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
  </w:num>
  <w:num w:numId="3">
    <w:abstractNumId w:val="11"/>
  </w:num>
  <w:num w:numId="4">
    <w:abstractNumId w:val="30"/>
  </w:num>
  <w:num w:numId="5">
    <w:abstractNumId w:val="2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3"/>
  </w:num>
  <w:num w:numId="9">
    <w:abstractNumId w:val="15"/>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
  </w:num>
  <w:num w:numId="13">
    <w:abstractNumId w:val="18"/>
  </w:num>
  <w:num w:numId="14">
    <w:abstractNumId w:val="17"/>
  </w:num>
  <w:num w:numId="15">
    <w:abstractNumId w:val="40"/>
  </w:num>
  <w:num w:numId="16">
    <w:abstractNumId w:val="43"/>
  </w:num>
  <w:num w:numId="17">
    <w:abstractNumId w:val="31"/>
  </w:num>
  <w:num w:numId="18">
    <w:abstractNumId w:val="9"/>
  </w:num>
  <w:num w:numId="19">
    <w:abstractNumId w:val="1"/>
  </w:num>
  <w:num w:numId="20">
    <w:abstractNumId w:val="19"/>
  </w:num>
  <w:num w:numId="21">
    <w:abstractNumId w:val="36"/>
  </w:num>
  <w:num w:numId="22">
    <w:abstractNumId w:val="22"/>
  </w:num>
  <w:num w:numId="23">
    <w:abstractNumId w:val="33"/>
  </w:num>
  <w:num w:numId="24">
    <w:abstractNumId w:val="12"/>
  </w:num>
  <w:num w:numId="25">
    <w:abstractNumId w:val="34"/>
  </w:num>
  <w:num w:numId="26">
    <w:abstractNumId w:val="10"/>
  </w:num>
  <w:num w:numId="27">
    <w:abstractNumId w:val="44"/>
  </w:num>
  <w:num w:numId="28">
    <w:abstractNumId w:val="5"/>
  </w:num>
  <w:num w:numId="29">
    <w:abstractNumId w:val="42"/>
  </w:num>
  <w:num w:numId="30">
    <w:abstractNumId w:val="0"/>
  </w:num>
  <w:num w:numId="31">
    <w:abstractNumId w:val="32"/>
  </w:num>
  <w:num w:numId="32">
    <w:abstractNumId w:val="2"/>
  </w:num>
  <w:num w:numId="33">
    <w:abstractNumId w:val="6"/>
  </w:num>
  <w:num w:numId="34">
    <w:abstractNumId w:val="41"/>
  </w:num>
  <w:num w:numId="35">
    <w:abstractNumId w:val="38"/>
  </w:num>
  <w:num w:numId="36">
    <w:abstractNumId w:val="7"/>
  </w:num>
  <w:num w:numId="37">
    <w:abstractNumId w:val="35"/>
  </w:num>
  <w:num w:numId="38">
    <w:abstractNumId w:val="8"/>
  </w:num>
  <w:num w:numId="39">
    <w:abstractNumId w:val="37"/>
  </w:num>
  <w:num w:numId="40">
    <w:abstractNumId w:val="26"/>
  </w:num>
  <w:num w:numId="41">
    <w:abstractNumId w:val="13"/>
  </w:num>
  <w:num w:numId="42">
    <w:abstractNumId w:val="45"/>
  </w:num>
  <w:num w:numId="43">
    <w:abstractNumId w:val="14"/>
  </w:num>
  <w:num w:numId="44">
    <w:abstractNumId w:val="39"/>
  </w:num>
  <w:num w:numId="45">
    <w:abstractNumId w:val="29"/>
  </w:num>
  <w:num w:numId="46">
    <w:abstractNumId w:val="27"/>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15F6"/>
    <w:rsid w:val="00006185"/>
    <w:rsid w:val="00011BEC"/>
    <w:rsid w:val="00014CFA"/>
    <w:rsid w:val="000249A2"/>
    <w:rsid w:val="0003468A"/>
    <w:rsid w:val="00042E42"/>
    <w:rsid w:val="00045CF8"/>
    <w:rsid w:val="0004654A"/>
    <w:rsid w:val="00073135"/>
    <w:rsid w:val="000775D1"/>
    <w:rsid w:val="000835AD"/>
    <w:rsid w:val="000A6795"/>
    <w:rsid w:val="000B51B0"/>
    <w:rsid w:val="000C3AD9"/>
    <w:rsid w:val="000D52AB"/>
    <w:rsid w:val="000E1C3B"/>
    <w:rsid w:val="000E47BE"/>
    <w:rsid w:val="000F3047"/>
    <w:rsid w:val="00103796"/>
    <w:rsid w:val="00125BB1"/>
    <w:rsid w:val="001302CC"/>
    <w:rsid w:val="00131594"/>
    <w:rsid w:val="001548EA"/>
    <w:rsid w:val="001601ED"/>
    <w:rsid w:val="0016572F"/>
    <w:rsid w:val="00167106"/>
    <w:rsid w:val="00170161"/>
    <w:rsid w:val="00171350"/>
    <w:rsid w:val="0018273D"/>
    <w:rsid w:val="0018447B"/>
    <w:rsid w:val="001936E2"/>
    <w:rsid w:val="00194555"/>
    <w:rsid w:val="00197A88"/>
    <w:rsid w:val="001B36BB"/>
    <w:rsid w:val="001D1A66"/>
    <w:rsid w:val="001D2AA2"/>
    <w:rsid w:val="001E3A41"/>
    <w:rsid w:val="001E7752"/>
    <w:rsid w:val="001E7C18"/>
    <w:rsid w:val="00210400"/>
    <w:rsid w:val="0022418C"/>
    <w:rsid w:val="00241A07"/>
    <w:rsid w:val="00251ED7"/>
    <w:rsid w:val="002565F5"/>
    <w:rsid w:val="00266E51"/>
    <w:rsid w:val="00272AA2"/>
    <w:rsid w:val="00280C3B"/>
    <w:rsid w:val="0028313F"/>
    <w:rsid w:val="0028374F"/>
    <w:rsid w:val="00284EF0"/>
    <w:rsid w:val="002918A7"/>
    <w:rsid w:val="00296BD9"/>
    <w:rsid w:val="002A2972"/>
    <w:rsid w:val="002A5FA0"/>
    <w:rsid w:val="002B5ECE"/>
    <w:rsid w:val="002B75D3"/>
    <w:rsid w:val="002C4473"/>
    <w:rsid w:val="002C7FAF"/>
    <w:rsid w:val="002D31D0"/>
    <w:rsid w:val="002E64A8"/>
    <w:rsid w:val="002F025E"/>
    <w:rsid w:val="002F03C5"/>
    <w:rsid w:val="003100AD"/>
    <w:rsid w:val="003124DF"/>
    <w:rsid w:val="00316CF3"/>
    <w:rsid w:val="003233B0"/>
    <w:rsid w:val="00323D79"/>
    <w:rsid w:val="00364747"/>
    <w:rsid w:val="003722EF"/>
    <w:rsid w:val="00383C2B"/>
    <w:rsid w:val="00385663"/>
    <w:rsid w:val="003A1B2A"/>
    <w:rsid w:val="003A25B0"/>
    <w:rsid w:val="003A511A"/>
    <w:rsid w:val="003C39C8"/>
    <w:rsid w:val="003C4561"/>
    <w:rsid w:val="003D46AD"/>
    <w:rsid w:val="003D667A"/>
    <w:rsid w:val="003F32CA"/>
    <w:rsid w:val="003F3682"/>
    <w:rsid w:val="003F5501"/>
    <w:rsid w:val="004200FE"/>
    <w:rsid w:val="00425E87"/>
    <w:rsid w:val="00426388"/>
    <w:rsid w:val="00432B30"/>
    <w:rsid w:val="00436CBA"/>
    <w:rsid w:val="00441A4E"/>
    <w:rsid w:val="00443A38"/>
    <w:rsid w:val="00450DF7"/>
    <w:rsid w:val="00451456"/>
    <w:rsid w:val="00454295"/>
    <w:rsid w:val="0046234E"/>
    <w:rsid w:val="0048475E"/>
    <w:rsid w:val="004A305A"/>
    <w:rsid w:val="004B644F"/>
    <w:rsid w:val="004C026E"/>
    <w:rsid w:val="004C3F42"/>
    <w:rsid w:val="004D1516"/>
    <w:rsid w:val="004D158F"/>
    <w:rsid w:val="004E58C3"/>
    <w:rsid w:val="004F02E2"/>
    <w:rsid w:val="004F6EE8"/>
    <w:rsid w:val="0050043B"/>
    <w:rsid w:val="0050497F"/>
    <w:rsid w:val="00504ACA"/>
    <w:rsid w:val="0050630D"/>
    <w:rsid w:val="0050694B"/>
    <w:rsid w:val="0051210C"/>
    <w:rsid w:val="00516C9A"/>
    <w:rsid w:val="005231FE"/>
    <w:rsid w:val="00524075"/>
    <w:rsid w:val="00525724"/>
    <w:rsid w:val="00525B7E"/>
    <w:rsid w:val="00531529"/>
    <w:rsid w:val="00533B10"/>
    <w:rsid w:val="00534C2E"/>
    <w:rsid w:val="0053661C"/>
    <w:rsid w:val="00547655"/>
    <w:rsid w:val="005560E5"/>
    <w:rsid w:val="00557FA0"/>
    <w:rsid w:val="00564A69"/>
    <w:rsid w:val="005705F6"/>
    <w:rsid w:val="005809C6"/>
    <w:rsid w:val="005836BA"/>
    <w:rsid w:val="00584D46"/>
    <w:rsid w:val="00590B18"/>
    <w:rsid w:val="00597B67"/>
    <w:rsid w:val="005B0704"/>
    <w:rsid w:val="005B42A3"/>
    <w:rsid w:val="005B626C"/>
    <w:rsid w:val="005B6D4A"/>
    <w:rsid w:val="005C425F"/>
    <w:rsid w:val="005C6004"/>
    <w:rsid w:val="005D41FE"/>
    <w:rsid w:val="005E1541"/>
    <w:rsid w:val="005E4EAC"/>
    <w:rsid w:val="005E701E"/>
    <w:rsid w:val="005F6B33"/>
    <w:rsid w:val="006013F5"/>
    <w:rsid w:val="006051CF"/>
    <w:rsid w:val="00615C9E"/>
    <w:rsid w:val="0061745D"/>
    <w:rsid w:val="00625972"/>
    <w:rsid w:val="00625994"/>
    <w:rsid w:val="006271A4"/>
    <w:rsid w:val="00636487"/>
    <w:rsid w:val="006373AB"/>
    <w:rsid w:val="00640853"/>
    <w:rsid w:val="00641FE0"/>
    <w:rsid w:val="00645C65"/>
    <w:rsid w:val="00645CAF"/>
    <w:rsid w:val="00651D15"/>
    <w:rsid w:val="006561E4"/>
    <w:rsid w:val="00656BAA"/>
    <w:rsid w:val="006719B2"/>
    <w:rsid w:val="0067260B"/>
    <w:rsid w:val="00682F9C"/>
    <w:rsid w:val="006C2566"/>
    <w:rsid w:val="006D3ED7"/>
    <w:rsid w:val="006E10E7"/>
    <w:rsid w:val="006E49AF"/>
    <w:rsid w:val="006E5BA5"/>
    <w:rsid w:val="0070063E"/>
    <w:rsid w:val="00710EA8"/>
    <w:rsid w:val="00714672"/>
    <w:rsid w:val="007215F3"/>
    <w:rsid w:val="007220BB"/>
    <w:rsid w:val="00726AD3"/>
    <w:rsid w:val="00727D62"/>
    <w:rsid w:val="00736428"/>
    <w:rsid w:val="00743ABE"/>
    <w:rsid w:val="007456CA"/>
    <w:rsid w:val="0075197E"/>
    <w:rsid w:val="00751AF0"/>
    <w:rsid w:val="007527C9"/>
    <w:rsid w:val="0076018E"/>
    <w:rsid w:val="00771822"/>
    <w:rsid w:val="00776886"/>
    <w:rsid w:val="00791A63"/>
    <w:rsid w:val="00791E93"/>
    <w:rsid w:val="00794386"/>
    <w:rsid w:val="00795FEB"/>
    <w:rsid w:val="007A5E2D"/>
    <w:rsid w:val="007C3EEE"/>
    <w:rsid w:val="007C40A1"/>
    <w:rsid w:val="007E23C8"/>
    <w:rsid w:val="007E3885"/>
    <w:rsid w:val="007E5014"/>
    <w:rsid w:val="007F2D9A"/>
    <w:rsid w:val="00802D7B"/>
    <w:rsid w:val="00806020"/>
    <w:rsid w:val="00816DB0"/>
    <w:rsid w:val="00831BDB"/>
    <w:rsid w:val="00847669"/>
    <w:rsid w:val="008506A4"/>
    <w:rsid w:val="00851842"/>
    <w:rsid w:val="0085492A"/>
    <w:rsid w:val="00865950"/>
    <w:rsid w:val="00870403"/>
    <w:rsid w:val="00873EBD"/>
    <w:rsid w:val="00876F56"/>
    <w:rsid w:val="008815ED"/>
    <w:rsid w:val="008835BC"/>
    <w:rsid w:val="008839A3"/>
    <w:rsid w:val="008A06AF"/>
    <w:rsid w:val="008A31A5"/>
    <w:rsid w:val="008A32FE"/>
    <w:rsid w:val="008A55A2"/>
    <w:rsid w:val="008A5826"/>
    <w:rsid w:val="008A6D88"/>
    <w:rsid w:val="008A7CEA"/>
    <w:rsid w:val="008C0361"/>
    <w:rsid w:val="008C32B9"/>
    <w:rsid w:val="008D00D0"/>
    <w:rsid w:val="008E2A3F"/>
    <w:rsid w:val="008E3945"/>
    <w:rsid w:val="008F3474"/>
    <w:rsid w:val="009108C4"/>
    <w:rsid w:val="009116C1"/>
    <w:rsid w:val="009405BC"/>
    <w:rsid w:val="00940867"/>
    <w:rsid w:val="00941FD9"/>
    <w:rsid w:val="00957577"/>
    <w:rsid w:val="009604C1"/>
    <w:rsid w:val="00964715"/>
    <w:rsid w:val="009675A2"/>
    <w:rsid w:val="0097001C"/>
    <w:rsid w:val="009803B1"/>
    <w:rsid w:val="00982039"/>
    <w:rsid w:val="00990978"/>
    <w:rsid w:val="00991C1D"/>
    <w:rsid w:val="009A0F6A"/>
    <w:rsid w:val="009A5DED"/>
    <w:rsid w:val="009A7378"/>
    <w:rsid w:val="009C2BF0"/>
    <w:rsid w:val="009C33DA"/>
    <w:rsid w:val="009C394B"/>
    <w:rsid w:val="009C48F5"/>
    <w:rsid w:val="009E095A"/>
    <w:rsid w:val="009E0A47"/>
    <w:rsid w:val="009E6D40"/>
    <w:rsid w:val="009E7082"/>
    <w:rsid w:val="009E740E"/>
    <w:rsid w:val="009F2391"/>
    <w:rsid w:val="00A03AF5"/>
    <w:rsid w:val="00A03C80"/>
    <w:rsid w:val="00A05470"/>
    <w:rsid w:val="00A06785"/>
    <w:rsid w:val="00A072EE"/>
    <w:rsid w:val="00A13398"/>
    <w:rsid w:val="00A25771"/>
    <w:rsid w:val="00A419DC"/>
    <w:rsid w:val="00A53D00"/>
    <w:rsid w:val="00A61804"/>
    <w:rsid w:val="00A650F0"/>
    <w:rsid w:val="00A85DDA"/>
    <w:rsid w:val="00A93D8F"/>
    <w:rsid w:val="00A96B81"/>
    <w:rsid w:val="00AA2A65"/>
    <w:rsid w:val="00AB03AB"/>
    <w:rsid w:val="00AB0452"/>
    <w:rsid w:val="00AB0F81"/>
    <w:rsid w:val="00AB1026"/>
    <w:rsid w:val="00AB5744"/>
    <w:rsid w:val="00AC42C1"/>
    <w:rsid w:val="00AC6036"/>
    <w:rsid w:val="00AC605E"/>
    <w:rsid w:val="00AD0619"/>
    <w:rsid w:val="00AD2A52"/>
    <w:rsid w:val="00AD2C3C"/>
    <w:rsid w:val="00B07F9C"/>
    <w:rsid w:val="00B12E4B"/>
    <w:rsid w:val="00B15E7D"/>
    <w:rsid w:val="00B218EF"/>
    <w:rsid w:val="00B221BC"/>
    <w:rsid w:val="00B26589"/>
    <w:rsid w:val="00B40713"/>
    <w:rsid w:val="00B50701"/>
    <w:rsid w:val="00B5164A"/>
    <w:rsid w:val="00B606FB"/>
    <w:rsid w:val="00B61D96"/>
    <w:rsid w:val="00B63A2E"/>
    <w:rsid w:val="00B8022A"/>
    <w:rsid w:val="00B934E8"/>
    <w:rsid w:val="00BB2F80"/>
    <w:rsid w:val="00BB603F"/>
    <w:rsid w:val="00BC0C0F"/>
    <w:rsid w:val="00BC2B72"/>
    <w:rsid w:val="00BC4DDC"/>
    <w:rsid w:val="00BD4DE2"/>
    <w:rsid w:val="00BD50AB"/>
    <w:rsid w:val="00BE0052"/>
    <w:rsid w:val="00BF6384"/>
    <w:rsid w:val="00C00449"/>
    <w:rsid w:val="00C01728"/>
    <w:rsid w:val="00C06BD6"/>
    <w:rsid w:val="00C12FD1"/>
    <w:rsid w:val="00C229CB"/>
    <w:rsid w:val="00C2697F"/>
    <w:rsid w:val="00C334F3"/>
    <w:rsid w:val="00C37118"/>
    <w:rsid w:val="00C403D8"/>
    <w:rsid w:val="00C46184"/>
    <w:rsid w:val="00C64588"/>
    <w:rsid w:val="00C7146F"/>
    <w:rsid w:val="00C71DAF"/>
    <w:rsid w:val="00C749C1"/>
    <w:rsid w:val="00C97B17"/>
    <w:rsid w:val="00CD4C89"/>
    <w:rsid w:val="00CD67BE"/>
    <w:rsid w:val="00CF1E19"/>
    <w:rsid w:val="00CF2B22"/>
    <w:rsid w:val="00CF3E8E"/>
    <w:rsid w:val="00CF533C"/>
    <w:rsid w:val="00CF6D89"/>
    <w:rsid w:val="00D03A41"/>
    <w:rsid w:val="00D04733"/>
    <w:rsid w:val="00D05C40"/>
    <w:rsid w:val="00D260D7"/>
    <w:rsid w:val="00D41517"/>
    <w:rsid w:val="00D42788"/>
    <w:rsid w:val="00D44A76"/>
    <w:rsid w:val="00D46982"/>
    <w:rsid w:val="00D56CA2"/>
    <w:rsid w:val="00D5727E"/>
    <w:rsid w:val="00D60DE1"/>
    <w:rsid w:val="00D73AF5"/>
    <w:rsid w:val="00D81956"/>
    <w:rsid w:val="00D90409"/>
    <w:rsid w:val="00D94E0A"/>
    <w:rsid w:val="00DB1753"/>
    <w:rsid w:val="00DB782C"/>
    <w:rsid w:val="00DB7E5C"/>
    <w:rsid w:val="00DC29D3"/>
    <w:rsid w:val="00DC2DD5"/>
    <w:rsid w:val="00DC3547"/>
    <w:rsid w:val="00DD06A0"/>
    <w:rsid w:val="00DE28FE"/>
    <w:rsid w:val="00DF00AE"/>
    <w:rsid w:val="00DF20BC"/>
    <w:rsid w:val="00DF4B9A"/>
    <w:rsid w:val="00E0072E"/>
    <w:rsid w:val="00E03CDC"/>
    <w:rsid w:val="00E03D10"/>
    <w:rsid w:val="00E14404"/>
    <w:rsid w:val="00E32DD6"/>
    <w:rsid w:val="00E33096"/>
    <w:rsid w:val="00E410E4"/>
    <w:rsid w:val="00E41311"/>
    <w:rsid w:val="00E44602"/>
    <w:rsid w:val="00E614AC"/>
    <w:rsid w:val="00E74BA7"/>
    <w:rsid w:val="00E760EA"/>
    <w:rsid w:val="00E80E8A"/>
    <w:rsid w:val="00E83DFB"/>
    <w:rsid w:val="00E852FA"/>
    <w:rsid w:val="00E9561F"/>
    <w:rsid w:val="00E9798E"/>
    <w:rsid w:val="00EA1820"/>
    <w:rsid w:val="00EA39E7"/>
    <w:rsid w:val="00EA55B7"/>
    <w:rsid w:val="00EB3C3F"/>
    <w:rsid w:val="00EC0410"/>
    <w:rsid w:val="00ED3FF0"/>
    <w:rsid w:val="00ED69CA"/>
    <w:rsid w:val="00EE0D0D"/>
    <w:rsid w:val="00EE2F25"/>
    <w:rsid w:val="00EE6197"/>
    <w:rsid w:val="00EE7908"/>
    <w:rsid w:val="00EF2DBD"/>
    <w:rsid w:val="00EF2F68"/>
    <w:rsid w:val="00EF62E7"/>
    <w:rsid w:val="00F01F48"/>
    <w:rsid w:val="00F13277"/>
    <w:rsid w:val="00F15943"/>
    <w:rsid w:val="00F16D50"/>
    <w:rsid w:val="00F33F80"/>
    <w:rsid w:val="00F42176"/>
    <w:rsid w:val="00F440AC"/>
    <w:rsid w:val="00F45207"/>
    <w:rsid w:val="00F549A8"/>
    <w:rsid w:val="00F704FF"/>
    <w:rsid w:val="00F7775A"/>
    <w:rsid w:val="00F807C5"/>
    <w:rsid w:val="00F92940"/>
    <w:rsid w:val="00FB5E56"/>
    <w:rsid w:val="00FC0570"/>
    <w:rsid w:val="00FC23F8"/>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CD391"/>
  <w15:docId w15:val="{B83B2D71-7F24-4A90-B019-C3F8D56C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B61D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 Char"/>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Char Char"/>
    <w:basedOn w:val="DefaultParagraphFont"/>
    <w:link w:val="FootnoteText"/>
    <w:uiPriority w:val="99"/>
    <w:rsid w:val="00280C3B"/>
  </w:style>
  <w:style w:type="character" w:styleId="FootnoteReference">
    <w:name w:val="footnote reference"/>
    <w:aliases w:val="Footnote text Char,4_G,Footnotes refss,ftref,BVI fnr,BVI fnr Car Car,BVI fnr Car,BVI fnr Car Car Car Car,BVI fnr Char Car Car Car,BVI fnr Char Car Car Car Char,BVI fnr Car Car Car Car Char Char,4_G Char"/>
    <w:basedOn w:val="DefaultParagraphFont"/>
    <w:link w:val="FootnoteText1"/>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paragraph" w:customStyle="1" w:styleId="FootnoteText1">
    <w:name w:val="Footnote Text1"/>
    <w:basedOn w:val="Normal"/>
    <w:link w:val="FootnoteReference"/>
    <w:uiPriority w:val="99"/>
    <w:qFormat/>
    <w:rsid w:val="00103796"/>
    <w:pPr>
      <w:widowControl w:val="0"/>
      <w:autoSpaceDE w:val="0"/>
      <w:autoSpaceDN w:val="0"/>
      <w:adjustRightInd w:val="0"/>
      <w:spacing w:after="160" w:line="240" w:lineRule="exact"/>
      <w:jc w:val="both"/>
      <w:textAlignment w:val="center"/>
    </w:pPr>
    <w:rPr>
      <w:rFonts w:asciiTheme="minorHAnsi" w:eastAsiaTheme="minorEastAsia" w:hAnsiTheme="minorHAnsi" w:cstheme="minorBidi"/>
      <w:sz w:val="24"/>
      <w:szCs w:val="24"/>
      <w:vertAlign w:val="superscript"/>
      <w:lang w:val="en-US"/>
    </w:rPr>
  </w:style>
  <w:style w:type="paragraph" w:customStyle="1" w:styleId="NICCYBodyTest">
    <w:name w:val="NICCY Body Test"/>
    <w:basedOn w:val="Normal"/>
    <w:link w:val="NICCYBodyTestChar"/>
    <w:qFormat/>
    <w:rsid w:val="00103796"/>
    <w:pPr>
      <w:widowControl w:val="0"/>
      <w:autoSpaceDE w:val="0"/>
      <w:autoSpaceDN w:val="0"/>
      <w:adjustRightInd w:val="0"/>
      <w:spacing w:line="288" w:lineRule="auto"/>
      <w:textAlignment w:val="center"/>
    </w:pPr>
    <w:rPr>
      <w:rFonts w:ascii="Arial" w:hAnsi="Arial" w:cs="Arial"/>
      <w:color w:val="414042"/>
      <w:sz w:val="24"/>
      <w:szCs w:val="24"/>
    </w:rPr>
  </w:style>
  <w:style w:type="character" w:customStyle="1" w:styleId="NICCYBodyTestChar">
    <w:name w:val="NICCY Body Test Char"/>
    <w:link w:val="NICCYBodyTest"/>
    <w:rsid w:val="00103796"/>
    <w:rPr>
      <w:rFonts w:ascii="Arial" w:eastAsia="Times New Roman" w:hAnsi="Arial" w:cs="Arial"/>
      <w:color w:val="414042"/>
      <w:lang w:val="en-GB"/>
    </w:rPr>
  </w:style>
  <w:style w:type="character" w:styleId="CommentReference">
    <w:name w:val="annotation reference"/>
    <w:basedOn w:val="DefaultParagraphFont"/>
    <w:uiPriority w:val="99"/>
    <w:semiHidden/>
    <w:unhideWhenUsed/>
    <w:rsid w:val="00651D15"/>
    <w:rPr>
      <w:sz w:val="16"/>
      <w:szCs w:val="16"/>
    </w:rPr>
  </w:style>
  <w:style w:type="paragraph" w:styleId="CommentText">
    <w:name w:val="annotation text"/>
    <w:basedOn w:val="Normal"/>
    <w:link w:val="CommentTextChar"/>
    <w:uiPriority w:val="99"/>
    <w:semiHidden/>
    <w:unhideWhenUsed/>
    <w:rsid w:val="00651D15"/>
  </w:style>
  <w:style w:type="character" w:customStyle="1" w:styleId="CommentTextChar">
    <w:name w:val="Comment Text Char"/>
    <w:basedOn w:val="DefaultParagraphFont"/>
    <w:link w:val="CommentText"/>
    <w:uiPriority w:val="99"/>
    <w:semiHidden/>
    <w:rsid w:val="00651D1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1D15"/>
    <w:rPr>
      <w:b/>
      <w:bCs/>
    </w:rPr>
  </w:style>
  <w:style w:type="character" w:customStyle="1" w:styleId="CommentSubjectChar">
    <w:name w:val="Comment Subject Char"/>
    <w:basedOn w:val="CommentTextChar"/>
    <w:link w:val="CommentSubject"/>
    <w:uiPriority w:val="99"/>
    <w:semiHidden/>
    <w:rsid w:val="00651D15"/>
    <w:rPr>
      <w:rFonts w:ascii="Times New Roman" w:eastAsia="Times New Roman" w:hAnsi="Times New Roman" w:cs="Times New Roman"/>
      <w:b/>
      <w:bCs/>
      <w:sz w:val="20"/>
      <w:szCs w:val="20"/>
      <w:lang w:val="en-GB"/>
    </w:rPr>
  </w:style>
  <w:style w:type="paragraph" w:customStyle="1" w:styleId="Default">
    <w:name w:val="Default"/>
    <w:rsid w:val="008839A3"/>
    <w:pPr>
      <w:autoSpaceDE w:val="0"/>
      <w:autoSpaceDN w:val="0"/>
      <w:adjustRightInd w:val="0"/>
    </w:pPr>
    <w:rPr>
      <w:rFonts w:ascii="Arial MT" w:hAnsi="Arial MT" w:cs="Arial MT"/>
      <w:color w:val="000000"/>
      <w:lang w:val="en-GB"/>
    </w:rPr>
  </w:style>
  <w:style w:type="character" w:customStyle="1" w:styleId="Heading2Char">
    <w:name w:val="Heading 2 Char"/>
    <w:basedOn w:val="DefaultParagraphFont"/>
    <w:link w:val="Heading2"/>
    <w:uiPriority w:val="9"/>
    <w:semiHidden/>
    <w:rsid w:val="00B61D96"/>
    <w:rPr>
      <w:rFonts w:asciiTheme="majorHAnsi" w:eastAsiaTheme="majorEastAsia" w:hAnsiTheme="majorHAnsi" w:cstheme="majorBidi"/>
      <w:color w:val="365F91" w:themeColor="accent1" w:themeShade="BF"/>
      <w:sz w:val="26"/>
      <w:szCs w:val="26"/>
      <w:lang w:val="en-GB"/>
    </w:rPr>
  </w:style>
  <w:style w:type="character" w:styleId="HTMLCite">
    <w:name w:val="HTML Cite"/>
    <w:basedOn w:val="DefaultParagraphFont"/>
    <w:uiPriority w:val="99"/>
    <w:semiHidden/>
    <w:unhideWhenUsed/>
    <w:rsid w:val="000E47BE"/>
    <w:rPr>
      <w:i/>
      <w:iCs/>
    </w:rPr>
  </w:style>
  <w:style w:type="paragraph" w:styleId="NoSpacing">
    <w:name w:val="No Spacing"/>
    <w:uiPriority w:val="1"/>
    <w:qFormat/>
    <w:rsid w:val="00AB1026"/>
    <w:rPr>
      <w:rFonts w:eastAsiaTheme="minorHAnsi"/>
      <w:sz w:val="22"/>
      <w:szCs w:val="22"/>
      <w:lang w:val="en-GB"/>
    </w:rPr>
  </w:style>
  <w:style w:type="character" w:customStyle="1" w:styleId="legds">
    <w:name w:val="legds"/>
    <w:basedOn w:val="DefaultParagraphFont"/>
    <w:rsid w:val="00791A63"/>
  </w:style>
  <w:style w:type="character" w:styleId="FollowedHyperlink">
    <w:name w:val="FollowedHyperlink"/>
    <w:basedOn w:val="DefaultParagraphFont"/>
    <w:uiPriority w:val="99"/>
    <w:semiHidden/>
    <w:unhideWhenUsed/>
    <w:rsid w:val="00CF3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9838">
      <w:bodyDiv w:val="1"/>
      <w:marLeft w:val="0"/>
      <w:marRight w:val="0"/>
      <w:marTop w:val="0"/>
      <w:marBottom w:val="0"/>
      <w:divBdr>
        <w:top w:val="none" w:sz="0" w:space="0" w:color="auto"/>
        <w:left w:val="none" w:sz="0" w:space="0" w:color="auto"/>
        <w:bottom w:val="none" w:sz="0" w:space="0" w:color="auto"/>
        <w:right w:val="none" w:sz="0" w:space="0" w:color="auto"/>
      </w:divBdr>
    </w:div>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9564">
      <w:bodyDiv w:val="1"/>
      <w:marLeft w:val="0"/>
      <w:marRight w:val="0"/>
      <w:marTop w:val="0"/>
      <w:marBottom w:val="0"/>
      <w:divBdr>
        <w:top w:val="none" w:sz="0" w:space="0" w:color="auto"/>
        <w:left w:val="none" w:sz="0" w:space="0" w:color="auto"/>
        <w:bottom w:val="none" w:sz="0" w:space="0" w:color="auto"/>
        <w:right w:val="none" w:sz="0" w:space="0" w:color="auto"/>
      </w:divBdr>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473302137">
      <w:bodyDiv w:val="1"/>
      <w:marLeft w:val="0"/>
      <w:marRight w:val="0"/>
      <w:marTop w:val="0"/>
      <w:marBottom w:val="0"/>
      <w:divBdr>
        <w:top w:val="none" w:sz="0" w:space="0" w:color="auto"/>
        <w:left w:val="none" w:sz="0" w:space="0" w:color="auto"/>
        <w:bottom w:val="none" w:sz="0" w:space="0" w:color="auto"/>
        <w:right w:val="none" w:sz="0" w:space="0" w:color="auto"/>
      </w:divBdr>
      <w:divsChild>
        <w:div w:id="1396006836">
          <w:marLeft w:val="0"/>
          <w:marRight w:val="0"/>
          <w:marTop w:val="0"/>
          <w:marBottom w:val="0"/>
          <w:divBdr>
            <w:top w:val="none" w:sz="0" w:space="0" w:color="auto"/>
            <w:left w:val="none" w:sz="0" w:space="0" w:color="auto"/>
            <w:bottom w:val="none" w:sz="0" w:space="0" w:color="auto"/>
            <w:right w:val="none" w:sz="0" w:space="0" w:color="auto"/>
          </w:divBdr>
          <w:divsChild>
            <w:div w:id="876426466">
              <w:marLeft w:val="0"/>
              <w:marRight w:val="0"/>
              <w:marTop w:val="0"/>
              <w:marBottom w:val="0"/>
              <w:divBdr>
                <w:top w:val="none" w:sz="0" w:space="0" w:color="auto"/>
                <w:left w:val="none" w:sz="0" w:space="0" w:color="auto"/>
                <w:bottom w:val="none" w:sz="0" w:space="0" w:color="auto"/>
                <w:right w:val="none" w:sz="0" w:space="0" w:color="auto"/>
              </w:divBdr>
              <w:divsChild>
                <w:div w:id="14506919">
                  <w:marLeft w:val="0"/>
                  <w:marRight w:val="0"/>
                  <w:marTop w:val="0"/>
                  <w:marBottom w:val="0"/>
                  <w:divBdr>
                    <w:top w:val="none" w:sz="0" w:space="0" w:color="auto"/>
                    <w:left w:val="none" w:sz="0" w:space="0" w:color="auto"/>
                    <w:bottom w:val="none" w:sz="0" w:space="0" w:color="auto"/>
                    <w:right w:val="none" w:sz="0" w:space="0" w:color="auto"/>
                  </w:divBdr>
                  <w:divsChild>
                    <w:div w:id="635842887">
                      <w:marLeft w:val="0"/>
                      <w:marRight w:val="0"/>
                      <w:marTop w:val="45"/>
                      <w:marBottom w:val="0"/>
                      <w:divBdr>
                        <w:top w:val="none" w:sz="0" w:space="0" w:color="auto"/>
                        <w:left w:val="none" w:sz="0" w:space="0" w:color="auto"/>
                        <w:bottom w:val="none" w:sz="0" w:space="0" w:color="auto"/>
                        <w:right w:val="none" w:sz="0" w:space="0" w:color="auto"/>
                      </w:divBdr>
                      <w:divsChild>
                        <w:div w:id="2035497252">
                          <w:marLeft w:val="0"/>
                          <w:marRight w:val="0"/>
                          <w:marTop w:val="0"/>
                          <w:marBottom w:val="0"/>
                          <w:divBdr>
                            <w:top w:val="none" w:sz="0" w:space="0" w:color="auto"/>
                            <w:left w:val="none" w:sz="0" w:space="0" w:color="auto"/>
                            <w:bottom w:val="none" w:sz="0" w:space="0" w:color="auto"/>
                            <w:right w:val="none" w:sz="0" w:space="0" w:color="auto"/>
                          </w:divBdr>
                          <w:divsChild>
                            <w:div w:id="1017345789">
                              <w:marLeft w:val="2070"/>
                              <w:marRight w:val="3960"/>
                              <w:marTop w:val="0"/>
                              <w:marBottom w:val="0"/>
                              <w:divBdr>
                                <w:top w:val="none" w:sz="0" w:space="0" w:color="auto"/>
                                <w:left w:val="none" w:sz="0" w:space="0" w:color="auto"/>
                                <w:bottom w:val="none" w:sz="0" w:space="0" w:color="auto"/>
                                <w:right w:val="none" w:sz="0" w:space="0" w:color="auto"/>
                              </w:divBdr>
                              <w:divsChild>
                                <w:div w:id="1564176553">
                                  <w:marLeft w:val="0"/>
                                  <w:marRight w:val="0"/>
                                  <w:marTop w:val="0"/>
                                  <w:marBottom w:val="0"/>
                                  <w:divBdr>
                                    <w:top w:val="none" w:sz="0" w:space="0" w:color="auto"/>
                                    <w:left w:val="none" w:sz="0" w:space="0" w:color="auto"/>
                                    <w:bottom w:val="none" w:sz="0" w:space="0" w:color="auto"/>
                                    <w:right w:val="none" w:sz="0" w:space="0" w:color="auto"/>
                                  </w:divBdr>
                                  <w:divsChild>
                                    <w:div w:id="1269971964">
                                      <w:marLeft w:val="0"/>
                                      <w:marRight w:val="0"/>
                                      <w:marTop w:val="0"/>
                                      <w:marBottom w:val="0"/>
                                      <w:divBdr>
                                        <w:top w:val="none" w:sz="0" w:space="0" w:color="auto"/>
                                        <w:left w:val="none" w:sz="0" w:space="0" w:color="auto"/>
                                        <w:bottom w:val="none" w:sz="0" w:space="0" w:color="auto"/>
                                        <w:right w:val="none" w:sz="0" w:space="0" w:color="auto"/>
                                      </w:divBdr>
                                      <w:divsChild>
                                        <w:div w:id="2046054014">
                                          <w:marLeft w:val="0"/>
                                          <w:marRight w:val="0"/>
                                          <w:marTop w:val="0"/>
                                          <w:marBottom w:val="0"/>
                                          <w:divBdr>
                                            <w:top w:val="none" w:sz="0" w:space="0" w:color="auto"/>
                                            <w:left w:val="none" w:sz="0" w:space="0" w:color="auto"/>
                                            <w:bottom w:val="none" w:sz="0" w:space="0" w:color="auto"/>
                                            <w:right w:val="none" w:sz="0" w:space="0" w:color="auto"/>
                                          </w:divBdr>
                                          <w:divsChild>
                                            <w:div w:id="1369524616">
                                              <w:marLeft w:val="0"/>
                                              <w:marRight w:val="0"/>
                                              <w:marTop w:val="90"/>
                                              <w:marBottom w:val="0"/>
                                              <w:divBdr>
                                                <w:top w:val="none" w:sz="0" w:space="0" w:color="auto"/>
                                                <w:left w:val="none" w:sz="0" w:space="0" w:color="auto"/>
                                                <w:bottom w:val="none" w:sz="0" w:space="0" w:color="auto"/>
                                                <w:right w:val="none" w:sz="0" w:space="0" w:color="auto"/>
                                              </w:divBdr>
                                              <w:divsChild>
                                                <w:div w:id="330724172">
                                                  <w:marLeft w:val="0"/>
                                                  <w:marRight w:val="0"/>
                                                  <w:marTop w:val="0"/>
                                                  <w:marBottom w:val="0"/>
                                                  <w:divBdr>
                                                    <w:top w:val="none" w:sz="0" w:space="0" w:color="auto"/>
                                                    <w:left w:val="none" w:sz="0" w:space="0" w:color="auto"/>
                                                    <w:bottom w:val="none" w:sz="0" w:space="0" w:color="auto"/>
                                                    <w:right w:val="none" w:sz="0" w:space="0" w:color="auto"/>
                                                  </w:divBdr>
                                                  <w:divsChild>
                                                    <w:div w:id="1729456499">
                                                      <w:marLeft w:val="0"/>
                                                      <w:marRight w:val="0"/>
                                                      <w:marTop w:val="0"/>
                                                      <w:marBottom w:val="0"/>
                                                      <w:divBdr>
                                                        <w:top w:val="none" w:sz="0" w:space="0" w:color="auto"/>
                                                        <w:left w:val="none" w:sz="0" w:space="0" w:color="auto"/>
                                                        <w:bottom w:val="none" w:sz="0" w:space="0" w:color="auto"/>
                                                        <w:right w:val="none" w:sz="0" w:space="0" w:color="auto"/>
                                                      </w:divBdr>
                                                      <w:divsChild>
                                                        <w:div w:id="897277888">
                                                          <w:marLeft w:val="0"/>
                                                          <w:marRight w:val="0"/>
                                                          <w:marTop w:val="0"/>
                                                          <w:marBottom w:val="0"/>
                                                          <w:divBdr>
                                                            <w:top w:val="none" w:sz="0" w:space="0" w:color="auto"/>
                                                            <w:left w:val="none" w:sz="0" w:space="0" w:color="auto"/>
                                                            <w:bottom w:val="none" w:sz="0" w:space="0" w:color="auto"/>
                                                            <w:right w:val="none" w:sz="0" w:space="0" w:color="auto"/>
                                                          </w:divBdr>
                                                          <w:divsChild>
                                                            <w:div w:id="1596593542">
                                                              <w:marLeft w:val="0"/>
                                                              <w:marRight w:val="0"/>
                                                              <w:marTop w:val="0"/>
                                                              <w:marBottom w:val="390"/>
                                                              <w:divBdr>
                                                                <w:top w:val="none" w:sz="0" w:space="0" w:color="auto"/>
                                                                <w:left w:val="none" w:sz="0" w:space="0" w:color="auto"/>
                                                                <w:bottom w:val="none" w:sz="0" w:space="0" w:color="auto"/>
                                                                <w:right w:val="none" w:sz="0" w:space="0" w:color="auto"/>
                                                              </w:divBdr>
                                                              <w:divsChild>
                                                                <w:div w:id="873158621">
                                                                  <w:marLeft w:val="0"/>
                                                                  <w:marRight w:val="0"/>
                                                                  <w:marTop w:val="0"/>
                                                                  <w:marBottom w:val="0"/>
                                                                  <w:divBdr>
                                                                    <w:top w:val="none" w:sz="0" w:space="0" w:color="auto"/>
                                                                    <w:left w:val="none" w:sz="0" w:space="0" w:color="auto"/>
                                                                    <w:bottom w:val="none" w:sz="0" w:space="0" w:color="auto"/>
                                                                    <w:right w:val="none" w:sz="0" w:space="0" w:color="auto"/>
                                                                  </w:divBdr>
                                                                  <w:divsChild>
                                                                    <w:div w:id="199977015">
                                                                      <w:marLeft w:val="0"/>
                                                                      <w:marRight w:val="0"/>
                                                                      <w:marTop w:val="0"/>
                                                                      <w:marBottom w:val="0"/>
                                                                      <w:divBdr>
                                                                        <w:top w:val="none" w:sz="0" w:space="0" w:color="auto"/>
                                                                        <w:left w:val="none" w:sz="0" w:space="0" w:color="auto"/>
                                                                        <w:bottom w:val="none" w:sz="0" w:space="0" w:color="auto"/>
                                                                        <w:right w:val="none" w:sz="0" w:space="0" w:color="auto"/>
                                                                      </w:divBdr>
                                                                      <w:divsChild>
                                                                        <w:div w:id="1028020404">
                                                                          <w:marLeft w:val="0"/>
                                                                          <w:marRight w:val="0"/>
                                                                          <w:marTop w:val="0"/>
                                                                          <w:marBottom w:val="0"/>
                                                                          <w:divBdr>
                                                                            <w:top w:val="none" w:sz="0" w:space="0" w:color="auto"/>
                                                                            <w:left w:val="none" w:sz="0" w:space="0" w:color="auto"/>
                                                                            <w:bottom w:val="none" w:sz="0" w:space="0" w:color="auto"/>
                                                                            <w:right w:val="none" w:sz="0" w:space="0" w:color="auto"/>
                                                                          </w:divBdr>
                                                                          <w:divsChild>
                                                                            <w:div w:id="779254300">
                                                                              <w:marLeft w:val="0"/>
                                                                              <w:marRight w:val="0"/>
                                                                              <w:marTop w:val="0"/>
                                                                              <w:marBottom w:val="0"/>
                                                                              <w:divBdr>
                                                                                <w:top w:val="none" w:sz="0" w:space="0" w:color="auto"/>
                                                                                <w:left w:val="none" w:sz="0" w:space="0" w:color="auto"/>
                                                                                <w:bottom w:val="none" w:sz="0" w:space="0" w:color="auto"/>
                                                                                <w:right w:val="none" w:sz="0" w:space="0" w:color="auto"/>
                                                                              </w:divBdr>
                                                                              <w:divsChild>
                                                                                <w:div w:id="6518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282554">
      <w:bodyDiv w:val="1"/>
      <w:marLeft w:val="0"/>
      <w:marRight w:val="0"/>
      <w:marTop w:val="0"/>
      <w:marBottom w:val="0"/>
      <w:divBdr>
        <w:top w:val="none" w:sz="0" w:space="0" w:color="auto"/>
        <w:left w:val="none" w:sz="0" w:space="0" w:color="auto"/>
        <w:bottom w:val="none" w:sz="0" w:space="0" w:color="auto"/>
        <w:right w:val="none" w:sz="0" w:space="0" w:color="auto"/>
      </w:divBdr>
      <w:divsChild>
        <w:div w:id="1768115713">
          <w:marLeft w:val="0"/>
          <w:marRight w:val="0"/>
          <w:marTop w:val="0"/>
          <w:marBottom w:val="0"/>
          <w:divBdr>
            <w:top w:val="none" w:sz="0" w:space="0" w:color="auto"/>
            <w:left w:val="none" w:sz="0" w:space="0" w:color="auto"/>
            <w:bottom w:val="none" w:sz="0" w:space="0" w:color="auto"/>
            <w:right w:val="none" w:sz="0" w:space="0" w:color="auto"/>
          </w:divBdr>
          <w:divsChild>
            <w:div w:id="2120056346">
              <w:marLeft w:val="0"/>
              <w:marRight w:val="0"/>
              <w:marTop w:val="0"/>
              <w:marBottom w:val="0"/>
              <w:divBdr>
                <w:top w:val="none" w:sz="0" w:space="0" w:color="auto"/>
                <w:left w:val="none" w:sz="0" w:space="0" w:color="auto"/>
                <w:bottom w:val="none" w:sz="0" w:space="0" w:color="auto"/>
                <w:right w:val="none" w:sz="0" w:space="0" w:color="auto"/>
              </w:divBdr>
              <w:divsChild>
                <w:div w:id="2139715362">
                  <w:marLeft w:val="0"/>
                  <w:marRight w:val="0"/>
                  <w:marTop w:val="0"/>
                  <w:marBottom w:val="0"/>
                  <w:divBdr>
                    <w:top w:val="none" w:sz="0" w:space="0" w:color="auto"/>
                    <w:left w:val="none" w:sz="0" w:space="0" w:color="auto"/>
                    <w:bottom w:val="none" w:sz="0" w:space="0" w:color="auto"/>
                    <w:right w:val="none" w:sz="0" w:space="0" w:color="auto"/>
                  </w:divBdr>
                  <w:divsChild>
                    <w:div w:id="1585530558">
                      <w:marLeft w:val="0"/>
                      <w:marRight w:val="0"/>
                      <w:marTop w:val="0"/>
                      <w:marBottom w:val="0"/>
                      <w:divBdr>
                        <w:top w:val="none" w:sz="0" w:space="0" w:color="auto"/>
                        <w:left w:val="none" w:sz="0" w:space="0" w:color="auto"/>
                        <w:bottom w:val="none" w:sz="0" w:space="0" w:color="auto"/>
                        <w:right w:val="none" w:sz="0" w:space="0" w:color="auto"/>
                      </w:divBdr>
                      <w:divsChild>
                        <w:div w:id="823819972">
                          <w:marLeft w:val="0"/>
                          <w:marRight w:val="0"/>
                          <w:marTop w:val="0"/>
                          <w:marBottom w:val="0"/>
                          <w:divBdr>
                            <w:top w:val="none" w:sz="0" w:space="0" w:color="auto"/>
                            <w:left w:val="none" w:sz="0" w:space="0" w:color="auto"/>
                            <w:bottom w:val="none" w:sz="0" w:space="0" w:color="auto"/>
                            <w:right w:val="none" w:sz="0" w:space="0" w:color="auto"/>
                          </w:divBdr>
                          <w:divsChild>
                            <w:div w:id="1072194752">
                              <w:marLeft w:val="0"/>
                              <w:marRight w:val="0"/>
                              <w:marTop w:val="0"/>
                              <w:marBottom w:val="0"/>
                              <w:divBdr>
                                <w:top w:val="none" w:sz="0" w:space="0" w:color="auto"/>
                                <w:left w:val="none" w:sz="0" w:space="0" w:color="auto"/>
                                <w:bottom w:val="none" w:sz="0" w:space="0" w:color="auto"/>
                                <w:right w:val="none" w:sz="0" w:space="0" w:color="auto"/>
                              </w:divBdr>
                              <w:divsChild>
                                <w:div w:id="1154223370">
                                  <w:marLeft w:val="0"/>
                                  <w:marRight w:val="0"/>
                                  <w:marTop w:val="0"/>
                                  <w:marBottom w:val="0"/>
                                  <w:divBdr>
                                    <w:top w:val="none" w:sz="0" w:space="0" w:color="auto"/>
                                    <w:left w:val="none" w:sz="0" w:space="0" w:color="auto"/>
                                    <w:bottom w:val="none" w:sz="0" w:space="0" w:color="auto"/>
                                    <w:right w:val="none" w:sz="0" w:space="0" w:color="auto"/>
                                  </w:divBdr>
                                  <w:divsChild>
                                    <w:div w:id="1368529513">
                                      <w:marLeft w:val="0"/>
                                      <w:marRight w:val="0"/>
                                      <w:marTop w:val="0"/>
                                      <w:marBottom w:val="0"/>
                                      <w:divBdr>
                                        <w:top w:val="none" w:sz="0" w:space="0" w:color="auto"/>
                                        <w:left w:val="none" w:sz="0" w:space="0" w:color="auto"/>
                                        <w:bottom w:val="none" w:sz="0" w:space="0" w:color="auto"/>
                                        <w:right w:val="none" w:sz="0" w:space="0" w:color="auto"/>
                                      </w:divBdr>
                                      <w:divsChild>
                                        <w:div w:id="820779212">
                                          <w:marLeft w:val="0"/>
                                          <w:marRight w:val="0"/>
                                          <w:marTop w:val="0"/>
                                          <w:marBottom w:val="0"/>
                                          <w:divBdr>
                                            <w:top w:val="none" w:sz="0" w:space="0" w:color="auto"/>
                                            <w:left w:val="none" w:sz="0" w:space="0" w:color="auto"/>
                                            <w:bottom w:val="none" w:sz="0" w:space="0" w:color="auto"/>
                                            <w:right w:val="none" w:sz="0" w:space="0" w:color="auto"/>
                                          </w:divBdr>
                                          <w:divsChild>
                                            <w:div w:id="17072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563656">
      <w:bodyDiv w:val="1"/>
      <w:marLeft w:val="0"/>
      <w:marRight w:val="0"/>
      <w:marTop w:val="0"/>
      <w:marBottom w:val="0"/>
      <w:divBdr>
        <w:top w:val="none" w:sz="0" w:space="0" w:color="auto"/>
        <w:left w:val="none" w:sz="0" w:space="0" w:color="auto"/>
        <w:bottom w:val="none" w:sz="0" w:space="0" w:color="auto"/>
        <w:right w:val="none" w:sz="0" w:space="0" w:color="auto"/>
      </w:divBdr>
    </w:div>
    <w:div w:id="1061515023">
      <w:bodyDiv w:val="1"/>
      <w:marLeft w:val="0"/>
      <w:marRight w:val="0"/>
      <w:marTop w:val="0"/>
      <w:marBottom w:val="0"/>
      <w:divBdr>
        <w:top w:val="none" w:sz="0" w:space="0" w:color="auto"/>
        <w:left w:val="none" w:sz="0" w:space="0" w:color="auto"/>
        <w:bottom w:val="none" w:sz="0" w:space="0" w:color="auto"/>
        <w:right w:val="none" w:sz="0" w:space="0" w:color="auto"/>
      </w:divBdr>
    </w:div>
    <w:div w:id="1676424087">
      <w:bodyDiv w:val="1"/>
      <w:marLeft w:val="0"/>
      <w:marRight w:val="0"/>
      <w:marTop w:val="0"/>
      <w:marBottom w:val="0"/>
      <w:divBdr>
        <w:top w:val="none" w:sz="0" w:space="0" w:color="auto"/>
        <w:left w:val="none" w:sz="0" w:space="0" w:color="auto"/>
        <w:bottom w:val="none" w:sz="0" w:space="0" w:color="auto"/>
        <w:right w:val="none" w:sz="0" w:space="0" w:color="auto"/>
      </w:divBdr>
    </w:div>
    <w:div w:id="1957173945">
      <w:bodyDiv w:val="1"/>
      <w:marLeft w:val="0"/>
      <w:marRight w:val="0"/>
      <w:marTop w:val="0"/>
      <w:marBottom w:val="0"/>
      <w:divBdr>
        <w:top w:val="none" w:sz="0" w:space="0" w:color="auto"/>
        <w:left w:val="none" w:sz="0" w:space="0" w:color="auto"/>
        <w:bottom w:val="none" w:sz="0" w:space="0" w:color="auto"/>
        <w:right w:val="none" w:sz="0" w:space="0" w:color="auto"/>
      </w:divBdr>
    </w:div>
    <w:div w:id="1959019998">
      <w:bodyDiv w:val="1"/>
      <w:marLeft w:val="0"/>
      <w:marRight w:val="0"/>
      <w:marTop w:val="0"/>
      <w:marBottom w:val="0"/>
      <w:divBdr>
        <w:top w:val="none" w:sz="0" w:space="0" w:color="auto"/>
        <w:left w:val="none" w:sz="0" w:space="0" w:color="auto"/>
        <w:bottom w:val="none" w:sz="0" w:space="0" w:color="auto"/>
        <w:right w:val="none" w:sz="0" w:space="0" w:color="auto"/>
      </w:divBdr>
    </w:div>
    <w:div w:id="2025859359">
      <w:bodyDiv w:val="1"/>
      <w:marLeft w:val="0"/>
      <w:marRight w:val="0"/>
      <w:marTop w:val="0"/>
      <w:marBottom w:val="0"/>
      <w:divBdr>
        <w:top w:val="none" w:sz="0" w:space="0" w:color="auto"/>
        <w:left w:val="none" w:sz="0" w:space="0" w:color="auto"/>
        <w:bottom w:val="none" w:sz="0" w:space="0" w:color="auto"/>
        <w:right w:val="none" w:sz="0" w:space="0" w:color="auto"/>
      </w:divBdr>
      <w:divsChild>
        <w:div w:id="686753285">
          <w:marLeft w:val="0"/>
          <w:marRight w:val="0"/>
          <w:marTop w:val="0"/>
          <w:marBottom w:val="0"/>
          <w:divBdr>
            <w:top w:val="none" w:sz="0" w:space="0" w:color="auto"/>
            <w:left w:val="none" w:sz="0" w:space="0" w:color="auto"/>
            <w:bottom w:val="none" w:sz="0" w:space="0" w:color="auto"/>
            <w:right w:val="none" w:sz="0" w:space="0" w:color="auto"/>
          </w:divBdr>
          <w:divsChild>
            <w:div w:id="66846934">
              <w:marLeft w:val="0"/>
              <w:marRight w:val="0"/>
              <w:marTop w:val="0"/>
              <w:marBottom w:val="0"/>
              <w:divBdr>
                <w:top w:val="none" w:sz="0" w:space="0" w:color="auto"/>
                <w:left w:val="none" w:sz="0" w:space="0" w:color="auto"/>
                <w:bottom w:val="none" w:sz="0" w:space="0" w:color="auto"/>
                <w:right w:val="none" w:sz="0" w:space="0" w:color="auto"/>
              </w:divBdr>
              <w:divsChild>
                <w:div w:id="420881190">
                  <w:marLeft w:val="0"/>
                  <w:marRight w:val="0"/>
                  <w:marTop w:val="0"/>
                  <w:marBottom w:val="0"/>
                  <w:divBdr>
                    <w:top w:val="none" w:sz="0" w:space="0" w:color="auto"/>
                    <w:left w:val="none" w:sz="0" w:space="0" w:color="auto"/>
                    <w:bottom w:val="none" w:sz="0" w:space="0" w:color="auto"/>
                    <w:right w:val="none" w:sz="0" w:space="0" w:color="auto"/>
                  </w:divBdr>
                  <w:divsChild>
                    <w:div w:id="1307129727">
                      <w:marLeft w:val="0"/>
                      <w:marRight w:val="0"/>
                      <w:marTop w:val="0"/>
                      <w:marBottom w:val="0"/>
                      <w:divBdr>
                        <w:top w:val="none" w:sz="0" w:space="0" w:color="auto"/>
                        <w:left w:val="none" w:sz="0" w:space="0" w:color="auto"/>
                        <w:bottom w:val="none" w:sz="0" w:space="0" w:color="auto"/>
                        <w:right w:val="none" w:sz="0" w:space="0" w:color="auto"/>
                      </w:divBdr>
                      <w:divsChild>
                        <w:div w:id="18253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cy.org/Brex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read@nicc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cy.org/about-us/our-current-work/brexit/brexit-reports/" TargetMode="External"/><Relationship Id="rId4" Type="http://schemas.openxmlformats.org/officeDocument/2006/relationships/settings" Target="settings.xml"/><Relationship Id="rId9" Type="http://schemas.openxmlformats.org/officeDocument/2006/relationships/hyperlink" Target="https://www.childrenssociety.org.uk/what-we-do/resources-and-publications/making-brexit-work-for-childre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gov.uk/government/uploads/system/uploads/attachment_data/file/604516/Great_repeal_bill_white_paper_accessible.pdf" TargetMode="External"/><Relationship Id="rId13" Type="http://schemas.openxmlformats.org/officeDocument/2006/relationships/hyperlink" Target="http://www.bbc.co.uk/news/uk-northern-ireland" TargetMode="External"/><Relationship Id="rId18" Type="http://schemas.openxmlformats.org/officeDocument/2006/relationships/hyperlink" Target="https://assets.publishing.service.gov.uk/government/uploads/system/uploads/%20%20attachment_data/file/725288/The_future_relationship_between_the_United_Kingdom_and_the_European_Union.pdf" TargetMode="External"/><Relationship Id="rId3" Type="http://schemas.openxmlformats.org/officeDocument/2006/relationships/hyperlink" Target="http://www.bbc.co.uk/news/education-44561319" TargetMode="External"/><Relationship Id="rId7" Type="http://schemas.openxmlformats.org/officeDocument/2006/relationships/hyperlink" Target="http://www.childrenslawcentre.org.uk/brexit" TargetMode="External"/><Relationship Id="rId12" Type="http://schemas.openxmlformats.org/officeDocument/2006/relationships/hyperlink" Target="http://www.belfastlive.co.uk/news/belfast-news/meet-west-belfast-teenager-aiming-14499166" TargetMode="External"/><Relationship Id="rId17" Type="http://schemas.openxmlformats.org/officeDocument/2006/relationships/hyperlink" Target="http://www.ft.com/content/112c25f2-9c75-11e7-9a86-4d5a475ba4c5" TargetMode="External"/><Relationship Id="rId2" Type="http://schemas.openxmlformats.org/officeDocument/2006/relationships/hyperlink" Target="http://www.bbc.co.uk/news/world-europe-44881335" TargetMode="External"/><Relationship Id="rId16" Type="http://schemas.openxmlformats.org/officeDocument/2006/relationships/hyperlink" Target="http://www.eurolink-eu.net/eu-funding-2/" TargetMode="External"/><Relationship Id="rId20" Type="http://schemas.openxmlformats.org/officeDocument/2006/relationships/hyperlink" Target="http://www.nicva.org/article/department-of-health-brexit-update-july-2018" TargetMode="External"/><Relationship Id="rId1" Type="http://schemas.openxmlformats.org/officeDocument/2006/relationships/hyperlink" Target="https://www.executiveoffice-ni.gov.uk/publications/letter-prime-minister-rt-hon-theresa-may-mp" TargetMode="External"/><Relationship Id="rId6" Type="http://schemas.openxmlformats.org/officeDocument/2006/relationships/hyperlink" Target="http://www.childrenssociety.org.uk/what-we-do/resources-and-publications/making-brexit-work-for-children" TargetMode="External"/><Relationship Id="rId11" Type="http://schemas.openxmlformats.org/officeDocument/2006/relationships/hyperlink" Target="http://www.libertyhumanrights.org.uk/sites/default/files/Bringing%20human%20rights%20home%20-%20Jan%202018.pdf" TargetMode="External"/><Relationship Id="rId5" Type="http://schemas.openxmlformats.org/officeDocument/2006/relationships/hyperlink" Target="http://www.niccy.org/Brexit" TargetMode="External"/><Relationship Id="rId15" Type="http://schemas.openxmlformats.org/officeDocument/2006/relationships/hyperlink" Target="http://www.impartialreporter.com/.../16205479.Farmer_John_Sheridan" TargetMode="External"/><Relationship Id="rId10" Type="http://schemas.openxmlformats.org/officeDocument/2006/relationships/hyperlink" Target="https://hansard.parliament.uk/lords/2018-03-05/debates/AE7EB742-4BCD-4D00-B43D-AD7ED9A21911/EuropeanUnion(Withdrawal)Bill" TargetMode="External"/><Relationship Id="rId19" Type="http://schemas.openxmlformats.org/officeDocument/2006/relationships/hyperlink" Target="http://www.belfasttelegraph.co.uk/newsbrexit/psni-in-the-dark-overbrexit-because-of-stormont-stalemate-mps-told-37057369.html" TargetMode="External"/><Relationship Id="rId4" Type="http://schemas.openxmlformats.org/officeDocument/2006/relationships/hyperlink" Target="https://hansard.parliament.uk/lords/2018-03-05/debates/AE7EB742-4BCD-4D00-B43D-AD7ED9A21911%20/%20European%20Union(Withdrawal)Bill" TargetMode="External"/><Relationship Id="rId9" Type="http://schemas.openxmlformats.org/officeDocument/2006/relationships/hyperlink" Target="http://www.europarl.europa.eu/charter/pdf/text_en.pdf" TargetMode="External"/><Relationship Id="rId14" Type="http://schemas.openxmlformats.org/officeDocument/2006/relationships/hyperlink" Target="http://www.belfasttelegraph.co.uk/business/northern-ireland/northern-ireland-economy-on-brink-of-recession-territory-3713449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1E758-8230-4C68-8B0E-83691066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6382</Words>
  <Characters>36381</Characters>
  <Application>Microsoft Office Word</Application>
  <DocSecurity>2</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Koulla Yiasouma</dc:creator>
  <cp:lastModifiedBy>Andrew McGall</cp:lastModifiedBy>
  <cp:revision>12</cp:revision>
  <cp:lastPrinted>2018-10-11T10:08:00Z</cp:lastPrinted>
  <dcterms:created xsi:type="dcterms:W3CDTF">2018-10-11T10:08:00Z</dcterms:created>
  <dcterms:modified xsi:type="dcterms:W3CDTF">2018-10-11T10:20:00Z</dcterms:modified>
</cp:coreProperties>
</file>