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02AD9" w14:textId="3ECBCBE5" w:rsidR="007172BF" w:rsidRDefault="007172BF" w:rsidP="00906389">
      <w:pPr>
        <w:pStyle w:val="NICCYHeading"/>
        <w:rPr>
          <w:color w:val="FF0000"/>
          <w:u w:color="FF0000"/>
        </w:rPr>
      </w:pPr>
      <w:bookmarkStart w:id="0" w:name="_GoBack"/>
      <w:bookmarkEnd w:id="0"/>
      <w:r>
        <w:rPr>
          <w:color w:val="FF0000"/>
          <w:u w:color="FF0000"/>
        </w:rPr>
        <w:t>Re</w:t>
      </w:r>
      <w:r w:rsidR="00D92D9C">
        <w:rPr>
          <w:color w:val="FF0000"/>
          <w:u w:color="FF0000"/>
        </w:rPr>
        <w:t>view of arrangements to deliver justice in serious sexual offence cases</w:t>
      </w:r>
      <w:r>
        <w:rPr>
          <w:color w:val="FF0000"/>
          <w:u w:color="FF0000"/>
        </w:rPr>
        <w:t xml:space="preserve"> </w:t>
      </w:r>
    </w:p>
    <w:p w14:paraId="04D8B92D" w14:textId="77777777" w:rsidR="007172BF" w:rsidRDefault="00B036EC" w:rsidP="00906389">
      <w:pPr>
        <w:pStyle w:val="NICCYSubline"/>
        <w:rPr>
          <w:color w:val="FF0000"/>
          <w:u w:color="FF0000"/>
        </w:rPr>
      </w:pPr>
      <w:r>
        <w:rPr>
          <w:color w:val="FF0000"/>
          <w:u w:color="FF0000"/>
        </w:rPr>
        <w:t xml:space="preserve">7 September </w:t>
      </w:r>
      <w:r w:rsidR="007172BF">
        <w:rPr>
          <w:color w:val="FF0000"/>
          <w:u w:color="FF0000"/>
        </w:rPr>
        <w:t>201</w:t>
      </w:r>
      <w:r w:rsidR="00D92D9C">
        <w:rPr>
          <w:color w:val="FF0000"/>
          <w:u w:color="FF0000"/>
        </w:rPr>
        <w:t>8</w:t>
      </w:r>
      <w:r w:rsidR="007172BF">
        <w:rPr>
          <w:color w:val="FF0000"/>
          <w:u w:color="FF0000"/>
        </w:rPr>
        <w:t xml:space="preserve"> </w:t>
      </w:r>
    </w:p>
    <w:p w14:paraId="0944AE05" w14:textId="77777777" w:rsidR="007172BF" w:rsidRDefault="007172BF" w:rsidP="00906389">
      <w:pPr>
        <w:pStyle w:val="NICCYSubline"/>
        <w:rPr>
          <w:color w:val="FF0000"/>
          <w:u w:color="FF0000"/>
        </w:rPr>
      </w:pPr>
    </w:p>
    <w:p w14:paraId="2AD4B1E9" w14:textId="77777777" w:rsidR="007172BF" w:rsidRPr="00AA25CA" w:rsidRDefault="007172BF" w:rsidP="00906389">
      <w:pPr>
        <w:pStyle w:val="NICCYSubline"/>
        <w:rPr>
          <w:i/>
          <w:color w:val="FF0000"/>
          <w:u w:color="FF0000"/>
        </w:rPr>
      </w:pPr>
      <w:r w:rsidRPr="00AA25CA">
        <w:rPr>
          <w:b w:val="0"/>
          <w:i/>
          <w:color w:val="414042"/>
          <w:u w:color="414042"/>
        </w:rPr>
        <w:t>“Children have suffered adult violence unseen and unheard for centuries. Now that the scale and impact of all forms of violence against children is becoming better known they cannot be kept waiting any longer for the protection to which they have an unqualified right</w:t>
      </w:r>
      <w:r w:rsidR="00B515D8">
        <w:rPr>
          <w:b w:val="0"/>
          <w:i/>
          <w:color w:val="414042"/>
          <w:u w:color="414042"/>
        </w:rPr>
        <w:t>.</w:t>
      </w:r>
      <w:r w:rsidRPr="00AA25CA">
        <w:rPr>
          <w:b w:val="0"/>
          <w:i/>
          <w:color w:val="414042"/>
          <w:u w:color="414042"/>
        </w:rPr>
        <w:t>” (2006 UN Study on Violence against Children)</w:t>
      </w:r>
    </w:p>
    <w:p w14:paraId="3CBA050C" w14:textId="77777777" w:rsidR="007172BF" w:rsidRDefault="007172BF" w:rsidP="00906389">
      <w:pPr>
        <w:pStyle w:val="NICCYSubline"/>
        <w:rPr>
          <w:color w:val="FF0000"/>
          <w:u w:color="FF0000"/>
        </w:rPr>
      </w:pPr>
    </w:p>
    <w:p w14:paraId="47606930" w14:textId="77777777" w:rsidR="00C1756A" w:rsidRDefault="00C1756A" w:rsidP="00906389">
      <w:pPr>
        <w:pStyle w:val="NICCYSubline"/>
        <w:rPr>
          <w:color w:val="FF0000"/>
          <w:u w:color="FF0000"/>
        </w:rPr>
      </w:pPr>
      <w:r>
        <w:rPr>
          <w:color w:val="FF0000"/>
          <w:u w:color="FF0000"/>
        </w:rPr>
        <w:t>Key recommendation</w:t>
      </w:r>
    </w:p>
    <w:p w14:paraId="58B02962" w14:textId="3F5C8A83" w:rsidR="00C1756A" w:rsidRPr="0009091F" w:rsidRDefault="00C1756A" w:rsidP="00C1756A">
      <w:pPr>
        <w:pStyle w:val="NICCYSubline"/>
        <w:rPr>
          <w:color w:val="404040" w:themeColor="text1" w:themeTint="BF"/>
          <w:u w:color="FF0000"/>
        </w:rPr>
      </w:pPr>
      <w:r>
        <w:rPr>
          <w:color w:val="404040" w:themeColor="text1" w:themeTint="BF"/>
          <w:u w:color="FF0000"/>
        </w:rPr>
        <w:t>In reviewing arrangements to deliver justice in sexual offences against children cases t</w:t>
      </w:r>
      <w:r w:rsidRPr="00FF07BC">
        <w:rPr>
          <w:color w:val="404040" w:themeColor="text1" w:themeTint="BF"/>
          <w:u w:color="FF0000"/>
        </w:rPr>
        <w:t>he Commissioner recommends</w:t>
      </w:r>
      <w:r w:rsidRPr="0009091F">
        <w:rPr>
          <w:color w:val="404040" w:themeColor="text1" w:themeTint="BF"/>
          <w:u w:color="FF0000"/>
        </w:rPr>
        <w:t xml:space="preserve"> th</w:t>
      </w:r>
      <w:r>
        <w:rPr>
          <w:color w:val="404040" w:themeColor="text1" w:themeTint="BF"/>
          <w:u w:color="FF0000"/>
        </w:rPr>
        <w:t>at th</w:t>
      </w:r>
      <w:r w:rsidRPr="0009091F">
        <w:rPr>
          <w:color w:val="404040" w:themeColor="text1" w:themeTint="BF"/>
          <w:u w:color="FF0000"/>
        </w:rPr>
        <w:t xml:space="preserve">e Review </w:t>
      </w:r>
      <w:r>
        <w:rPr>
          <w:color w:val="404040" w:themeColor="text1" w:themeTint="BF"/>
          <w:u w:color="FF0000"/>
        </w:rPr>
        <w:t xml:space="preserve">carefully </w:t>
      </w:r>
      <w:r w:rsidR="003D14B5">
        <w:rPr>
          <w:color w:val="404040" w:themeColor="text1" w:themeTint="BF"/>
          <w:u w:color="FF0000"/>
        </w:rPr>
        <w:t xml:space="preserve">evaluates </w:t>
      </w:r>
      <w:r>
        <w:rPr>
          <w:color w:val="404040" w:themeColor="text1" w:themeTint="BF"/>
          <w:u w:color="FF0000"/>
        </w:rPr>
        <w:t xml:space="preserve">the merits of child centred justice models, such as Barnahus, which seek to improve outcomes for both children and the criminal justice system. </w:t>
      </w:r>
    </w:p>
    <w:p w14:paraId="7930715C" w14:textId="77777777" w:rsidR="00C1756A" w:rsidRDefault="00C1756A" w:rsidP="00906389">
      <w:pPr>
        <w:pStyle w:val="NICCYSubline"/>
        <w:rPr>
          <w:color w:val="FF0000"/>
          <w:u w:color="FF0000"/>
        </w:rPr>
      </w:pPr>
    </w:p>
    <w:p w14:paraId="5279D1AE" w14:textId="77777777" w:rsidR="00D92D9C" w:rsidRDefault="00D92D9C" w:rsidP="00906389">
      <w:pPr>
        <w:pStyle w:val="NICCYSubline"/>
        <w:rPr>
          <w:color w:val="FF0000"/>
          <w:u w:color="FF0000"/>
        </w:rPr>
      </w:pPr>
      <w:r>
        <w:rPr>
          <w:color w:val="FF0000"/>
          <w:u w:color="FF0000"/>
        </w:rPr>
        <w:t>Introduction</w:t>
      </w:r>
    </w:p>
    <w:p w14:paraId="266DD269" w14:textId="77777777" w:rsidR="00BD79CA" w:rsidRDefault="00D92D9C" w:rsidP="00493E9C">
      <w:pPr>
        <w:pStyle w:val="NICCYBodyText"/>
        <w:rPr>
          <w:color w:val="404040" w:themeColor="text1" w:themeTint="BF"/>
        </w:rPr>
      </w:pPr>
      <w:r w:rsidRPr="00F8339A">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F8339A">
        <w:rPr>
          <w:color w:val="494949"/>
          <w:shd w:val="clear" w:color="auto" w:fill="FFFFFF"/>
        </w:rPr>
        <w:t>Under Article 7(4), NICCY has a statutory duty to advise any relevant authority on matters concerning the rights or best interests of children and young persons</w:t>
      </w:r>
      <w:r w:rsidR="005B61BB">
        <w:rPr>
          <w:color w:val="494949"/>
          <w:shd w:val="clear" w:color="auto" w:fill="FFFFFF"/>
        </w:rPr>
        <w:t>.</w:t>
      </w:r>
      <w:r w:rsidR="00BD79CA" w:rsidRPr="00D1017F">
        <w:rPr>
          <w:color w:val="404040" w:themeColor="text1" w:themeTint="BF"/>
        </w:rPr>
        <w:t xml:space="preserve"> </w:t>
      </w:r>
    </w:p>
    <w:p w14:paraId="5E2DC396" w14:textId="77777777" w:rsidR="00BD79CA" w:rsidRDefault="00BD79CA" w:rsidP="00493E9C">
      <w:pPr>
        <w:pStyle w:val="NICCYBodyText"/>
        <w:rPr>
          <w:color w:val="404040" w:themeColor="text1" w:themeTint="BF"/>
        </w:rPr>
      </w:pPr>
    </w:p>
    <w:p w14:paraId="1CB5293C" w14:textId="77777777" w:rsidR="00D92D9C" w:rsidRDefault="00D92D9C" w:rsidP="00493E9C">
      <w:pPr>
        <w:pStyle w:val="NICCYBodyText"/>
      </w:pPr>
      <w:r w:rsidRPr="00F8339A">
        <w:t xml:space="preserve">The Commissioner’s remit includes children and young people from birth up to 18 years, or 21 years, if the young person is disabled or </w:t>
      </w:r>
      <w:r>
        <w:t xml:space="preserve">is </w:t>
      </w:r>
      <w:r w:rsidRPr="00F8339A">
        <w:t xml:space="preserve">care </w:t>
      </w:r>
      <w:r>
        <w:t>experienced</w:t>
      </w:r>
      <w:r w:rsidRPr="00F8339A">
        <w:t xml:space="preserve">. In carrying out her functions, the Commissioner’s paramount consideration </w:t>
      </w:r>
      <w:r w:rsidRPr="00F8339A">
        <w:rPr>
          <w:rStyle w:val="legds"/>
          <w:rFonts w:cs="Arial"/>
          <w:color w:val="404142"/>
        </w:rPr>
        <w:t xml:space="preserve">is the rights of the child or young person, having particular regard to their wishes and feelings. In exercising her functions, the Commissioner has regard to all relevant provisions of </w:t>
      </w:r>
      <w:r w:rsidRPr="00F8339A">
        <w:t xml:space="preserve">the United Nations Convention on the Rights of the Child (UNCRC). </w:t>
      </w:r>
    </w:p>
    <w:p w14:paraId="6CFBB12B" w14:textId="77777777" w:rsidR="001020BB" w:rsidRDefault="001020BB" w:rsidP="00493E9C">
      <w:pPr>
        <w:pStyle w:val="NICCYBodyText"/>
      </w:pPr>
    </w:p>
    <w:p w14:paraId="0EC8BEAD" w14:textId="77777777" w:rsidR="001020BB" w:rsidRDefault="001020BB" w:rsidP="00493E9C">
      <w:pPr>
        <w:pStyle w:val="NICCYBodyText"/>
      </w:pPr>
      <w:r>
        <w:t xml:space="preserve">NICCY has warmly welcomed opportunities to engage with the Review of arrangements to deliver justice in serious sexual offences cases and this submission </w:t>
      </w:r>
      <w:r w:rsidR="00BD79CA">
        <w:t xml:space="preserve">reflects </w:t>
      </w:r>
      <w:r>
        <w:t xml:space="preserve">many of the themes discussed in our </w:t>
      </w:r>
      <w:r w:rsidR="00BD79CA">
        <w:t xml:space="preserve">1 June 2018 </w:t>
      </w:r>
      <w:r>
        <w:t>meeting</w:t>
      </w:r>
      <w:r w:rsidR="0044384B">
        <w:t xml:space="preserve"> with Sir John Gillen</w:t>
      </w:r>
      <w:r>
        <w:t xml:space="preserve">. </w:t>
      </w:r>
    </w:p>
    <w:p w14:paraId="4647B6A8" w14:textId="77777777" w:rsidR="00D6426A" w:rsidRDefault="00D6426A" w:rsidP="00D6426A">
      <w:pPr>
        <w:pStyle w:val="NICCYSubline"/>
        <w:autoSpaceDE/>
        <w:autoSpaceDN/>
        <w:adjustRightInd/>
        <w:spacing w:line="240" w:lineRule="auto"/>
        <w:textAlignment w:val="auto"/>
        <w:rPr>
          <w:b w:val="0"/>
          <w:color w:val="414042"/>
          <w:u w:color="414042"/>
        </w:rPr>
      </w:pPr>
    </w:p>
    <w:p w14:paraId="483733A2" w14:textId="77777777" w:rsidR="001020BB" w:rsidRPr="001020BB" w:rsidRDefault="0044384B" w:rsidP="007B24D5">
      <w:pPr>
        <w:pStyle w:val="NICCYSubline"/>
        <w:autoSpaceDE/>
        <w:autoSpaceDN/>
        <w:adjustRightInd/>
        <w:textAlignment w:val="auto"/>
        <w:rPr>
          <w:color w:val="FF0000"/>
          <w:u w:color="414042"/>
        </w:rPr>
      </w:pPr>
      <w:r>
        <w:rPr>
          <w:color w:val="FF0000"/>
          <w:u w:color="414042"/>
        </w:rPr>
        <w:t>Children’s R</w:t>
      </w:r>
      <w:r w:rsidR="001020BB" w:rsidRPr="001020BB">
        <w:rPr>
          <w:color w:val="FF0000"/>
          <w:u w:color="414042"/>
        </w:rPr>
        <w:t>ights</w:t>
      </w:r>
    </w:p>
    <w:p w14:paraId="08C49736" w14:textId="77777777" w:rsidR="00D800E7" w:rsidRDefault="00D6426A" w:rsidP="00D800E7">
      <w:pPr>
        <w:pStyle w:val="NICCYSubline"/>
        <w:pBdr>
          <w:top w:val="nil"/>
          <w:left w:val="nil"/>
          <w:bottom w:val="nil"/>
          <w:right w:val="nil"/>
          <w:between w:val="nil"/>
          <w:bar w:val="nil"/>
        </w:pBdr>
        <w:autoSpaceDE/>
        <w:autoSpaceDN/>
        <w:adjustRightInd/>
        <w:textAlignment w:val="auto"/>
        <w:rPr>
          <w:b w:val="0"/>
          <w:color w:val="414042"/>
          <w:u w:color="414042"/>
        </w:rPr>
      </w:pPr>
      <w:r>
        <w:rPr>
          <w:b w:val="0"/>
          <w:color w:val="414042"/>
          <w:u w:color="414042"/>
        </w:rPr>
        <w:t xml:space="preserve">The United Nations Convention on the Rights of the Child </w:t>
      </w:r>
      <w:r w:rsidR="00D800E7" w:rsidRPr="00BF6002">
        <w:rPr>
          <w:b w:val="0"/>
          <w:color w:val="414042"/>
          <w:u w:color="414042"/>
        </w:rPr>
        <w:t xml:space="preserve">sets out minimum standards for children’s rights across all areas of their lives </w:t>
      </w:r>
      <w:r w:rsidR="00D800E7">
        <w:rPr>
          <w:b w:val="0"/>
          <w:color w:val="414042"/>
          <w:u w:color="414042"/>
        </w:rPr>
        <w:t xml:space="preserve">such as, </w:t>
      </w:r>
      <w:r w:rsidR="00D800E7" w:rsidRPr="00BF6002">
        <w:rPr>
          <w:b w:val="0"/>
          <w:color w:val="414042"/>
          <w:u w:color="414042"/>
        </w:rPr>
        <w:t>civil and personal protection, health, education, welfare</w:t>
      </w:r>
      <w:r w:rsidR="00D800E7">
        <w:rPr>
          <w:b w:val="0"/>
          <w:color w:val="414042"/>
          <w:u w:color="414042"/>
        </w:rPr>
        <w:t xml:space="preserve">. </w:t>
      </w:r>
      <w:r w:rsidR="00D800E7" w:rsidRPr="00BF6002">
        <w:rPr>
          <w:b w:val="0"/>
          <w:color w:val="414042"/>
          <w:u w:color="414042"/>
        </w:rPr>
        <w:t xml:space="preserve">The </w:t>
      </w:r>
      <w:r w:rsidR="00D800E7">
        <w:rPr>
          <w:b w:val="0"/>
          <w:color w:val="414042"/>
          <w:u w:color="414042"/>
        </w:rPr>
        <w:t xml:space="preserve">four </w:t>
      </w:r>
      <w:r w:rsidR="00D800E7" w:rsidRPr="00BF6002">
        <w:rPr>
          <w:b w:val="0"/>
          <w:color w:val="414042"/>
          <w:u w:color="414042"/>
        </w:rPr>
        <w:t>guiding principles which flow through the</w:t>
      </w:r>
      <w:r w:rsidR="0044384B">
        <w:rPr>
          <w:b w:val="0"/>
          <w:color w:val="414042"/>
          <w:u w:color="414042"/>
        </w:rPr>
        <w:t xml:space="preserve"> Convention are</w:t>
      </w:r>
      <w:r w:rsidR="005B61BB">
        <w:rPr>
          <w:b w:val="0"/>
          <w:color w:val="414042"/>
          <w:u w:color="414042"/>
        </w:rPr>
        <w:t>:</w:t>
      </w:r>
      <w:r w:rsidR="00D800E7" w:rsidRPr="00BF6002">
        <w:rPr>
          <w:b w:val="0"/>
          <w:color w:val="414042"/>
          <w:u w:color="414042"/>
        </w:rPr>
        <w:t xml:space="preserve"> children’s right to non</w:t>
      </w:r>
      <w:r w:rsidR="00D800E7">
        <w:rPr>
          <w:b w:val="0"/>
          <w:color w:val="414042"/>
          <w:u w:color="414042"/>
        </w:rPr>
        <w:t>-</w:t>
      </w:r>
      <w:r w:rsidR="00D800E7" w:rsidRPr="00BF6002">
        <w:rPr>
          <w:b w:val="0"/>
          <w:color w:val="414042"/>
          <w:u w:color="414042"/>
        </w:rPr>
        <w:t>discrimination</w:t>
      </w:r>
      <w:r w:rsidR="005B61BB">
        <w:rPr>
          <w:b w:val="0"/>
          <w:color w:val="414042"/>
          <w:u w:color="414042"/>
        </w:rPr>
        <w:t>;</w:t>
      </w:r>
      <w:r w:rsidR="00D800E7" w:rsidRPr="00BF6002">
        <w:rPr>
          <w:b w:val="0"/>
          <w:color w:val="414042"/>
          <w:u w:color="414042"/>
        </w:rPr>
        <w:t xml:space="preserve"> </w:t>
      </w:r>
      <w:r w:rsidR="00D800E7">
        <w:rPr>
          <w:b w:val="0"/>
          <w:color w:val="414042"/>
          <w:u w:color="414042"/>
        </w:rPr>
        <w:t>right to survival and development to the highest level</w:t>
      </w:r>
      <w:r w:rsidR="005B61BB">
        <w:rPr>
          <w:b w:val="0"/>
          <w:color w:val="414042"/>
          <w:u w:color="414042"/>
        </w:rPr>
        <w:t>;</w:t>
      </w:r>
      <w:r w:rsidR="00D800E7">
        <w:rPr>
          <w:b w:val="0"/>
          <w:color w:val="414042"/>
          <w:u w:color="414042"/>
        </w:rPr>
        <w:t xml:space="preserve"> </w:t>
      </w:r>
      <w:r w:rsidR="00D800E7" w:rsidRPr="00BF6002">
        <w:rPr>
          <w:b w:val="0"/>
          <w:color w:val="414042"/>
          <w:u w:color="414042"/>
        </w:rPr>
        <w:t>to their best interests being a primary consideration</w:t>
      </w:r>
      <w:r w:rsidR="005B61BB">
        <w:rPr>
          <w:b w:val="0"/>
          <w:color w:val="414042"/>
          <w:u w:color="414042"/>
        </w:rPr>
        <w:t>;</w:t>
      </w:r>
      <w:r w:rsidR="00D800E7" w:rsidRPr="00BF6002">
        <w:rPr>
          <w:b w:val="0"/>
          <w:color w:val="414042"/>
          <w:u w:color="414042"/>
        </w:rPr>
        <w:t xml:space="preserve"> and </w:t>
      </w:r>
      <w:r w:rsidR="00D800E7">
        <w:rPr>
          <w:b w:val="0"/>
          <w:color w:val="414042"/>
          <w:u w:color="414042"/>
        </w:rPr>
        <w:t xml:space="preserve">to </w:t>
      </w:r>
      <w:r w:rsidR="00D800E7" w:rsidRPr="00BF6002">
        <w:rPr>
          <w:b w:val="0"/>
          <w:color w:val="414042"/>
          <w:u w:color="414042"/>
        </w:rPr>
        <w:t xml:space="preserve">their voice being heard in all matters affecting them. </w:t>
      </w:r>
    </w:p>
    <w:p w14:paraId="78E99F6C" w14:textId="77777777" w:rsidR="00D800E7" w:rsidRDefault="00D800E7" w:rsidP="00D800E7">
      <w:pPr>
        <w:pStyle w:val="NICCYSubline"/>
        <w:pBdr>
          <w:top w:val="nil"/>
          <w:left w:val="nil"/>
          <w:bottom w:val="nil"/>
          <w:right w:val="nil"/>
          <w:between w:val="nil"/>
          <w:bar w:val="nil"/>
        </w:pBdr>
        <w:autoSpaceDE/>
        <w:autoSpaceDN/>
        <w:adjustRightInd/>
        <w:textAlignment w:val="auto"/>
        <w:rPr>
          <w:b w:val="0"/>
          <w:color w:val="404241"/>
          <w:u w:color="404241"/>
        </w:rPr>
      </w:pPr>
    </w:p>
    <w:p w14:paraId="3595E3E7" w14:textId="77777777" w:rsidR="00D800E7" w:rsidRDefault="00D800E7" w:rsidP="00D800E7">
      <w:pPr>
        <w:pStyle w:val="NICCYSubline"/>
        <w:pBdr>
          <w:top w:val="nil"/>
          <w:left w:val="nil"/>
          <w:bottom w:val="nil"/>
          <w:right w:val="nil"/>
          <w:between w:val="nil"/>
          <w:bar w:val="nil"/>
        </w:pBdr>
        <w:autoSpaceDE/>
        <w:autoSpaceDN/>
        <w:adjustRightInd/>
        <w:textAlignment w:val="auto"/>
        <w:rPr>
          <w:b w:val="0"/>
          <w:color w:val="414042"/>
          <w:u w:color="414042"/>
        </w:rPr>
      </w:pPr>
      <w:r w:rsidRPr="00B223A2">
        <w:rPr>
          <w:b w:val="0"/>
          <w:color w:val="404241"/>
          <w:u w:color="404241"/>
        </w:rPr>
        <w:t xml:space="preserve">The Convention </w:t>
      </w:r>
      <w:r>
        <w:rPr>
          <w:b w:val="0"/>
          <w:color w:val="404241"/>
          <w:u w:color="404241"/>
        </w:rPr>
        <w:t xml:space="preserve">also highlights </w:t>
      </w:r>
      <w:r w:rsidRPr="00B223A2">
        <w:rPr>
          <w:b w:val="0"/>
          <w:color w:val="404241"/>
          <w:u w:color="404241"/>
        </w:rPr>
        <w:t>that as rights-holders children have special rights to protection from abuse, exploitation and trafficking and to be supported in their recovery from abuse</w:t>
      </w:r>
      <w:r w:rsidR="005B61BB">
        <w:rPr>
          <w:b w:val="0"/>
          <w:color w:val="404241"/>
          <w:u w:color="404241"/>
        </w:rPr>
        <w:t xml:space="preserve">. </w:t>
      </w:r>
      <w:r w:rsidR="00322C0E">
        <w:rPr>
          <w:b w:val="0"/>
          <w:color w:val="404241"/>
          <w:u w:color="404241"/>
        </w:rPr>
        <w:t>The</w:t>
      </w:r>
      <w:r w:rsidR="00D6426A">
        <w:rPr>
          <w:b w:val="0"/>
          <w:color w:val="404241"/>
          <w:u w:color="404241"/>
        </w:rPr>
        <w:t xml:space="preserve"> State </w:t>
      </w:r>
      <w:r w:rsidR="00322C0E">
        <w:rPr>
          <w:b w:val="0"/>
          <w:color w:val="404241"/>
          <w:u w:color="404241"/>
        </w:rPr>
        <w:t xml:space="preserve">has an </w:t>
      </w:r>
      <w:r w:rsidR="005B61BB">
        <w:rPr>
          <w:b w:val="0"/>
          <w:color w:val="404241"/>
          <w:u w:color="404241"/>
        </w:rPr>
        <w:t>obligat</w:t>
      </w:r>
      <w:r w:rsidR="00322C0E">
        <w:rPr>
          <w:b w:val="0"/>
          <w:color w:val="404241"/>
          <w:u w:color="404241"/>
        </w:rPr>
        <w:t xml:space="preserve">ion </w:t>
      </w:r>
      <w:r w:rsidR="005B61BB">
        <w:rPr>
          <w:b w:val="0"/>
          <w:color w:val="404241"/>
          <w:u w:color="404241"/>
        </w:rPr>
        <w:t xml:space="preserve">to </w:t>
      </w:r>
      <w:r w:rsidR="00D6426A">
        <w:rPr>
          <w:b w:val="0"/>
          <w:color w:val="404241"/>
          <w:u w:color="404241"/>
        </w:rPr>
        <w:t xml:space="preserve">ensure </w:t>
      </w:r>
      <w:r w:rsidR="00322C0E">
        <w:rPr>
          <w:b w:val="0"/>
          <w:color w:val="404241"/>
          <w:u w:color="404241"/>
        </w:rPr>
        <w:t xml:space="preserve">that </w:t>
      </w:r>
      <w:r w:rsidR="00D6426A">
        <w:rPr>
          <w:b w:val="0"/>
          <w:color w:val="404241"/>
          <w:u w:color="404241"/>
        </w:rPr>
        <w:t>appropriate measure</w:t>
      </w:r>
      <w:r w:rsidR="005B61BB">
        <w:rPr>
          <w:b w:val="0"/>
          <w:color w:val="404241"/>
          <w:u w:color="404241"/>
        </w:rPr>
        <w:t>s</w:t>
      </w:r>
      <w:r w:rsidR="00D6426A">
        <w:rPr>
          <w:b w:val="0"/>
          <w:color w:val="404241"/>
          <w:u w:color="404241"/>
        </w:rPr>
        <w:t xml:space="preserve"> and procedures, including court and judicial processes, are in place to realise these rights. The Convention affords particular rights to any child in contact with the criminal justice system, including</w:t>
      </w:r>
      <w:r w:rsidR="00322C0E">
        <w:rPr>
          <w:b w:val="0"/>
          <w:color w:val="404241"/>
          <w:u w:color="404241"/>
        </w:rPr>
        <w:t xml:space="preserve"> child </w:t>
      </w:r>
      <w:r w:rsidR="00D6426A">
        <w:rPr>
          <w:b w:val="0"/>
          <w:color w:val="404241"/>
          <w:u w:color="404241"/>
        </w:rPr>
        <w:t>defendant</w:t>
      </w:r>
      <w:r w:rsidR="00322C0E">
        <w:rPr>
          <w:b w:val="0"/>
          <w:color w:val="404241"/>
          <w:u w:color="404241"/>
        </w:rPr>
        <w:t>s</w:t>
      </w:r>
      <w:r w:rsidR="00D6426A">
        <w:rPr>
          <w:b w:val="0"/>
          <w:color w:val="404241"/>
          <w:u w:color="404241"/>
        </w:rPr>
        <w:t xml:space="preserve">. </w:t>
      </w:r>
      <w:r w:rsidRPr="00B223A2">
        <w:rPr>
          <w:b w:val="0"/>
          <w:color w:val="414042"/>
          <w:u w:color="414042"/>
        </w:rPr>
        <w:t>The rights of the Convention are interdependent and indivisible – like children’s lives they cannot be compartmentali</w:t>
      </w:r>
      <w:r w:rsidR="00BD79CA">
        <w:rPr>
          <w:b w:val="0"/>
          <w:color w:val="414042"/>
          <w:u w:color="414042"/>
        </w:rPr>
        <w:t>s</w:t>
      </w:r>
      <w:r w:rsidRPr="00B223A2">
        <w:rPr>
          <w:b w:val="0"/>
          <w:color w:val="414042"/>
          <w:u w:color="414042"/>
        </w:rPr>
        <w:t xml:space="preserve">ed. </w:t>
      </w:r>
    </w:p>
    <w:p w14:paraId="5254DD86" w14:textId="77777777" w:rsidR="00D800E7" w:rsidRDefault="00D800E7" w:rsidP="00D800E7">
      <w:pPr>
        <w:pStyle w:val="NICCYSubline"/>
        <w:pBdr>
          <w:top w:val="nil"/>
          <w:left w:val="nil"/>
          <w:bottom w:val="nil"/>
          <w:right w:val="nil"/>
          <w:between w:val="nil"/>
          <w:bar w:val="nil"/>
        </w:pBdr>
        <w:autoSpaceDE/>
        <w:autoSpaceDN/>
        <w:adjustRightInd/>
        <w:textAlignment w:val="auto"/>
        <w:rPr>
          <w:b w:val="0"/>
          <w:color w:val="404241"/>
          <w:u w:color="404241"/>
        </w:rPr>
      </w:pPr>
    </w:p>
    <w:p w14:paraId="1CC337E5" w14:textId="5E120785" w:rsidR="00D6426A" w:rsidRPr="003948B3" w:rsidRDefault="00D6426A" w:rsidP="007B24D5">
      <w:pPr>
        <w:pStyle w:val="NICCYSubline"/>
        <w:autoSpaceDE/>
        <w:autoSpaceDN/>
        <w:adjustRightInd/>
        <w:textAlignment w:val="auto"/>
        <w:rPr>
          <w:b w:val="0"/>
          <w:bCs/>
          <w:color w:val="404040" w:themeColor="text1" w:themeTint="BF"/>
          <w:u w:color="FF0000"/>
        </w:rPr>
      </w:pPr>
      <w:r>
        <w:rPr>
          <w:b w:val="0"/>
          <w:color w:val="404241"/>
          <w:u w:color="404241"/>
        </w:rPr>
        <w:t xml:space="preserve">In 2016, following examination of the UK and devolved governments, the UN Committee on the Rights of the Child </w:t>
      </w:r>
      <w:r w:rsidR="005B61BB">
        <w:rPr>
          <w:b w:val="0"/>
          <w:color w:val="404241"/>
          <w:u w:color="404241"/>
        </w:rPr>
        <w:t>stated that in</w:t>
      </w:r>
      <w:r>
        <w:rPr>
          <w:b w:val="0"/>
          <w:color w:val="404241"/>
          <w:u w:color="404241"/>
        </w:rPr>
        <w:t xml:space="preserve"> Northern Ireland the recommendations of the </w:t>
      </w:r>
      <w:r w:rsidR="005B61BB">
        <w:rPr>
          <w:b w:val="0"/>
          <w:color w:val="404241"/>
          <w:u w:color="404241"/>
        </w:rPr>
        <w:t xml:space="preserve">2014 </w:t>
      </w:r>
      <w:r>
        <w:rPr>
          <w:b w:val="0"/>
          <w:color w:val="404241"/>
          <w:u w:color="404241"/>
        </w:rPr>
        <w:t>Independent Inquiry into Child Sexual Exploitation (CSE) must be implemented</w:t>
      </w:r>
      <w:r w:rsidR="004038D1">
        <w:rPr>
          <w:b w:val="0"/>
          <w:color w:val="404241"/>
          <w:u w:color="404241"/>
        </w:rPr>
        <w:t xml:space="preserve"> and that across the UK the capacity of law enforcement bodies and the judiciary to detect and prosecute sexual abuse and exploitation cases and </w:t>
      </w:r>
      <w:r w:rsidR="005B61BB">
        <w:rPr>
          <w:b w:val="0"/>
          <w:color w:val="404241"/>
          <w:u w:color="404241"/>
        </w:rPr>
        <w:t xml:space="preserve">to </w:t>
      </w:r>
      <w:r w:rsidR="004038D1">
        <w:rPr>
          <w:b w:val="0"/>
          <w:color w:val="404241"/>
          <w:u w:color="404241"/>
        </w:rPr>
        <w:t>grant effective remedies to victims should be strengthened</w:t>
      </w:r>
      <w:r w:rsidR="005B61BB">
        <w:rPr>
          <w:b w:val="0"/>
          <w:color w:val="404241"/>
          <w:u w:color="404241"/>
        </w:rPr>
        <w:t>. The Committee also recommen</w:t>
      </w:r>
      <w:r w:rsidR="003948B3">
        <w:rPr>
          <w:b w:val="0"/>
          <w:color w:val="404241"/>
          <w:u w:color="404241"/>
        </w:rPr>
        <w:t>d</w:t>
      </w:r>
      <w:r w:rsidR="005B61BB">
        <w:rPr>
          <w:b w:val="0"/>
          <w:color w:val="404241"/>
          <w:u w:color="404241"/>
        </w:rPr>
        <w:t>ed</w:t>
      </w:r>
      <w:r w:rsidR="004038D1">
        <w:rPr>
          <w:b w:val="0"/>
          <w:color w:val="404241"/>
          <w:u w:color="404241"/>
        </w:rPr>
        <w:t xml:space="preserve"> that </w:t>
      </w:r>
      <w:r w:rsidR="00A566A8">
        <w:rPr>
          <w:b w:val="0"/>
          <w:color w:val="404241"/>
          <w:u w:color="404241"/>
        </w:rPr>
        <w:t xml:space="preserve">video recorded interviews with </w:t>
      </w:r>
      <w:r w:rsidR="004038D1">
        <w:rPr>
          <w:b w:val="0"/>
          <w:color w:val="404241"/>
          <w:u w:color="404241"/>
        </w:rPr>
        <w:t xml:space="preserve">child victims and witnesses be used in court as </w:t>
      </w:r>
      <w:r w:rsidR="00A566A8">
        <w:rPr>
          <w:b w:val="0"/>
          <w:color w:val="404241"/>
          <w:u w:color="404241"/>
        </w:rPr>
        <w:t xml:space="preserve">evidence </w:t>
      </w:r>
      <w:r w:rsidR="004038D1">
        <w:rPr>
          <w:b w:val="0"/>
          <w:color w:val="404241"/>
          <w:u w:color="404241"/>
        </w:rPr>
        <w:t>rather than children attending in person and being subject to cross</w:t>
      </w:r>
      <w:r w:rsidR="00CF7773">
        <w:rPr>
          <w:b w:val="0"/>
          <w:color w:val="404241"/>
          <w:u w:color="404241"/>
        </w:rPr>
        <w:t>-</w:t>
      </w:r>
      <w:r w:rsidR="004038D1">
        <w:rPr>
          <w:b w:val="0"/>
          <w:color w:val="404241"/>
          <w:u w:color="404241"/>
        </w:rPr>
        <w:t>examination</w:t>
      </w:r>
      <w:r>
        <w:rPr>
          <w:b w:val="0"/>
          <w:color w:val="404241"/>
          <w:u w:color="404241"/>
        </w:rPr>
        <w:t>.</w:t>
      </w:r>
      <w:r>
        <w:rPr>
          <w:b w:val="0"/>
          <w:color w:val="404241"/>
          <w:u w:color="404241"/>
          <w:vertAlign w:val="superscript"/>
        </w:rPr>
        <w:footnoteReference w:id="1"/>
      </w:r>
      <w:r>
        <w:rPr>
          <w:b w:val="0"/>
          <w:color w:val="404241"/>
          <w:u w:color="404241"/>
        </w:rPr>
        <w:t xml:space="preserve"> </w:t>
      </w:r>
      <w:r w:rsidR="003C57D3" w:rsidRPr="00BD09DE">
        <w:rPr>
          <w:color w:val="404040" w:themeColor="text1" w:themeTint="BF"/>
          <w:u w:color="404241"/>
        </w:rPr>
        <w:t xml:space="preserve">The </w:t>
      </w:r>
      <w:r w:rsidR="00BD09DE">
        <w:rPr>
          <w:color w:val="404040" w:themeColor="text1" w:themeTint="BF"/>
          <w:u w:color="404241"/>
        </w:rPr>
        <w:t xml:space="preserve">Commissioner would welcome the </w:t>
      </w:r>
      <w:r w:rsidR="003C57D3" w:rsidRPr="00BD09DE">
        <w:rPr>
          <w:color w:val="404040" w:themeColor="text1" w:themeTint="BF"/>
          <w:u w:color="404241"/>
        </w:rPr>
        <w:t xml:space="preserve">Review </w:t>
      </w:r>
      <w:r w:rsidR="00BD09DE">
        <w:rPr>
          <w:color w:val="404040" w:themeColor="text1" w:themeTint="BF"/>
          <w:u w:color="404241"/>
        </w:rPr>
        <w:t xml:space="preserve">giving full consideration to </w:t>
      </w:r>
      <w:r w:rsidR="003C57D3" w:rsidRPr="00BD09DE">
        <w:rPr>
          <w:color w:val="404040" w:themeColor="text1" w:themeTint="BF"/>
          <w:u w:color="404241"/>
        </w:rPr>
        <w:t>how the</w:t>
      </w:r>
      <w:r w:rsidR="00A566A8">
        <w:rPr>
          <w:color w:val="404040" w:themeColor="text1" w:themeTint="BF"/>
          <w:u w:color="404241"/>
        </w:rPr>
        <w:t xml:space="preserve"> </w:t>
      </w:r>
      <w:r w:rsidR="003C57D3" w:rsidRPr="00BD09DE">
        <w:rPr>
          <w:color w:val="404040" w:themeColor="text1" w:themeTint="BF"/>
          <w:u w:color="404241"/>
        </w:rPr>
        <w:t xml:space="preserve">recommendations </w:t>
      </w:r>
      <w:r w:rsidR="00A566A8">
        <w:rPr>
          <w:color w:val="404040" w:themeColor="text1" w:themeTint="BF"/>
          <w:u w:color="404241"/>
        </w:rPr>
        <w:t xml:space="preserve">of the Committee on the Rights of the Child </w:t>
      </w:r>
      <w:r w:rsidR="003C57D3" w:rsidRPr="00BD09DE">
        <w:rPr>
          <w:color w:val="404040" w:themeColor="text1" w:themeTint="BF"/>
          <w:u w:color="404241"/>
        </w:rPr>
        <w:t>can be addressed within the scope of its work</w:t>
      </w:r>
      <w:r w:rsidR="003948B3">
        <w:rPr>
          <w:b w:val="0"/>
          <w:color w:val="404040" w:themeColor="text1" w:themeTint="BF"/>
          <w:u w:color="404241"/>
        </w:rPr>
        <w:t>.</w:t>
      </w:r>
    </w:p>
    <w:p w14:paraId="08441A58" w14:textId="77777777" w:rsidR="001020BB" w:rsidRDefault="001020BB" w:rsidP="00D92D9C">
      <w:pPr>
        <w:pStyle w:val="NICCYBodyText"/>
        <w:spacing w:line="240" w:lineRule="auto"/>
        <w:rPr>
          <w:color w:val="FF0000"/>
          <w:u w:color="FF0000"/>
        </w:rPr>
      </w:pPr>
    </w:p>
    <w:p w14:paraId="37B366C1" w14:textId="77777777" w:rsidR="00BA2A3F" w:rsidRDefault="00BA2A3F" w:rsidP="00144F40">
      <w:pPr>
        <w:pStyle w:val="NICCYBodyText"/>
        <w:rPr>
          <w:b/>
          <w:color w:val="FF0000"/>
          <w:u w:color="FF0000"/>
        </w:rPr>
      </w:pPr>
      <w:r>
        <w:rPr>
          <w:b/>
          <w:color w:val="FF0000"/>
          <w:u w:color="FF0000"/>
        </w:rPr>
        <w:t>Data regarding sexual abuse and offences against children</w:t>
      </w:r>
    </w:p>
    <w:p w14:paraId="7879CA35" w14:textId="7856AFE2" w:rsidR="00AB45AE" w:rsidRPr="00CF7563" w:rsidRDefault="00AB45AE" w:rsidP="00816A74">
      <w:pPr>
        <w:spacing w:line="288" w:lineRule="auto"/>
        <w:rPr>
          <w:color w:val="00B0F0"/>
        </w:rPr>
      </w:pPr>
      <w:r w:rsidRPr="005E206C">
        <w:rPr>
          <w:rFonts w:ascii="Arial" w:hAnsi="Arial" w:cs="Arial"/>
          <w:color w:val="404040" w:themeColor="text1" w:themeTint="BF"/>
          <w:sz w:val="24"/>
          <w:szCs w:val="24"/>
        </w:rPr>
        <w:t>NICCY notes that i</w:t>
      </w:r>
      <w:r w:rsidR="002A5792" w:rsidRPr="005E206C">
        <w:rPr>
          <w:rFonts w:ascii="Arial" w:hAnsi="Arial" w:cs="Arial"/>
          <w:color w:val="404040" w:themeColor="text1" w:themeTint="BF"/>
          <w:sz w:val="24"/>
          <w:szCs w:val="24"/>
        </w:rPr>
        <w:t>n</w:t>
      </w:r>
      <w:r w:rsidRPr="005E206C">
        <w:rPr>
          <w:rFonts w:ascii="Arial" w:hAnsi="Arial" w:cs="Arial"/>
          <w:color w:val="404040" w:themeColor="text1" w:themeTint="BF"/>
          <w:sz w:val="24"/>
          <w:szCs w:val="24"/>
        </w:rPr>
        <w:t xml:space="preserve"> considering its work, the Review should remain mindful of the under-reporting of sexual and other offences against children. In </w:t>
      </w:r>
      <w:r w:rsidR="00CE3F2C" w:rsidRPr="005E206C">
        <w:rPr>
          <w:rFonts w:ascii="Arial" w:hAnsi="Arial" w:cs="Arial"/>
          <w:color w:val="404040" w:themeColor="text1" w:themeTint="BF"/>
          <w:sz w:val="24"/>
          <w:szCs w:val="24"/>
        </w:rPr>
        <w:t>examining the prevalence of child abuse in the UK</w:t>
      </w:r>
      <w:r w:rsidR="00414064" w:rsidRPr="005E206C">
        <w:rPr>
          <w:rFonts w:ascii="Arial" w:hAnsi="Arial" w:cs="Arial"/>
          <w:color w:val="404040" w:themeColor="text1" w:themeTint="BF"/>
          <w:sz w:val="24"/>
          <w:szCs w:val="24"/>
        </w:rPr>
        <w:t>,</w:t>
      </w:r>
      <w:r w:rsidR="00CE3F2C" w:rsidRPr="005E206C">
        <w:rPr>
          <w:rFonts w:ascii="Arial" w:hAnsi="Arial" w:cs="Arial"/>
          <w:color w:val="404040" w:themeColor="text1" w:themeTint="BF"/>
          <w:sz w:val="24"/>
          <w:szCs w:val="24"/>
        </w:rPr>
        <w:t xml:space="preserve"> the </w:t>
      </w:r>
      <w:r w:rsidRPr="005E206C">
        <w:rPr>
          <w:rFonts w:ascii="Arial" w:hAnsi="Arial" w:cs="Arial"/>
          <w:color w:val="404040" w:themeColor="text1" w:themeTint="BF"/>
          <w:sz w:val="24"/>
          <w:szCs w:val="24"/>
        </w:rPr>
        <w:t xml:space="preserve">NPSCC has estimated that for every child on a child protection </w:t>
      </w:r>
      <w:r w:rsidRPr="005E206C">
        <w:rPr>
          <w:rFonts w:ascii="Arial" w:hAnsi="Arial" w:cs="Arial"/>
          <w:color w:val="404040" w:themeColor="text1" w:themeTint="BF"/>
          <w:sz w:val="24"/>
          <w:szCs w:val="24"/>
        </w:rPr>
        <w:lastRenderedPageBreak/>
        <w:t>plan or register another eight were experiencing maltreatment or abuse</w:t>
      </w:r>
      <w:r w:rsidRPr="005E206C">
        <w:rPr>
          <w:rStyle w:val="FootnoteReference"/>
          <w:rFonts w:ascii="Arial" w:hAnsi="Arial" w:cs="Arial"/>
          <w:color w:val="404040" w:themeColor="text1" w:themeTint="BF"/>
          <w:sz w:val="24"/>
          <w:szCs w:val="24"/>
        </w:rPr>
        <w:footnoteReference w:id="2"/>
      </w:r>
      <w:r w:rsidRPr="005E206C">
        <w:rPr>
          <w:rFonts w:ascii="Arial" w:hAnsi="Arial" w:cs="Arial"/>
          <w:color w:val="404040" w:themeColor="text1" w:themeTint="BF"/>
          <w:sz w:val="24"/>
          <w:szCs w:val="24"/>
        </w:rPr>
        <w:t xml:space="preserve"> and in assessing the extent of sexual abuse against children within family settings the English Children’s Commissioner found that o</w:t>
      </w:r>
      <w:r w:rsidRPr="005E206C">
        <w:rPr>
          <w:rStyle w:val="Strong"/>
          <w:rFonts w:ascii="Arial" w:hAnsi="Arial" w:cs="Arial"/>
          <w:b w:val="0"/>
          <w:color w:val="404040" w:themeColor="text1" w:themeTint="BF"/>
          <w:sz w:val="24"/>
          <w:szCs w:val="24"/>
        </w:rPr>
        <w:t xml:space="preserve">nly </w:t>
      </w:r>
      <w:r w:rsidRPr="00CB309C">
        <w:rPr>
          <w:rStyle w:val="Strong"/>
          <w:rFonts w:ascii="Arial" w:hAnsi="Arial" w:cs="Arial"/>
          <w:b w:val="0"/>
          <w:color w:val="404040" w:themeColor="text1" w:themeTint="BF"/>
          <w:sz w:val="24"/>
          <w:szCs w:val="24"/>
        </w:rPr>
        <w:t xml:space="preserve">1 in 8 children who are sexually abused </w:t>
      </w:r>
      <w:r w:rsidR="00CE3F2C">
        <w:rPr>
          <w:rStyle w:val="Strong"/>
          <w:rFonts w:ascii="Arial" w:hAnsi="Arial" w:cs="Arial"/>
          <w:b w:val="0"/>
          <w:color w:val="404040" w:themeColor="text1" w:themeTint="BF"/>
          <w:sz w:val="24"/>
          <w:szCs w:val="24"/>
        </w:rPr>
        <w:t xml:space="preserve">were </w:t>
      </w:r>
      <w:r w:rsidRPr="00CB309C">
        <w:rPr>
          <w:rStyle w:val="Strong"/>
          <w:rFonts w:ascii="Arial" w:hAnsi="Arial" w:cs="Arial"/>
          <w:b w:val="0"/>
          <w:color w:val="404040" w:themeColor="text1" w:themeTint="BF"/>
          <w:sz w:val="24"/>
          <w:szCs w:val="24"/>
        </w:rPr>
        <w:t>identified by professionals.</w:t>
      </w:r>
      <w:r>
        <w:rPr>
          <w:rStyle w:val="FootnoteReference"/>
          <w:rFonts w:ascii="Arial" w:hAnsi="Arial"/>
          <w:bCs/>
          <w:color w:val="404040" w:themeColor="text1" w:themeTint="BF"/>
          <w:sz w:val="24"/>
          <w:szCs w:val="24"/>
        </w:rPr>
        <w:footnoteReference w:id="3"/>
      </w:r>
      <w:r>
        <w:rPr>
          <w:rStyle w:val="Strong"/>
          <w:rFonts w:ascii="Arial" w:hAnsi="Arial" w:cs="Arial"/>
          <w:b w:val="0"/>
          <w:color w:val="404040" w:themeColor="text1" w:themeTint="BF"/>
          <w:sz w:val="24"/>
          <w:szCs w:val="24"/>
        </w:rPr>
        <w:t xml:space="preserve"> </w:t>
      </w:r>
      <w:r w:rsidR="00A044C9">
        <w:rPr>
          <w:rStyle w:val="Strong"/>
          <w:rFonts w:ascii="Arial" w:hAnsi="Arial" w:cs="Arial"/>
          <w:b w:val="0"/>
          <w:color w:val="404040" w:themeColor="text1" w:themeTint="BF"/>
          <w:sz w:val="24"/>
          <w:szCs w:val="24"/>
        </w:rPr>
        <w:t xml:space="preserve">It is therefore important to recognise that </w:t>
      </w:r>
      <w:r w:rsidR="00A64677">
        <w:rPr>
          <w:rStyle w:val="Strong"/>
          <w:rFonts w:ascii="Arial" w:hAnsi="Arial" w:cs="Arial"/>
          <w:b w:val="0"/>
          <w:color w:val="404040" w:themeColor="text1" w:themeTint="BF"/>
          <w:sz w:val="24"/>
          <w:szCs w:val="24"/>
        </w:rPr>
        <w:t xml:space="preserve">the number of cases which </w:t>
      </w:r>
      <w:r w:rsidR="00A018BA">
        <w:rPr>
          <w:rStyle w:val="Strong"/>
          <w:rFonts w:ascii="Arial" w:hAnsi="Arial" w:cs="Arial"/>
          <w:b w:val="0"/>
          <w:color w:val="404040" w:themeColor="text1" w:themeTint="BF"/>
          <w:sz w:val="24"/>
          <w:szCs w:val="24"/>
        </w:rPr>
        <w:t xml:space="preserve">are known to </w:t>
      </w:r>
      <w:r w:rsidR="00A64677">
        <w:rPr>
          <w:rStyle w:val="Strong"/>
          <w:rFonts w:ascii="Arial" w:hAnsi="Arial" w:cs="Arial"/>
          <w:b w:val="0"/>
          <w:color w:val="404040" w:themeColor="text1" w:themeTint="BF"/>
          <w:sz w:val="24"/>
          <w:szCs w:val="24"/>
        </w:rPr>
        <w:t xml:space="preserve">statutory </w:t>
      </w:r>
      <w:r w:rsidR="00753E31">
        <w:rPr>
          <w:rStyle w:val="Strong"/>
          <w:rFonts w:ascii="Arial" w:hAnsi="Arial" w:cs="Arial"/>
          <w:b w:val="0"/>
          <w:color w:val="404040" w:themeColor="text1" w:themeTint="BF"/>
          <w:sz w:val="24"/>
          <w:szCs w:val="24"/>
        </w:rPr>
        <w:t>agencies</w:t>
      </w:r>
      <w:r w:rsidR="0044384B">
        <w:rPr>
          <w:rStyle w:val="Strong"/>
          <w:rFonts w:ascii="Arial" w:hAnsi="Arial" w:cs="Arial"/>
          <w:b w:val="0"/>
          <w:color w:val="404040" w:themeColor="text1" w:themeTint="BF"/>
          <w:sz w:val="24"/>
          <w:szCs w:val="24"/>
        </w:rPr>
        <w:t xml:space="preserve"> are likely to </w:t>
      </w:r>
      <w:r w:rsidR="00A018BA">
        <w:rPr>
          <w:rStyle w:val="Strong"/>
          <w:rFonts w:ascii="Arial" w:hAnsi="Arial" w:cs="Arial"/>
          <w:b w:val="0"/>
          <w:color w:val="404040" w:themeColor="text1" w:themeTint="BF"/>
          <w:sz w:val="24"/>
          <w:szCs w:val="24"/>
        </w:rPr>
        <w:t xml:space="preserve">represent </w:t>
      </w:r>
      <w:r w:rsidR="002114FA">
        <w:rPr>
          <w:rStyle w:val="Strong"/>
          <w:rFonts w:ascii="Arial" w:hAnsi="Arial" w:cs="Arial"/>
          <w:b w:val="0"/>
          <w:color w:val="404040" w:themeColor="text1" w:themeTint="BF"/>
          <w:sz w:val="24"/>
          <w:szCs w:val="24"/>
        </w:rPr>
        <w:t xml:space="preserve">only a partial picture of child sexual abuse </w:t>
      </w:r>
      <w:r w:rsidR="00AF20CF">
        <w:rPr>
          <w:rStyle w:val="Strong"/>
          <w:rFonts w:ascii="Arial" w:hAnsi="Arial" w:cs="Arial"/>
          <w:b w:val="0"/>
          <w:color w:val="404040" w:themeColor="text1" w:themeTint="BF"/>
          <w:sz w:val="24"/>
          <w:szCs w:val="24"/>
        </w:rPr>
        <w:t>cases</w:t>
      </w:r>
      <w:r w:rsidR="002114FA">
        <w:rPr>
          <w:rStyle w:val="Strong"/>
          <w:rFonts w:ascii="Arial" w:hAnsi="Arial" w:cs="Arial"/>
          <w:b w:val="0"/>
          <w:color w:val="404040" w:themeColor="text1" w:themeTint="BF"/>
          <w:sz w:val="24"/>
          <w:szCs w:val="24"/>
        </w:rPr>
        <w:t xml:space="preserve"> and that a range of </w:t>
      </w:r>
      <w:r w:rsidR="00BB71B4">
        <w:rPr>
          <w:rStyle w:val="Strong"/>
          <w:rFonts w:ascii="Arial" w:hAnsi="Arial" w:cs="Arial"/>
          <w:b w:val="0"/>
          <w:color w:val="404040" w:themeColor="text1" w:themeTint="BF"/>
          <w:sz w:val="24"/>
          <w:szCs w:val="24"/>
        </w:rPr>
        <w:t xml:space="preserve">factors </w:t>
      </w:r>
      <w:r w:rsidR="00414064">
        <w:rPr>
          <w:rStyle w:val="Strong"/>
          <w:rFonts w:ascii="Arial" w:hAnsi="Arial" w:cs="Arial"/>
          <w:b w:val="0"/>
          <w:color w:val="404040" w:themeColor="text1" w:themeTint="BF"/>
          <w:sz w:val="24"/>
          <w:szCs w:val="24"/>
        </w:rPr>
        <w:t>can a</w:t>
      </w:r>
      <w:r w:rsidR="00BB71B4">
        <w:rPr>
          <w:rStyle w:val="Strong"/>
          <w:rFonts w:ascii="Arial" w:hAnsi="Arial" w:cs="Arial"/>
          <w:b w:val="0"/>
          <w:color w:val="404040" w:themeColor="text1" w:themeTint="BF"/>
          <w:sz w:val="24"/>
          <w:szCs w:val="24"/>
        </w:rPr>
        <w:t xml:space="preserve">ct as barriers to </w:t>
      </w:r>
      <w:r w:rsidR="00753E31">
        <w:rPr>
          <w:rStyle w:val="Strong"/>
          <w:rFonts w:ascii="Arial" w:hAnsi="Arial" w:cs="Arial"/>
          <w:b w:val="0"/>
          <w:color w:val="404040" w:themeColor="text1" w:themeTint="BF"/>
          <w:sz w:val="24"/>
          <w:szCs w:val="24"/>
        </w:rPr>
        <w:t>i</w:t>
      </w:r>
      <w:r w:rsidR="003A008E">
        <w:rPr>
          <w:rStyle w:val="Strong"/>
          <w:rFonts w:ascii="Arial" w:hAnsi="Arial" w:cs="Arial"/>
          <w:b w:val="0"/>
          <w:color w:val="404040" w:themeColor="text1" w:themeTint="BF"/>
          <w:sz w:val="24"/>
          <w:szCs w:val="24"/>
        </w:rPr>
        <w:t>dentif</w:t>
      </w:r>
      <w:r w:rsidR="00BB71B4">
        <w:rPr>
          <w:rStyle w:val="Strong"/>
          <w:rFonts w:ascii="Arial" w:hAnsi="Arial" w:cs="Arial"/>
          <w:b w:val="0"/>
          <w:color w:val="404040" w:themeColor="text1" w:themeTint="BF"/>
          <w:sz w:val="24"/>
          <w:szCs w:val="24"/>
        </w:rPr>
        <w:t xml:space="preserve">ication and </w:t>
      </w:r>
      <w:r w:rsidR="00753E31">
        <w:rPr>
          <w:rStyle w:val="Strong"/>
          <w:rFonts w:ascii="Arial" w:hAnsi="Arial" w:cs="Arial"/>
          <w:b w:val="0"/>
          <w:color w:val="404040" w:themeColor="text1" w:themeTint="BF"/>
          <w:sz w:val="24"/>
          <w:szCs w:val="24"/>
        </w:rPr>
        <w:t>r</w:t>
      </w:r>
      <w:r w:rsidR="003A008E">
        <w:rPr>
          <w:rStyle w:val="Strong"/>
          <w:rFonts w:ascii="Arial" w:hAnsi="Arial" w:cs="Arial"/>
          <w:b w:val="0"/>
          <w:color w:val="404040" w:themeColor="text1" w:themeTint="BF"/>
          <w:sz w:val="24"/>
          <w:szCs w:val="24"/>
        </w:rPr>
        <w:t>eporting</w:t>
      </w:r>
      <w:r w:rsidR="002114FA">
        <w:rPr>
          <w:rStyle w:val="Strong"/>
          <w:rFonts w:ascii="Arial" w:hAnsi="Arial" w:cs="Arial"/>
          <w:b w:val="0"/>
          <w:color w:val="404040" w:themeColor="text1" w:themeTint="BF"/>
          <w:sz w:val="24"/>
          <w:szCs w:val="24"/>
        </w:rPr>
        <w:t>, including th</w:t>
      </w:r>
      <w:r w:rsidR="00AF20CF">
        <w:rPr>
          <w:rStyle w:val="Strong"/>
          <w:rFonts w:ascii="Arial" w:hAnsi="Arial" w:cs="Arial"/>
          <w:b w:val="0"/>
          <w:color w:val="404040" w:themeColor="text1" w:themeTint="BF"/>
          <w:sz w:val="24"/>
          <w:szCs w:val="24"/>
        </w:rPr>
        <w:t xml:space="preserve">e power relationship </w:t>
      </w:r>
      <w:r w:rsidR="003A008E">
        <w:rPr>
          <w:rStyle w:val="Strong"/>
          <w:rFonts w:ascii="Arial" w:hAnsi="Arial" w:cs="Arial"/>
          <w:b w:val="0"/>
          <w:color w:val="404040" w:themeColor="text1" w:themeTint="BF"/>
          <w:sz w:val="24"/>
          <w:szCs w:val="24"/>
        </w:rPr>
        <w:t xml:space="preserve">endemic to abuse, the emotional </w:t>
      </w:r>
      <w:r w:rsidR="00AF20CF">
        <w:rPr>
          <w:rStyle w:val="Strong"/>
          <w:rFonts w:ascii="Arial" w:hAnsi="Arial" w:cs="Arial"/>
          <w:b w:val="0"/>
          <w:color w:val="404040" w:themeColor="text1" w:themeTint="BF"/>
          <w:sz w:val="24"/>
          <w:szCs w:val="24"/>
        </w:rPr>
        <w:t xml:space="preserve">impact of abuse </w:t>
      </w:r>
      <w:r w:rsidR="00BB71B4">
        <w:rPr>
          <w:rStyle w:val="Strong"/>
          <w:rFonts w:ascii="Arial" w:hAnsi="Arial" w:cs="Arial"/>
          <w:b w:val="0"/>
          <w:color w:val="404040" w:themeColor="text1" w:themeTint="BF"/>
          <w:sz w:val="24"/>
          <w:szCs w:val="24"/>
        </w:rPr>
        <w:t>which can in</w:t>
      </w:r>
      <w:r w:rsidR="00414064">
        <w:rPr>
          <w:rStyle w:val="Strong"/>
          <w:rFonts w:ascii="Arial" w:hAnsi="Arial" w:cs="Arial"/>
          <w:b w:val="0"/>
          <w:color w:val="404040" w:themeColor="text1" w:themeTint="BF"/>
          <w:sz w:val="24"/>
          <w:szCs w:val="24"/>
        </w:rPr>
        <w:t>duce f</w:t>
      </w:r>
      <w:r w:rsidR="00AF20CF">
        <w:rPr>
          <w:rStyle w:val="Strong"/>
          <w:rFonts w:ascii="Arial" w:hAnsi="Arial" w:cs="Arial"/>
          <w:b w:val="0"/>
          <w:color w:val="404040" w:themeColor="text1" w:themeTint="BF"/>
          <w:sz w:val="24"/>
          <w:szCs w:val="24"/>
        </w:rPr>
        <w:t xml:space="preserve">ear, shame and guilt </w:t>
      </w:r>
      <w:r w:rsidR="00BB71B4">
        <w:rPr>
          <w:rStyle w:val="Strong"/>
          <w:rFonts w:ascii="Arial" w:hAnsi="Arial" w:cs="Arial"/>
          <w:b w:val="0"/>
          <w:color w:val="404040" w:themeColor="text1" w:themeTint="BF"/>
          <w:sz w:val="24"/>
          <w:szCs w:val="24"/>
        </w:rPr>
        <w:t xml:space="preserve">on the part of the victim </w:t>
      </w:r>
      <w:r w:rsidR="00AF20CF">
        <w:rPr>
          <w:rStyle w:val="Strong"/>
          <w:rFonts w:ascii="Arial" w:hAnsi="Arial" w:cs="Arial"/>
          <w:b w:val="0"/>
          <w:color w:val="404040" w:themeColor="text1" w:themeTint="BF"/>
          <w:sz w:val="24"/>
          <w:szCs w:val="24"/>
        </w:rPr>
        <w:t xml:space="preserve">and the </w:t>
      </w:r>
      <w:r w:rsidR="00753E31">
        <w:rPr>
          <w:rStyle w:val="Strong"/>
          <w:rFonts w:ascii="Arial" w:hAnsi="Arial" w:cs="Arial"/>
          <w:b w:val="0"/>
          <w:color w:val="404040" w:themeColor="text1" w:themeTint="BF"/>
          <w:sz w:val="24"/>
          <w:szCs w:val="24"/>
        </w:rPr>
        <w:t xml:space="preserve">nature </w:t>
      </w:r>
      <w:r w:rsidR="003A008E">
        <w:rPr>
          <w:rStyle w:val="Strong"/>
          <w:rFonts w:ascii="Arial" w:hAnsi="Arial" w:cs="Arial"/>
          <w:b w:val="0"/>
          <w:color w:val="404040" w:themeColor="text1" w:themeTint="BF"/>
          <w:sz w:val="24"/>
          <w:szCs w:val="24"/>
        </w:rPr>
        <w:t xml:space="preserve">of our child protection and justice systems which largely rely on the </w:t>
      </w:r>
      <w:r w:rsidR="00AF20CF">
        <w:rPr>
          <w:rStyle w:val="Strong"/>
          <w:rFonts w:ascii="Arial" w:hAnsi="Arial" w:cs="Arial"/>
          <w:b w:val="0"/>
          <w:color w:val="404040" w:themeColor="text1" w:themeTint="BF"/>
          <w:sz w:val="24"/>
          <w:szCs w:val="24"/>
        </w:rPr>
        <w:t xml:space="preserve">capacity and ability of a child </w:t>
      </w:r>
      <w:r w:rsidR="00414064">
        <w:rPr>
          <w:rStyle w:val="Strong"/>
          <w:rFonts w:ascii="Arial" w:hAnsi="Arial" w:cs="Arial"/>
          <w:b w:val="0"/>
          <w:color w:val="404040" w:themeColor="text1" w:themeTint="BF"/>
          <w:sz w:val="24"/>
          <w:szCs w:val="24"/>
        </w:rPr>
        <w:t xml:space="preserve">or young person </w:t>
      </w:r>
      <w:r w:rsidR="00AF20CF">
        <w:rPr>
          <w:rStyle w:val="Strong"/>
          <w:rFonts w:ascii="Arial" w:hAnsi="Arial" w:cs="Arial"/>
          <w:b w:val="0"/>
          <w:color w:val="404040" w:themeColor="text1" w:themeTint="BF"/>
          <w:sz w:val="24"/>
          <w:szCs w:val="24"/>
        </w:rPr>
        <w:t>to disclose that they have been abuse</w:t>
      </w:r>
      <w:r w:rsidR="00BB71B4">
        <w:rPr>
          <w:rStyle w:val="Strong"/>
          <w:rFonts w:ascii="Arial" w:hAnsi="Arial" w:cs="Arial"/>
          <w:b w:val="0"/>
          <w:color w:val="404040" w:themeColor="text1" w:themeTint="BF"/>
          <w:sz w:val="24"/>
          <w:szCs w:val="24"/>
        </w:rPr>
        <w:t>d</w:t>
      </w:r>
      <w:r w:rsidR="00AF20CF">
        <w:rPr>
          <w:rStyle w:val="Strong"/>
          <w:rFonts w:ascii="Arial" w:hAnsi="Arial" w:cs="Arial"/>
          <w:b w:val="0"/>
          <w:color w:val="404040" w:themeColor="text1" w:themeTint="BF"/>
          <w:sz w:val="24"/>
          <w:szCs w:val="24"/>
        </w:rPr>
        <w:t xml:space="preserve">. </w:t>
      </w:r>
    </w:p>
    <w:p w14:paraId="734F5A1F" w14:textId="77777777" w:rsidR="00D600A1" w:rsidRDefault="00D600A1" w:rsidP="00D600A1">
      <w:pPr>
        <w:pStyle w:val="BalloonText"/>
        <w:spacing w:line="288" w:lineRule="auto"/>
        <w:rPr>
          <w:rFonts w:ascii="Arial" w:hAnsi="Arial" w:cs="Arial"/>
          <w:color w:val="404040" w:themeColor="text1" w:themeTint="BF"/>
          <w:sz w:val="24"/>
          <w:szCs w:val="24"/>
          <w:u w:color="FF0000"/>
        </w:rPr>
      </w:pPr>
    </w:p>
    <w:p w14:paraId="464155AA" w14:textId="2DC0CAAE" w:rsidR="003C215C" w:rsidRDefault="00A018BA" w:rsidP="003C215C">
      <w:pPr>
        <w:pStyle w:val="NICCYSubline"/>
        <w:rPr>
          <w:b w:val="0"/>
          <w:color w:val="404040" w:themeColor="text1" w:themeTint="BF"/>
          <w:u w:color="FF0000"/>
        </w:rPr>
      </w:pPr>
      <w:r w:rsidRPr="0024387D">
        <w:rPr>
          <w:b w:val="0"/>
          <w:color w:val="404040" w:themeColor="text1" w:themeTint="BF"/>
          <w:u w:color="FF0000"/>
        </w:rPr>
        <w:t>In</w:t>
      </w:r>
      <w:r w:rsidR="00816A74">
        <w:rPr>
          <w:b w:val="0"/>
          <w:color w:val="404040" w:themeColor="text1" w:themeTint="BF"/>
          <w:u w:color="FF0000"/>
        </w:rPr>
        <w:t xml:space="preserve"> considering p</w:t>
      </w:r>
      <w:r w:rsidRPr="0024387D">
        <w:rPr>
          <w:b w:val="0"/>
          <w:color w:val="404040" w:themeColor="text1" w:themeTint="BF"/>
          <w:u w:color="FF0000"/>
        </w:rPr>
        <w:t>ublish</w:t>
      </w:r>
      <w:r w:rsidR="003A008E">
        <w:rPr>
          <w:b w:val="0"/>
          <w:color w:val="404040" w:themeColor="text1" w:themeTint="BF"/>
          <w:u w:color="FF0000"/>
        </w:rPr>
        <w:t>ed</w:t>
      </w:r>
      <w:r w:rsidRPr="0024387D">
        <w:rPr>
          <w:b w:val="0"/>
          <w:color w:val="404040" w:themeColor="text1" w:themeTint="BF"/>
          <w:u w:color="FF0000"/>
        </w:rPr>
        <w:t xml:space="preserve"> </w:t>
      </w:r>
      <w:r w:rsidR="00384741">
        <w:rPr>
          <w:b w:val="0"/>
          <w:color w:val="404040" w:themeColor="text1" w:themeTint="BF"/>
          <w:u w:color="FF0000"/>
        </w:rPr>
        <w:t>data</w:t>
      </w:r>
      <w:r w:rsidRPr="0024387D">
        <w:rPr>
          <w:b w:val="0"/>
          <w:color w:val="404040" w:themeColor="text1" w:themeTint="BF"/>
          <w:u w:color="FF0000"/>
        </w:rPr>
        <w:t xml:space="preserve">, we note that </w:t>
      </w:r>
      <w:r w:rsidR="00C92FC1">
        <w:rPr>
          <w:b w:val="0"/>
          <w:color w:val="404040" w:themeColor="text1" w:themeTint="BF"/>
          <w:u w:color="FF0000"/>
        </w:rPr>
        <w:t xml:space="preserve">the latest </w:t>
      </w:r>
      <w:r w:rsidR="0024387D">
        <w:rPr>
          <w:b w:val="0"/>
          <w:color w:val="404040" w:themeColor="text1" w:themeTint="BF"/>
          <w:u w:color="FF0000"/>
        </w:rPr>
        <w:t xml:space="preserve">PSNI </w:t>
      </w:r>
      <w:r w:rsidR="003A008E">
        <w:rPr>
          <w:b w:val="0"/>
          <w:color w:val="404040" w:themeColor="text1" w:themeTint="BF"/>
          <w:u w:color="FF0000"/>
        </w:rPr>
        <w:t xml:space="preserve">statistics </w:t>
      </w:r>
      <w:r w:rsidR="00596DCD">
        <w:rPr>
          <w:b w:val="0"/>
          <w:color w:val="404040" w:themeColor="text1" w:themeTint="BF"/>
          <w:u w:color="FF0000"/>
        </w:rPr>
        <w:t xml:space="preserve">for </w:t>
      </w:r>
      <w:r w:rsidR="0024387D">
        <w:rPr>
          <w:b w:val="0"/>
          <w:color w:val="404040" w:themeColor="text1" w:themeTint="BF"/>
          <w:u w:color="FF0000"/>
        </w:rPr>
        <w:t>2017</w:t>
      </w:r>
      <w:r w:rsidR="00596DCD">
        <w:rPr>
          <w:b w:val="0"/>
          <w:color w:val="404040" w:themeColor="text1" w:themeTint="BF"/>
          <w:u w:color="FF0000"/>
        </w:rPr>
        <w:t>/18</w:t>
      </w:r>
      <w:r w:rsidR="0024387D">
        <w:rPr>
          <w:b w:val="0"/>
          <w:color w:val="404040" w:themeColor="text1" w:themeTint="BF"/>
          <w:u w:color="FF0000"/>
        </w:rPr>
        <w:t xml:space="preserve"> </w:t>
      </w:r>
      <w:r w:rsidR="00596DCD">
        <w:rPr>
          <w:b w:val="0"/>
          <w:color w:val="404040" w:themeColor="text1" w:themeTint="BF"/>
          <w:u w:color="FF0000"/>
        </w:rPr>
        <w:t xml:space="preserve">state that </w:t>
      </w:r>
      <w:r w:rsidR="00C92FC1">
        <w:rPr>
          <w:b w:val="0"/>
          <w:color w:val="404040" w:themeColor="text1" w:themeTint="BF"/>
          <w:u w:color="FF0000"/>
        </w:rPr>
        <w:t xml:space="preserve">3,450 </w:t>
      </w:r>
      <w:r w:rsidR="0024387D">
        <w:rPr>
          <w:b w:val="0"/>
          <w:color w:val="404040" w:themeColor="text1" w:themeTint="BF"/>
          <w:u w:color="FF0000"/>
        </w:rPr>
        <w:t xml:space="preserve">sexual offences </w:t>
      </w:r>
      <w:r w:rsidR="00C92FC1">
        <w:rPr>
          <w:b w:val="0"/>
          <w:color w:val="404040" w:themeColor="text1" w:themeTint="BF"/>
          <w:u w:color="FF0000"/>
        </w:rPr>
        <w:t xml:space="preserve">were </w:t>
      </w:r>
      <w:r w:rsidR="0024387D">
        <w:rPr>
          <w:b w:val="0"/>
          <w:color w:val="404040" w:themeColor="text1" w:themeTint="BF"/>
          <w:u w:color="FF0000"/>
        </w:rPr>
        <w:t xml:space="preserve">reported and </w:t>
      </w:r>
      <w:r w:rsidR="00414064">
        <w:rPr>
          <w:b w:val="0"/>
          <w:color w:val="404040" w:themeColor="text1" w:themeTint="BF"/>
          <w:u w:color="FF0000"/>
        </w:rPr>
        <w:t xml:space="preserve">that </w:t>
      </w:r>
      <w:r w:rsidR="00C92FC1">
        <w:rPr>
          <w:b w:val="0"/>
          <w:color w:val="404040" w:themeColor="text1" w:themeTint="BF"/>
          <w:u w:color="FF0000"/>
        </w:rPr>
        <w:t xml:space="preserve">1,912 </w:t>
      </w:r>
      <w:r w:rsidR="0024387D">
        <w:rPr>
          <w:b w:val="0"/>
          <w:color w:val="404040" w:themeColor="text1" w:themeTint="BF"/>
          <w:u w:color="FF0000"/>
        </w:rPr>
        <w:t>of these were against children under 18.</w:t>
      </w:r>
      <w:r w:rsidR="0024387D">
        <w:rPr>
          <w:rStyle w:val="FootnoteReference"/>
          <w:b w:val="0"/>
          <w:color w:val="404040" w:themeColor="text1" w:themeTint="BF"/>
          <w:u w:color="FF0000"/>
        </w:rPr>
        <w:footnoteReference w:id="4"/>
      </w:r>
      <w:r w:rsidR="0024387D">
        <w:rPr>
          <w:b w:val="0"/>
          <w:color w:val="404040" w:themeColor="text1" w:themeTint="BF"/>
          <w:u w:color="FF0000"/>
        </w:rPr>
        <w:t xml:space="preserve"> Given that the majority of reported sexual offences </w:t>
      </w:r>
      <w:r w:rsidR="003B59CE">
        <w:rPr>
          <w:b w:val="0"/>
          <w:color w:val="404040" w:themeColor="text1" w:themeTint="BF"/>
          <w:u w:color="FF0000"/>
        </w:rPr>
        <w:t xml:space="preserve">continue to be </w:t>
      </w:r>
      <w:r w:rsidR="0024387D">
        <w:rPr>
          <w:b w:val="0"/>
          <w:color w:val="404040" w:themeColor="text1" w:themeTint="BF"/>
          <w:u w:color="FF0000"/>
        </w:rPr>
        <w:t>committed against children (</w:t>
      </w:r>
      <w:r w:rsidR="00C92FC1">
        <w:rPr>
          <w:b w:val="0"/>
          <w:color w:val="404040" w:themeColor="text1" w:themeTint="BF"/>
          <w:u w:color="FF0000"/>
        </w:rPr>
        <w:t>55%</w:t>
      </w:r>
      <w:r w:rsidR="003B59CE">
        <w:rPr>
          <w:b w:val="0"/>
          <w:color w:val="404040" w:themeColor="text1" w:themeTint="BF"/>
          <w:u w:color="FF0000"/>
        </w:rPr>
        <w:t>)</w:t>
      </w:r>
      <w:r w:rsidR="002A5792">
        <w:rPr>
          <w:b w:val="0"/>
          <w:color w:val="404040" w:themeColor="text1" w:themeTint="BF"/>
          <w:u w:color="FF0000"/>
        </w:rPr>
        <w:t>,</w:t>
      </w:r>
      <w:r w:rsidR="0024387D">
        <w:rPr>
          <w:b w:val="0"/>
          <w:color w:val="404040" w:themeColor="text1" w:themeTint="BF"/>
          <w:u w:color="FF0000"/>
        </w:rPr>
        <w:t xml:space="preserve"> it is </w:t>
      </w:r>
      <w:r w:rsidR="0065309D">
        <w:rPr>
          <w:b w:val="0"/>
          <w:color w:val="404040" w:themeColor="text1" w:themeTint="BF"/>
          <w:u w:color="FF0000"/>
        </w:rPr>
        <w:t xml:space="preserve">vital </w:t>
      </w:r>
      <w:r w:rsidR="0024387D">
        <w:rPr>
          <w:b w:val="0"/>
          <w:color w:val="404040" w:themeColor="text1" w:themeTint="BF"/>
          <w:u w:color="FF0000"/>
        </w:rPr>
        <w:t xml:space="preserve">that the </w:t>
      </w:r>
      <w:r w:rsidR="0065309D">
        <w:rPr>
          <w:b w:val="0"/>
          <w:color w:val="404040" w:themeColor="text1" w:themeTint="BF"/>
          <w:u w:color="FF0000"/>
        </w:rPr>
        <w:t>R</w:t>
      </w:r>
      <w:r w:rsidR="0024387D">
        <w:rPr>
          <w:b w:val="0"/>
          <w:color w:val="404040" w:themeColor="text1" w:themeTint="BF"/>
          <w:u w:color="FF0000"/>
        </w:rPr>
        <w:t>eview gives due weight to the needs of child victims and witnesses within its work</w:t>
      </w:r>
      <w:r w:rsidR="00414064">
        <w:rPr>
          <w:b w:val="0"/>
          <w:color w:val="404040" w:themeColor="text1" w:themeTint="BF"/>
          <w:u w:color="FF0000"/>
        </w:rPr>
        <w:t xml:space="preserve"> and we welc</w:t>
      </w:r>
      <w:r w:rsidR="005E206C">
        <w:rPr>
          <w:b w:val="0"/>
          <w:color w:val="404040" w:themeColor="text1" w:themeTint="BF"/>
          <w:u w:color="FF0000"/>
        </w:rPr>
        <w:t>ome the intention to ensure that children are visible in the work of the Review.</w:t>
      </w:r>
      <w:r w:rsidR="006D17F9">
        <w:rPr>
          <w:rStyle w:val="FootnoteReference"/>
          <w:b w:val="0"/>
          <w:color w:val="404040" w:themeColor="text1" w:themeTint="BF"/>
          <w:u w:color="FF0000"/>
        </w:rPr>
        <w:footnoteReference w:id="5"/>
      </w:r>
      <w:r w:rsidR="0024387D">
        <w:rPr>
          <w:b w:val="0"/>
          <w:color w:val="404040" w:themeColor="text1" w:themeTint="BF"/>
          <w:u w:color="FF0000"/>
        </w:rPr>
        <w:t xml:space="preserve"> </w:t>
      </w:r>
      <w:r w:rsidR="003C215C">
        <w:rPr>
          <w:b w:val="0"/>
          <w:color w:val="404040" w:themeColor="text1" w:themeTint="BF"/>
          <w:u w:color="FF0000"/>
        </w:rPr>
        <w:t>I</w:t>
      </w:r>
      <w:r w:rsidR="000B63A4">
        <w:rPr>
          <w:b w:val="0"/>
          <w:color w:val="404040" w:themeColor="text1" w:themeTint="BF"/>
          <w:u w:color="FF0000"/>
        </w:rPr>
        <w:t xml:space="preserve">n </w:t>
      </w:r>
      <w:r w:rsidR="00384741">
        <w:rPr>
          <w:b w:val="0"/>
          <w:color w:val="404040" w:themeColor="text1" w:themeTint="BF"/>
          <w:u w:color="FF0000"/>
        </w:rPr>
        <w:t>examining t</w:t>
      </w:r>
      <w:r w:rsidR="000B63A4">
        <w:rPr>
          <w:b w:val="0"/>
          <w:color w:val="404040" w:themeColor="text1" w:themeTint="BF"/>
          <w:u w:color="FF0000"/>
        </w:rPr>
        <w:t xml:space="preserve">he </w:t>
      </w:r>
      <w:r w:rsidR="003C215C">
        <w:rPr>
          <w:b w:val="0"/>
          <w:color w:val="404040" w:themeColor="text1" w:themeTint="BF"/>
          <w:u w:color="FF0000"/>
        </w:rPr>
        <w:t xml:space="preserve">progress </w:t>
      </w:r>
      <w:r w:rsidR="000B63A4">
        <w:rPr>
          <w:b w:val="0"/>
          <w:color w:val="404040" w:themeColor="text1" w:themeTint="BF"/>
          <w:u w:color="FF0000"/>
        </w:rPr>
        <w:t xml:space="preserve">of reported </w:t>
      </w:r>
      <w:r w:rsidR="003C215C">
        <w:rPr>
          <w:b w:val="0"/>
          <w:color w:val="404040" w:themeColor="text1" w:themeTint="BF"/>
          <w:u w:color="FF0000"/>
        </w:rPr>
        <w:t xml:space="preserve">sexual offence cases </w:t>
      </w:r>
      <w:r w:rsidR="000B63A4">
        <w:rPr>
          <w:b w:val="0"/>
          <w:color w:val="404040" w:themeColor="text1" w:themeTint="BF"/>
          <w:u w:color="FF0000"/>
        </w:rPr>
        <w:t>through each stage of the criminal justice system we ask that the Review pays attention to the a</w:t>
      </w:r>
      <w:r w:rsidR="00D600A1">
        <w:rPr>
          <w:b w:val="0"/>
          <w:color w:val="404040" w:themeColor="text1" w:themeTint="BF"/>
          <w:u w:color="FF0000"/>
        </w:rPr>
        <w:t>ttrition rate</w:t>
      </w:r>
      <w:r w:rsidR="000B63A4">
        <w:rPr>
          <w:b w:val="0"/>
          <w:color w:val="404040" w:themeColor="text1" w:themeTint="BF"/>
          <w:u w:color="FF0000"/>
        </w:rPr>
        <w:t xml:space="preserve"> of reported </w:t>
      </w:r>
      <w:r w:rsidR="00B463CD">
        <w:rPr>
          <w:b w:val="0"/>
          <w:color w:val="404040" w:themeColor="text1" w:themeTint="BF"/>
          <w:u w:color="FF0000"/>
        </w:rPr>
        <w:t>offences</w:t>
      </w:r>
      <w:r w:rsidR="000B63A4">
        <w:rPr>
          <w:b w:val="0"/>
          <w:color w:val="404040" w:themeColor="text1" w:themeTint="BF"/>
          <w:u w:color="FF0000"/>
        </w:rPr>
        <w:t xml:space="preserve"> against children</w:t>
      </w:r>
      <w:r w:rsidR="003C215C">
        <w:rPr>
          <w:b w:val="0"/>
          <w:color w:val="404040" w:themeColor="text1" w:themeTint="BF"/>
          <w:u w:color="FF0000"/>
        </w:rPr>
        <w:t xml:space="preserve">. In earlier research, NSPCC found that only 19% of </w:t>
      </w:r>
      <w:r w:rsidR="003A2B95">
        <w:rPr>
          <w:b w:val="0"/>
          <w:color w:val="404040" w:themeColor="text1" w:themeTint="BF"/>
          <w:u w:color="FF0000"/>
        </w:rPr>
        <w:t xml:space="preserve">reported </w:t>
      </w:r>
      <w:r w:rsidR="003C215C">
        <w:rPr>
          <w:b w:val="0"/>
          <w:color w:val="404040" w:themeColor="text1" w:themeTint="BF"/>
          <w:u w:color="FF0000"/>
        </w:rPr>
        <w:t xml:space="preserve">sexual offences </w:t>
      </w:r>
      <w:r w:rsidR="003A2B95">
        <w:rPr>
          <w:b w:val="0"/>
          <w:color w:val="404040" w:themeColor="text1" w:themeTint="BF"/>
          <w:u w:color="FF0000"/>
        </w:rPr>
        <w:t xml:space="preserve">against children </w:t>
      </w:r>
      <w:r w:rsidR="003C215C">
        <w:rPr>
          <w:b w:val="0"/>
          <w:color w:val="404040" w:themeColor="text1" w:themeTint="BF"/>
          <w:u w:color="FF0000"/>
        </w:rPr>
        <w:t>had been detected or ‘cleared up’</w:t>
      </w:r>
      <w:r w:rsidR="003C215C">
        <w:rPr>
          <w:rStyle w:val="FootnoteReference"/>
          <w:b w:val="0"/>
          <w:color w:val="404040" w:themeColor="text1" w:themeTint="BF"/>
          <w:u w:color="FF0000"/>
        </w:rPr>
        <w:footnoteReference w:id="6"/>
      </w:r>
      <w:r w:rsidR="003C215C">
        <w:rPr>
          <w:b w:val="0"/>
          <w:color w:val="404040" w:themeColor="text1" w:themeTint="BF"/>
          <w:u w:color="FF0000"/>
        </w:rPr>
        <w:t xml:space="preserve"> </w:t>
      </w:r>
      <w:r w:rsidR="005E206C">
        <w:rPr>
          <w:b w:val="0"/>
          <w:color w:val="404040" w:themeColor="text1" w:themeTint="BF"/>
          <w:u w:color="FF0000"/>
        </w:rPr>
        <w:t xml:space="preserve">and </w:t>
      </w:r>
      <w:r w:rsidR="003C215C">
        <w:rPr>
          <w:b w:val="0"/>
          <w:color w:val="404040" w:themeColor="text1" w:themeTint="BF"/>
          <w:u w:color="FF0000"/>
        </w:rPr>
        <w:t xml:space="preserve">we note that </w:t>
      </w:r>
      <w:r w:rsidR="00004715">
        <w:rPr>
          <w:b w:val="0"/>
          <w:color w:val="404040" w:themeColor="text1" w:themeTint="BF"/>
          <w:u w:color="FF0000"/>
        </w:rPr>
        <w:t xml:space="preserve">PSNI figures </w:t>
      </w:r>
      <w:r w:rsidR="003C215C">
        <w:rPr>
          <w:b w:val="0"/>
          <w:color w:val="404040" w:themeColor="text1" w:themeTint="BF"/>
          <w:u w:color="FF0000"/>
        </w:rPr>
        <w:t xml:space="preserve">show </w:t>
      </w:r>
      <w:r w:rsidR="00004715">
        <w:rPr>
          <w:b w:val="0"/>
          <w:color w:val="404040" w:themeColor="text1" w:themeTint="BF"/>
          <w:u w:color="FF0000"/>
        </w:rPr>
        <w:t xml:space="preserve">that </w:t>
      </w:r>
      <w:r w:rsidR="003C215C">
        <w:rPr>
          <w:b w:val="0"/>
          <w:color w:val="404040" w:themeColor="text1" w:themeTint="BF"/>
          <w:u w:color="FF0000"/>
        </w:rPr>
        <w:t xml:space="preserve">only 5.5% of </w:t>
      </w:r>
      <w:r w:rsidR="008E07CC">
        <w:rPr>
          <w:b w:val="0"/>
          <w:color w:val="404040" w:themeColor="text1" w:themeTint="BF"/>
          <w:u w:color="FF0000"/>
        </w:rPr>
        <w:t xml:space="preserve">all </w:t>
      </w:r>
      <w:r w:rsidR="003C215C">
        <w:rPr>
          <w:b w:val="0"/>
          <w:color w:val="404040" w:themeColor="text1" w:themeTint="BF"/>
          <w:u w:color="FF0000"/>
        </w:rPr>
        <w:t xml:space="preserve">reported rape cases </w:t>
      </w:r>
      <w:r w:rsidR="00004715">
        <w:rPr>
          <w:b w:val="0"/>
          <w:color w:val="404040" w:themeColor="text1" w:themeTint="BF"/>
          <w:u w:color="FF0000"/>
        </w:rPr>
        <w:t xml:space="preserve">(where the victim was </w:t>
      </w:r>
      <w:r w:rsidR="003A2B95">
        <w:rPr>
          <w:b w:val="0"/>
          <w:color w:val="404040" w:themeColor="text1" w:themeTint="BF"/>
          <w:u w:color="FF0000"/>
        </w:rPr>
        <w:t xml:space="preserve">either </w:t>
      </w:r>
      <w:r w:rsidR="00004715">
        <w:rPr>
          <w:b w:val="0"/>
          <w:color w:val="404040" w:themeColor="text1" w:themeTint="BF"/>
          <w:u w:color="FF0000"/>
        </w:rPr>
        <w:t xml:space="preserve">a child or adult) </w:t>
      </w:r>
      <w:r w:rsidR="003C215C">
        <w:rPr>
          <w:b w:val="0"/>
          <w:color w:val="404040" w:themeColor="text1" w:themeTint="BF"/>
          <w:u w:color="FF0000"/>
        </w:rPr>
        <w:t xml:space="preserve">in </w:t>
      </w:r>
      <w:r w:rsidR="008E07CC">
        <w:rPr>
          <w:b w:val="0"/>
          <w:color w:val="404040" w:themeColor="text1" w:themeTint="BF"/>
          <w:u w:color="FF0000"/>
        </w:rPr>
        <w:t xml:space="preserve">the </w:t>
      </w:r>
      <w:r w:rsidR="003C215C">
        <w:rPr>
          <w:b w:val="0"/>
          <w:color w:val="404040" w:themeColor="text1" w:themeTint="BF"/>
          <w:u w:color="FF0000"/>
        </w:rPr>
        <w:t xml:space="preserve">year up to 31 March 2018 resulted in a charge </w:t>
      </w:r>
      <w:r w:rsidR="003C215C">
        <w:rPr>
          <w:b w:val="0"/>
          <w:color w:val="404040" w:themeColor="text1" w:themeTint="BF"/>
          <w:u w:color="FF0000"/>
        </w:rPr>
        <w:lastRenderedPageBreak/>
        <w:t>or summons.</w:t>
      </w:r>
      <w:r w:rsidR="003C215C">
        <w:rPr>
          <w:rStyle w:val="FootnoteReference"/>
          <w:b w:val="0"/>
          <w:color w:val="404040" w:themeColor="text1" w:themeTint="BF"/>
          <w:u w:color="FF0000"/>
        </w:rPr>
        <w:footnoteReference w:id="7"/>
      </w:r>
      <w:r w:rsidR="003C215C">
        <w:rPr>
          <w:b w:val="0"/>
          <w:color w:val="404040" w:themeColor="text1" w:themeTint="BF"/>
          <w:u w:color="FF0000"/>
        </w:rPr>
        <w:t xml:space="preserve"> </w:t>
      </w:r>
    </w:p>
    <w:p w14:paraId="53804515" w14:textId="77777777" w:rsidR="008E07CC" w:rsidRDefault="008E07CC" w:rsidP="008E07CC">
      <w:pPr>
        <w:pStyle w:val="NICCYSubline"/>
        <w:rPr>
          <w:b w:val="0"/>
          <w:color w:val="404040" w:themeColor="text1" w:themeTint="BF"/>
          <w:u w:color="FF0000"/>
        </w:rPr>
      </w:pPr>
    </w:p>
    <w:p w14:paraId="7AE706CD" w14:textId="56149F69" w:rsidR="008E07CC" w:rsidRDefault="008E07CC" w:rsidP="008E07CC">
      <w:pPr>
        <w:pStyle w:val="NICCYSubline"/>
        <w:rPr>
          <w:b w:val="0"/>
          <w:color w:val="404040" w:themeColor="text1" w:themeTint="BF"/>
          <w:u w:color="FF0000"/>
        </w:rPr>
      </w:pPr>
      <w:r>
        <w:rPr>
          <w:b w:val="0"/>
          <w:color w:val="404040" w:themeColor="text1" w:themeTint="BF"/>
          <w:u w:color="FF0000"/>
        </w:rPr>
        <w:t xml:space="preserve">In addition </w:t>
      </w:r>
      <w:r w:rsidR="00F1130E">
        <w:rPr>
          <w:b w:val="0"/>
          <w:color w:val="404040" w:themeColor="text1" w:themeTint="BF"/>
          <w:u w:color="FF0000"/>
        </w:rPr>
        <w:t xml:space="preserve">to </w:t>
      </w:r>
      <w:r>
        <w:rPr>
          <w:b w:val="0"/>
          <w:color w:val="404040" w:themeColor="text1" w:themeTint="BF"/>
          <w:u w:color="FF0000"/>
        </w:rPr>
        <w:t>developing a</w:t>
      </w:r>
      <w:r w:rsidR="00F1130E">
        <w:rPr>
          <w:b w:val="0"/>
          <w:color w:val="404040" w:themeColor="text1" w:themeTint="BF"/>
          <w:u w:color="FF0000"/>
        </w:rPr>
        <w:t xml:space="preserve"> better </w:t>
      </w:r>
      <w:r>
        <w:rPr>
          <w:b w:val="0"/>
          <w:color w:val="404040" w:themeColor="text1" w:themeTint="BF"/>
          <w:u w:color="FF0000"/>
        </w:rPr>
        <w:t xml:space="preserve">understanding of under-reporting and </w:t>
      </w:r>
      <w:r w:rsidR="00F1130E">
        <w:rPr>
          <w:b w:val="0"/>
          <w:color w:val="404040" w:themeColor="text1" w:themeTint="BF"/>
          <w:u w:color="FF0000"/>
        </w:rPr>
        <w:t xml:space="preserve">the </w:t>
      </w:r>
      <w:r>
        <w:rPr>
          <w:b w:val="0"/>
          <w:color w:val="404040" w:themeColor="text1" w:themeTint="BF"/>
          <w:u w:color="FF0000"/>
        </w:rPr>
        <w:t xml:space="preserve">attrition of reported offences, the </w:t>
      </w:r>
      <w:r w:rsidR="00384741">
        <w:rPr>
          <w:b w:val="0"/>
          <w:color w:val="404040" w:themeColor="text1" w:themeTint="BF"/>
          <w:u w:color="FF0000"/>
        </w:rPr>
        <w:t xml:space="preserve">justice system </w:t>
      </w:r>
      <w:r>
        <w:rPr>
          <w:b w:val="0"/>
          <w:color w:val="404040" w:themeColor="text1" w:themeTint="BF"/>
          <w:u w:color="FF0000"/>
        </w:rPr>
        <w:t>in Northern Ireland should seek to better understand the experiences of children and young people</w:t>
      </w:r>
      <w:r w:rsidR="00AC07A3">
        <w:rPr>
          <w:b w:val="0"/>
          <w:color w:val="404040" w:themeColor="text1" w:themeTint="BF"/>
          <w:u w:color="FF0000"/>
        </w:rPr>
        <w:t xml:space="preserve"> and</w:t>
      </w:r>
      <w:r>
        <w:rPr>
          <w:b w:val="0"/>
          <w:color w:val="404040" w:themeColor="text1" w:themeTint="BF"/>
          <w:u w:color="FF0000"/>
        </w:rPr>
        <w:t xml:space="preserve"> the extent of their confidence in the system to support and protect them and to deliver justice</w:t>
      </w:r>
      <w:r w:rsidR="005E206C">
        <w:rPr>
          <w:b w:val="0"/>
          <w:color w:val="404040" w:themeColor="text1" w:themeTint="BF"/>
          <w:u w:color="FF0000"/>
        </w:rPr>
        <w:t xml:space="preserve">. This should draw on the work of the </w:t>
      </w:r>
      <w:r w:rsidR="0050524B">
        <w:rPr>
          <w:b w:val="0"/>
          <w:color w:val="404040" w:themeColor="text1" w:themeTint="BF"/>
          <w:u w:color="FF0000"/>
        </w:rPr>
        <w:t xml:space="preserve">NSPCC’s Young Witness Service. </w:t>
      </w:r>
      <w:r w:rsidR="00C36F5C" w:rsidRPr="00C36F5C">
        <w:rPr>
          <w:color w:val="404040" w:themeColor="text1" w:themeTint="BF"/>
          <w:u w:color="FF0000"/>
        </w:rPr>
        <w:t xml:space="preserve">NICCY recommends that the Review </w:t>
      </w:r>
      <w:r w:rsidR="0044384B">
        <w:rPr>
          <w:color w:val="404040" w:themeColor="text1" w:themeTint="BF"/>
          <w:u w:color="FF0000"/>
        </w:rPr>
        <w:t>seeks to understand the causes</w:t>
      </w:r>
      <w:r w:rsidR="0044384B" w:rsidRPr="00C36F5C">
        <w:rPr>
          <w:color w:val="404040" w:themeColor="text1" w:themeTint="BF"/>
          <w:u w:color="FF0000"/>
        </w:rPr>
        <w:t xml:space="preserve"> </w:t>
      </w:r>
      <w:r w:rsidR="00C36F5C" w:rsidRPr="00C36F5C">
        <w:rPr>
          <w:color w:val="404040" w:themeColor="text1" w:themeTint="BF"/>
          <w:u w:color="FF0000"/>
        </w:rPr>
        <w:t xml:space="preserve">of the under-reporting of sexual offences against children and the attrition rate of </w:t>
      </w:r>
      <w:r w:rsidR="00AC07A3">
        <w:rPr>
          <w:color w:val="404040" w:themeColor="text1" w:themeTint="BF"/>
          <w:u w:color="FF0000"/>
        </w:rPr>
        <w:t xml:space="preserve">reported </w:t>
      </w:r>
      <w:r w:rsidR="00C36F5C" w:rsidRPr="00C36F5C">
        <w:rPr>
          <w:color w:val="404040" w:themeColor="text1" w:themeTint="BF"/>
          <w:u w:color="FF0000"/>
        </w:rPr>
        <w:t>cases.</w:t>
      </w:r>
      <w:r w:rsidR="00C36F5C">
        <w:rPr>
          <w:b w:val="0"/>
          <w:color w:val="404040" w:themeColor="text1" w:themeTint="BF"/>
          <w:u w:color="FF0000"/>
        </w:rPr>
        <w:t xml:space="preserve"> </w:t>
      </w:r>
    </w:p>
    <w:p w14:paraId="0BFCCDF4" w14:textId="77777777" w:rsidR="008E07CC" w:rsidRDefault="008E07CC" w:rsidP="008E07CC">
      <w:pPr>
        <w:pStyle w:val="NICCYSubline"/>
        <w:rPr>
          <w:b w:val="0"/>
          <w:color w:val="404040" w:themeColor="text1" w:themeTint="BF"/>
          <w:u w:color="FF0000"/>
        </w:rPr>
      </w:pPr>
    </w:p>
    <w:p w14:paraId="7C75B745" w14:textId="77777777" w:rsidR="00D92D9C" w:rsidRDefault="005A7A06" w:rsidP="00144F40">
      <w:pPr>
        <w:pStyle w:val="NICCYBodyText"/>
        <w:rPr>
          <w:b/>
          <w:color w:val="FF0000"/>
          <w:u w:color="FF0000"/>
        </w:rPr>
      </w:pPr>
      <w:r w:rsidRPr="005A7A06">
        <w:rPr>
          <w:b/>
          <w:color w:val="FF0000"/>
          <w:u w:color="FF0000"/>
        </w:rPr>
        <w:t>Child Sexual Exploitation</w:t>
      </w:r>
      <w:r w:rsidR="00144F40">
        <w:rPr>
          <w:b/>
          <w:color w:val="FF0000"/>
          <w:u w:color="FF0000"/>
        </w:rPr>
        <w:t xml:space="preserve"> (CSE)</w:t>
      </w:r>
    </w:p>
    <w:p w14:paraId="4B04C3A8" w14:textId="77777777" w:rsidR="001E566E" w:rsidRDefault="007172BF" w:rsidP="00144F40">
      <w:pPr>
        <w:pStyle w:val="NICCYSubline"/>
        <w:autoSpaceDE/>
        <w:autoSpaceDN/>
        <w:adjustRightInd/>
        <w:textAlignment w:val="auto"/>
        <w:rPr>
          <w:b w:val="0"/>
          <w:color w:val="414042"/>
          <w:u w:color="414042"/>
        </w:rPr>
      </w:pPr>
      <w:r>
        <w:rPr>
          <w:b w:val="0"/>
          <w:color w:val="414042"/>
          <w:u w:color="414042"/>
        </w:rPr>
        <w:t xml:space="preserve">The Independent Inquiry into Child Sexual Exploitation </w:t>
      </w:r>
      <w:r w:rsidR="000813A2">
        <w:rPr>
          <w:b w:val="0"/>
          <w:color w:val="414042"/>
          <w:u w:color="414042"/>
        </w:rPr>
        <w:t xml:space="preserve">(CSE) </w:t>
      </w:r>
      <w:r>
        <w:rPr>
          <w:b w:val="0"/>
          <w:color w:val="414042"/>
          <w:u w:color="414042"/>
        </w:rPr>
        <w:t>in Northern Ireland was initiated by the Ministers for Health, Justice and Education in 2013</w:t>
      </w:r>
      <w:r>
        <w:rPr>
          <w:color w:val="414042"/>
          <w:u w:color="414042"/>
        </w:rPr>
        <w:t xml:space="preserve"> </w:t>
      </w:r>
      <w:r>
        <w:rPr>
          <w:b w:val="0"/>
          <w:color w:val="414042"/>
          <w:u w:color="414042"/>
        </w:rPr>
        <w:t>and published its report in November 2014.</w:t>
      </w:r>
      <w:r>
        <w:rPr>
          <w:b w:val="0"/>
          <w:color w:val="414042"/>
          <w:u w:color="414042"/>
          <w:vertAlign w:val="superscript"/>
        </w:rPr>
        <w:footnoteReference w:id="8"/>
      </w:r>
      <w:r>
        <w:rPr>
          <w:b w:val="0"/>
          <w:color w:val="414042"/>
          <w:u w:color="414042"/>
        </w:rPr>
        <w:t xml:space="preserve"> Ministers made a commitment to develop action plans in order to implement the Inquiry recommendations</w:t>
      </w:r>
      <w:r w:rsidR="005A7A06">
        <w:rPr>
          <w:b w:val="0"/>
          <w:color w:val="414042"/>
          <w:u w:color="414042"/>
        </w:rPr>
        <w:t>,</w:t>
      </w:r>
      <w:r>
        <w:rPr>
          <w:b w:val="0"/>
          <w:color w:val="414042"/>
          <w:u w:color="414042"/>
        </w:rPr>
        <w:t xml:space="preserve"> </w:t>
      </w:r>
      <w:r w:rsidR="005A7A06">
        <w:rPr>
          <w:b w:val="0"/>
          <w:color w:val="414042"/>
          <w:u w:color="414042"/>
        </w:rPr>
        <w:t xml:space="preserve">which included a number of recommendations specific to strengthening criminal justice arrangements, </w:t>
      </w:r>
      <w:r>
        <w:rPr>
          <w:b w:val="0"/>
          <w:color w:val="414042"/>
          <w:u w:color="414042"/>
        </w:rPr>
        <w:t xml:space="preserve">and Departments produced </w:t>
      </w:r>
      <w:r w:rsidR="005E206C">
        <w:rPr>
          <w:b w:val="0"/>
          <w:color w:val="414042"/>
          <w:u w:color="414042"/>
        </w:rPr>
        <w:t>p</w:t>
      </w:r>
      <w:r>
        <w:rPr>
          <w:b w:val="0"/>
          <w:color w:val="414042"/>
          <w:u w:color="414042"/>
        </w:rPr>
        <w:t xml:space="preserve">rogress reports following this. NICCY </w:t>
      </w:r>
      <w:r w:rsidR="005A7A06">
        <w:rPr>
          <w:b w:val="0"/>
          <w:color w:val="414042"/>
          <w:u w:color="414042"/>
        </w:rPr>
        <w:t>has closely monitored the implementation process and continues to have significant concerns about the lack evidence to demonstrate that implementation has been effective and is improving outcomes for children</w:t>
      </w:r>
      <w:r w:rsidR="00243E46">
        <w:rPr>
          <w:b w:val="0"/>
          <w:color w:val="414042"/>
          <w:u w:color="414042"/>
        </w:rPr>
        <w:t>. These concerns and the Commissioner’s recommendations have been set out in a number of NICCY papers</w:t>
      </w:r>
      <w:r w:rsidR="005A7A06">
        <w:rPr>
          <w:b w:val="0"/>
          <w:color w:val="414042"/>
          <w:u w:color="414042"/>
        </w:rPr>
        <w:t>.</w:t>
      </w:r>
      <w:r w:rsidR="004C3357">
        <w:rPr>
          <w:rStyle w:val="FootnoteReference"/>
          <w:b w:val="0"/>
          <w:color w:val="414042"/>
          <w:u w:color="414042"/>
        </w:rPr>
        <w:footnoteReference w:id="9"/>
      </w:r>
      <w:r w:rsidR="00144F40">
        <w:rPr>
          <w:b w:val="0"/>
          <w:color w:val="414042"/>
          <w:u w:color="414042"/>
        </w:rPr>
        <w:t xml:space="preserve"> </w:t>
      </w:r>
    </w:p>
    <w:p w14:paraId="10D2EBF6" w14:textId="77777777" w:rsidR="001E566E" w:rsidRDefault="001E566E" w:rsidP="00144F40">
      <w:pPr>
        <w:pStyle w:val="NICCYSubline"/>
        <w:autoSpaceDE/>
        <w:autoSpaceDN/>
        <w:adjustRightInd/>
        <w:textAlignment w:val="auto"/>
        <w:rPr>
          <w:b w:val="0"/>
          <w:color w:val="414042"/>
          <w:u w:color="414042"/>
        </w:rPr>
      </w:pPr>
    </w:p>
    <w:p w14:paraId="06B2ED60" w14:textId="77777777" w:rsidR="00144F40" w:rsidRDefault="005E206C" w:rsidP="00F26085">
      <w:pPr>
        <w:pStyle w:val="Default"/>
        <w:spacing w:line="288" w:lineRule="auto"/>
        <w:rPr>
          <w:b/>
          <w:color w:val="414042"/>
          <w:u w:color="414042"/>
        </w:rPr>
      </w:pPr>
      <w:r>
        <w:rPr>
          <w:color w:val="414042"/>
          <w:u w:color="414042"/>
        </w:rPr>
        <w:t>T</w:t>
      </w:r>
      <w:r w:rsidR="00144F40" w:rsidRPr="00C36F5C">
        <w:rPr>
          <w:color w:val="414042"/>
          <w:u w:color="414042"/>
        </w:rPr>
        <w:t xml:space="preserve">he Commissioner asks that the Review gives particular attention to </w:t>
      </w:r>
      <w:r w:rsidR="000813A2" w:rsidRPr="00C36F5C">
        <w:rPr>
          <w:color w:val="414042"/>
          <w:u w:color="414042"/>
        </w:rPr>
        <w:t xml:space="preserve">the </w:t>
      </w:r>
      <w:r w:rsidR="00144F40" w:rsidRPr="00C36F5C">
        <w:rPr>
          <w:color w:val="414042"/>
          <w:u w:color="414042"/>
        </w:rPr>
        <w:t>relevant recommendations of the Independent inquiry into CSE</w:t>
      </w:r>
      <w:r w:rsidR="00D307FA" w:rsidRPr="003C57D3">
        <w:rPr>
          <w:b/>
          <w:color w:val="414042"/>
          <w:u w:color="414042"/>
        </w:rPr>
        <w:t xml:space="preserve"> </w:t>
      </w:r>
      <w:r w:rsidR="00D307FA" w:rsidRPr="00C36F5C">
        <w:rPr>
          <w:color w:val="414042"/>
          <w:u w:color="414042"/>
        </w:rPr>
        <w:t xml:space="preserve">and considers how these </w:t>
      </w:r>
      <w:r w:rsidR="00BA5EE5">
        <w:rPr>
          <w:color w:val="414042"/>
          <w:u w:color="414042"/>
        </w:rPr>
        <w:t xml:space="preserve">can </w:t>
      </w:r>
      <w:r w:rsidR="00D307FA" w:rsidRPr="00C36F5C">
        <w:rPr>
          <w:color w:val="414042"/>
          <w:u w:color="414042"/>
        </w:rPr>
        <w:t xml:space="preserve">be properly progressed in order to ensure better outcomes are secured for victims </w:t>
      </w:r>
      <w:r>
        <w:rPr>
          <w:color w:val="414042"/>
          <w:u w:color="414042"/>
        </w:rPr>
        <w:t xml:space="preserve">of all sexual offences against children </w:t>
      </w:r>
      <w:r w:rsidR="00D307FA" w:rsidRPr="00C36F5C">
        <w:rPr>
          <w:color w:val="414042"/>
          <w:u w:color="414042"/>
        </w:rPr>
        <w:t xml:space="preserve">and for justice more </w:t>
      </w:r>
      <w:r w:rsidR="00B7545D" w:rsidRPr="00C36F5C">
        <w:rPr>
          <w:color w:val="414042"/>
          <w:u w:color="414042"/>
        </w:rPr>
        <w:t>widely</w:t>
      </w:r>
      <w:r w:rsidR="00144F40" w:rsidRPr="00C36F5C">
        <w:rPr>
          <w:color w:val="414042"/>
          <w:u w:color="414042"/>
        </w:rPr>
        <w:t>.</w:t>
      </w:r>
      <w:r w:rsidR="00144F40" w:rsidRPr="003C57D3">
        <w:rPr>
          <w:b/>
          <w:color w:val="414042"/>
          <w:u w:color="414042"/>
        </w:rPr>
        <w:t xml:space="preserve"> </w:t>
      </w:r>
      <w:r w:rsidR="00F26085">
        <w:rPr>
          <w:color w:val="414042"/>
          <w:u w:color="414042"/>
        </w:rPr>
        <w:t xml:space="preserve">NICCY notes that many of </w:t>
      </w:r>
      <w:r w:rsidR="00F26085">
        <w:rPr>
          <w:color w:val="414042"/>
          <w:u w:color="414042"/>
        </w:rPr>
        <w:lastRenderedPageBreak/>
        <w:t>the Inquiry recommendations have direct relevance to the Review’s terms of reference</w:t>
      </w:r>
      <w:r>
        <w:rPr>
          <w:color w:val="414042"/>
          <w:u w:color="414042"/>
        </w:rPr>
        <w:t xml:space="preserve">. </w:t>
      </w:r>
      <w:r w:rsidR="00144F40">
        <w:rPr>
          <w:color w:val="414042"/>
          <w:u w:color="414042"/>
        </w:rPr>
        <w:t>Th</w:t>
      </w:r>
      <w:r w:rsidR="001E566E">
        <w:rPr>
          <w:color w:val="414042"/>
          <w:u w:color="414042"/>
        </w:rPr>
        <w:t>ese</w:t>
      </w:r>
      <w:r w:rsidR="00144F40">
        <w:rPr>
          <w:color w:val="414042"/>
          <w:u w:color="414042"/>
        </w:rPr>
        <w:t xml:space="preserve"> </w:t>
      </w:r>
      <w:r w:rsidR="00D307FA">
        <w:rPr>
          <w:color w:val="414042"/>
          <w:u w:color="414042"/>
        </w:rPr>
        <w:t xml:space="preserve">recommendations </w:t>
      </w:r>
      <w:r w:rsidR="00144F40">
        <w:rPr>
          <w:color w:val="414042"/>
          <w:u w:color="414042"/>
        </w:rPr>
        <w:t>include:</w:t>
      </w:r>
    </w:p>
    <w:p w14:paraId="19492769" w14:textId="77777777" w:rsidR="00144F40" w:rsidRDefault="00144F40" w:rsidP="00144F40">
      <w:pPr>
        <w:pStyle w:val="NICCYSubline"/>
        <w:autoSpaceDE/>
        <w:autoSpaceDN/>
        <w:adjustRightInd/>
        <w:textAlignment w:val="auto"/>
        <w:rPr>
          <w:b w:val="0"/>
          <w:color w:val="414042"/>
          <w:u w:color="414042"/>
        </w:rPr>
      </w:pPr>
    </w:p>
    <w:p w14:paraId="2679AF14" w14:textId="77777777" w:rsidR="005A2D38" w:rsidRPr="009C585E" w:rsidRDefault="005A2D38" w:rsidP="00144F40">
      <w:pPr>
        <w:pStyle w:val="NICCYSubline"/>
        <w:autoSpaceDE/>
        <w:autoSpaceDN/>
        <w:adjustRightInd/>
        <w:textAlignment w:val="auto"/>
        <w:rPr>
          <w:b w:val="0"/>
          <w:i/>
          <w:color w:val="414042"/>
          <w:u w:color="414042"/>
        </w:rPr>
      </w:pPr>
      <w:r w:rsidRPr="009C585E">
        <w:rPr>
          <w:b w:val="0"/>
          <w:i/>
          <w:color w:val="414042"/>
          <w:u w:color="414042"/>
        </w:rPr>
        <w:t>Key recommendation 9: The D</w:t>
      </w:r>
      <w:r w:rsidR="009C585E" w:rsidRPr="009C585E">
        <w:rPr>
          <w:b w:val="0"/>
          <w:i/>
          <w:color w:val="414042"/>
          <w:u w:color="414042"/>
        </w:rPr>
        <w:t xml:space="preserve">epartment of Justice </w:t>
      </w:r>
      <w:r w:rsidRPr="009C585E">
        <w:rPr>
          <w:b w:val="0"/>
          <w:i/>
          <w:color w:val="414042"/>
          <w:u w:color="414042"/>
        </w:rPr>
        <w:t>must establish an inter-agency forum drawn across the criminal justice sector and third sector stakeholders to examine how changes to the criminal justice system can achieve more successful prosecutions of perpetrators of CSE. This must be informed by the experiences and needs of child victims.</w:t>
      </w:r>
    </w:p>
    <w:p w14:paraId="253E5421" w14:textId="77777777" w:rsidR="001E566E" w:rsidRDefault="001E566E" w:rsidP="001E566E">
      <w:pPr>
        <w:pStyle w:val="Default"/>
        <w:spacing w:line="288" w:lineRule="auto"/>
        <w:rPr>
          <w:bCs/>
          <w:i/>
          <w:color w:val="404040" w:themeColor="text1" w:themeTint="BF"/>
        </w:rPr>
      </w:pPr>
    </w:p>
    <w:p w14:paraId="632E42DD" w14:textId="77777777" w:rsidR="001E566E" w:rsidRPr="009C585E" w:rsidRDefault="001E566E" w:rsidP="001E566E">
      <w:pPr>
        <w:pStyle w:val="Default"/>
        <w:spacing w:line="288" w:lineRule="auto"/>
        <w:rPr>
          <w:i/>
          <w:color w:val="404040" w:themeColor="text1" w:themeTint="BF"/>
        </w:rPr>
      </w:pPr>
      <w:r w:rsidRPr="009C585E">
        <w:rPr>
          <w:bCs/>
          <w:i/>
          <w:color w:val="404040" w:themeColor="text1" w:themeTint="BF"/>
        </w:rPr>
        <w:t xml:space="preserve">Key Recommendation 14: </w:t>
      </w:r>
    </w:p>
    <w:p w14:paraId="00C80011" w14:textId="77777777" w:rsidR="001E566E" w:rsidRPr="009C585E" w:rsidRDefault="001E566E" w:rsidP="001E566E">
      <w:pPr>
        <w:pStyle w:val="Default"/>
        <w:spacing w:line="288" w:lineRule="auto"/>
        <w:rPr>
          <w:i/>
          <w:color w:val="404040" w:themeColor="text1" w:themeTint="BF"/>
        </w:rPr>
      </w:pPr>
      <w:r w:rsidRPr="009C585E">
        <w:rPr>
          <w:bCs/>
          <w:i/>
          <w:color w:val="404040" w:themeColor="text1" w:themeTint="BF"/>
        </w:rPr>
        <w:t xml:space="preserve">The DOJ should lead on a project to examine legislative issues highlighted in this report and bring forward proposals for change. These include: </w:t>
      </w:r>
    </w:p>
    <w:p w14:paraId="13B72F3F" w14:textId="77777777" w:rsidR="001E566E" w:rsidRPr="009C585E" w:rsidRDefault="001E566E" w:rsidP="001E566E">
      <w:pPr>
        <w:pStyle w:val="Default"/>
        <w:spacing w:after="11" w:line="288" w:lineRule="auto"/>
        <w:rPr>
          <w:i/>
          <w:color w:val="404040" w:themeColor="text1" w:themeTint="BF"/>
        </w:rPr>
      </w:pPr>
      <w:r w:rsidRPr="009C585E">
        <w:rPr>
          <w:bCs/>
          <w:i/>
          <w:color w:val="404040" w:themeColor="text1" w:themeTint="BF"/>
        </w:rPr>
        <w:t xml:space="preserve">a) Ensuring compliance with international standards by extending protection to children up to the age of 18, specifically, the Child Abduction (Northern Ireland) Order 1985 and the Sexual Offences (Northern Ireland) Order 2008. </w:t>
      </w:r>
    </w:p>
    <w:p w14:paraId="759C37A9" w14:textId="77777777" w:rsidR="001E566E" w:rsidRPr="009C585E" w:rsidRDefault="001E566E" w:rsidP="001E566E">
      <w:pPr>
        <w:pStyle w:val="Default"/>
        <w:spacing w:after="11" w:line="288" w:lineRule="auto"/>
        <w:rPr>
          <w:i/>
          <w:color w:val="404040" w:themeColor="text1" w:themeTint="BF"/>
        </w:rPr>
      </w:pPr>
      <w:r w:rsidRPr="009C585E">
        <w:rPr>
          <w:bCs/>
          <w:i/>
          <w:color w:val="404040" w:themeColor="text1" w:themeTint="BF"/>
        </w:rPr>
        <w:t xml:space="preserve">b) Providing for a Recovery Order under the Child Abduction (Northern Ireland) Order 1985, on the model of that in section 69 of the Children (Northern Ireland) Order 1995. </w:t>
      </w:r>
    </w:p>
    <w:p w14:paraId="05104772" w14:textId="77777777" w:rsidR="001E566E" w:rsidRPr="009C585E" w:rsidRDefault="001E566E" w:rsidP="001E566E">
      <w:pPr>
        <w:pStyle w:val="Default"/>
        <w:spacing w:after="11" w:line="288" w:lineRule="auto"/>
        <w:rPr>
          <w:i/>
          <w:color w:val="404040" w:themeColor="text1" w:themeTint="BF"/>
        </w:rPr>
      </w:pPr>
      <w:r w:rsidRPr="009C585E">
        <w:rPr>
          <w:bCs/>
          <w:i/>
          <w:color w:val="404040" w:themeColor="text1" w:themeTint="BF"/>
        </w:rPr>
        <w:t xml:space="preserve">c) Replacing all references to child “prostitution” with “child sexual exploitation”. </w:t>
      </w:r>
    </w:p>
    <w:p w14:paraId="5C9191A4" w14:textId="77777777" w:rsidR="001E566E" w:rsidRPr="009C585E" w:rsidRDefault="001E566E" w:rsidP="001E566E">
      <w:pPr>
        <w:pStyle w:val="Default"/>
        <w:spacing w:line="288" w:lineRule="auto"/>
        <w:rPr>
          <w:i/>
          <w:color w:val="404040" w:themeColor="text1" w:themeTint="BF"/>
        </w:rPr>
      </w:pPr>
      <w:r w:rsidRPr="009C585E">
        <w:rPr>
          <w:bCs/>
          <w:i/>
          <w:color w:val="404040" w:themeColor="text1" w:themeTint="BF"/>
        </w:rPr>
        <w:t xml:space="preserve">d) Extending the offence of “grooming” to include “enticing”. </w:t>
      </w:r>
    </w:p>
    <w:p w14:paraId="578D2761" w14:textId="77777777" w:rsidR="001E566E" w:rsidRPr="009C585E" w:rsidRDefault="001E566E" w:rsidP="001E566E">
      <w:pPr>
        <w:pStyle w:val="Default"/>
        <w:spacing w:line="288" w:lineRule="auto"/>
        <w:rPr>
          <w:i/>
          <w:color w:val="404040" w:themeColor="text1" w:themeTint="BF"/>
        </w:rPr>
      </w:pPr>
      <w:r>
        <w:rPr>
          <w:i/>
          <w:color w:val="404040" w:themeColor="text1" w:themeTint="BF"/>
        </w:rPr>
        <w:t xml:space="preserve">e) </w:t>
      </w:r>
      <w:r w:rsidRPr="009C585E">
        <w:rPr>
          <w:bCs/>
          <w:i/>
          <w:color w:val="404040" w:themeColor="text1" w:themeTint="BF"/>
        </w:rPr>
        <w:t xml:space="preserve">Reversing the rebuttable presumption in the Sexual Offences (Northern Ireland) Order 2008 in relation to “reasonable belief” as regards the age of a child. </w:t>
      </w:r>
    </w:p>
    <w:p w14:paraId="5D2C962B" w14:textId="77777777" w:rsidR="001E566E" w:rsidRPr="009C585E" w:rsidRDefault="001E566E" w:rsidP="001E566E">
      <w:pPr>
        <w:pStyle w:val="Default"/>
        <w:spacing w:line="288" w:lineRule="auto"/>
        <w:rPr>
          <w:i/>
          <w:color w:val="404040" w:themeColor="text1" w:themeTint="BF"/>
        </w:rPr>
      </w:pPr>
      <w:r w:rsidRPr="009C585E">
        <w:rPr>
          <w:bCs/>
          <w:i/>
          <w:color w:val="404040" w:themeColor="text1" w:themeTint="BF"/>
        </w:rPr>
        <w:t xml:space="preserve">f) Whether recent legislation in England and Wales relating to hotels, guest houses and bed and breakfast accommodation would be helpful in addressing CSE in Northern Ireland. These are contained in the Anti-Social Behaviour, Crime and Policing Act 2014. </w:t>
      </w:r>
    </w:p>
    <w:p w14:paraId="1289D8F9" w14:textId="77777777" w:rsidR="009C585E" w:rsidRPr="009C585E" w:rsidRDefault="009C585E" w:rsidP="005A2D38">
      <w:pPr>
        <w:pStyle w:val="Default"/>
        <w:rPr>
          <w:bCs/>
          <w:i/>
          <w:color w:val="404040" w:themeColor="text1" w:themeTint="BF"/>
        </w:rPr>
      </w:pPr>
    </w:p>
    <w:p w14:paraId="4D558AC5" w14:textId="77777777" w:rsidR="005A2D38" w:rsidRPr="009C585E" w:rsidRDefault="005A2D38" w:rsidP="009C585E">
      <w:pPr>
        <w:pStyle w:val="Default"/>
        <w:spacing w:line="288" w:lineRule="auto"/>
        <w:rPr>
          <w:i/>
          <w:color w:val="404040" w:themeColor="text1" w:themeTint="BF"/>
        </w:rPr>
      </w:pPr>
      <w:r w:rsidRPr="009C585E">
        <w:rPr>
          <w:bCs/>
          <w:i/>
          <w:color w:val="404040" w:themeColor="text1" w:themeTint="BF"/>
        </w:rPr>
        <w:t xml:space="preserve">Supporting Recommendation 43: </w:t>
      </w:r>
      <w:r w:rsidRPr="009C585E">
        <w:rPr>
          <w:i/>
          <w:color w:val="404040" w:themeColor="text1" w:themeTint="BF"/>
        </w:rPr>
        <w:t xml:space="preserve">PSNI and criminal justice partners in the Prosecution Service and Court Service should continue to develop their approach to responding to victims of CSE in a way that treats them fairly and sensitively and avoids blaming them for offending behaviour associated with their abuse. This involves attitude, not just policy or process. </w:t>
      </w:r>
    </w:p>
    <w:p w14:paraId="65B977E3" w14:textId="77777777" w:rsidR="009C585E" w:rsidRPr="009C585E" w:rsidRDefault="009C585E" w:rsidP="009C585E">
      <w:pPr>
        <w:pStyle w:val="Default"/>
        <w:spacing w:line="288" w:lineRule="auto"/>
        <w:rPr>
          <w:bCs/>
          <w:i/>
          <w:color w:val="404040" w:themeColor="text1" w:themeTint="BF"/>
        </w:rPr>
      </w:pPr>
    </w:p>
    <w:p w14:paraId="173934E1" w14:textId="77777777" w:rsidR="005A2D38" w:rsidRPr="009C585E" w:rsidRDefault="005A2D38" w:rsidP="009C585E">
      <w:pPr>
        <w:pStyle w:val="Default"/>
        <w:spacing w:line="288" w:lineRule="auto"/>
        <w:rPr>
          <w:i/>
          <w:color w:val="404040" w:themeColor="text1" w:themeTint="BF"/>
        </w:rPr>
      </w:pPr>
      <w:r w:rsidRPr="009C585E">
        <w:rPr>
          <w:bCs/>
          <w:i/>
          <w:color w:val="404040" w:themeColor="text1" w:themeTint="BF"/>
        </w:rPr>
        <w:t xml:space="preserve">Supporting Recommendation 44: </w:t>
      </w:r>
      <w:r w:rsidRPr="009C585E">
        <w:rPr>
          <w:i/>
          <w:color w:val="404040" w:themeColor="text1" w:themeTint="BF"/>
        </w:rPr>
        <w:t xml:space="preserve">The Department of Justice should continue to seek to develop and improve the experiences of young witnesses, taking into account research and learning from other countries. This should include consultation with stakeholder groups and with young witnesses. </w:t>
      </w:r>
    </w:p>
    <w:p w14:paraId="08AE676B" w14:textId="77777777" w:rsidR="001E566E" w:rsidRDefault="001E566E" w:rsidP="001E566E">
      <w:pPr>
        <w:pStyle w:val="Default"/>
        <w:spacing w:line="288" w:lineRule="auto"/>
        <w:rPr>
          <w:bCs/>
          <w:i/>
          <w:color w:val="404040" w:themeColor="text1" w:themeTint="BF"/>
        </w:rPr>
      </w:pPr>
    </w:p>
    <w:p w14:paraId="25C238E2" w14:textId="77777777" w:rsidR="001E566E" w:rsidRPr="009C585E" w:rsidRDefault="001E566E" w:rsidP="005B2442">
      <w:pPr>
        <w:pStyle w:val="Default"/>
        <w:spacing w:line="288" w:lineRule="auto"/>
        <w:rPr>
          <w:i/>
          <w:color w:val="404040" w:themeColor="text1" w:themeTint="BF"/>
          <w:u w:color="414042"/>
        </w:rPr>
      </w:pPr>
      <w:r w:rsidRPr="009C585E">
        <w:rPr>
          <w:bCs/>
          <w:i/>
          <w:color w:val="404040" w:themeColor="text1" w:themeTint="BF"/>
        </w:rPr>
        <w:lastRenderedPageBreak/>
        <w:t xml:space="preserve">Supporting Recommendation 45: </w:t>
      </w:r>
      <w:r w:rsidRPr="005B2442">
        <w:rPr>
          <w:i/>
          <w:color w:val="404040" w:themeColor="text1" w:themeTint="BF"/>
        </w:rPr>
        <w:t xml:space="preserve">The Public Prosecution Service </w:t>
      </w:r>
      <w:r w:rsidRPr="009C585E">
        <w:rPr>
          <w:i/>
          <w:color w:val="404040" w:themeColor="text1" w:themeTint="BF"/>
        </w:rPr>
        <w:t>should ensure that prosecutors dealing with sexual offences against children continue to receive training at regular intervals on the dynamics of child abuse, including CSE.</w:t>
      </w:r>
    </w:p>
    <w:p w14:paraId="270CF4BE" w14:textId="77777777" w:rsidR="009C585E" w:rsidRPr="009C585E" w:rsidRDefault="009C585E" w:rsidP="009C585E">
      <w:pPr>
        <w:pStyle w:val="Default"/>
        <w:spacing w:line="288" w:lineRule="auto"/>
        <w:rPr>
          <w:bCs/>
          <w:i/>
          <w:color w:val="404040" w:themeColor="text1" w:themeTint="BF"/>
        </w:rPr>
      </w:pPr>
    </w:p>
    <w:p w14:paraId="3715F12B" w14:textId="77777777" w:rsidR="005A2D38" w:rsidRDefault="005A2D38" w:rsidP="009C585E">
      <w:pPr>
        <w:pStyle w:val="Default"/>
        <w:spacing w:line="288" w:lineRule="auto"/>
        <w:rPr>
          <w:i/>
          <w:color w:val="404040" w:themeColor="text1" w:themeTint="BF"/>
        </w:rPr>
      </w:pPr>
      <w:r w:rsidRPr="009C585E">
        <w:rPr>
          <w:bCs/>
          <w:i/>
          <w:color w:val="404040" w:themeColor="text1" w:themeTint="BF"/>
        </w:rPr>
        <w:t xml:space="preserve">Supporting Recommendation 46: </w:t>
      </w:r>
      <w:r w:rsidRPr="009C585E">
        <w:rPr>
          <w:i/>
          <w:color w:val="404040" w:themeColor="text1" w:themeTint="BF"/>
        </w:rPr>
        <w:t>Awareness–raising about the dynamics of child abuse and CSE in particular should be available for all legal personnel and should be mandatory for all legal professionals dealing with child abuse cases. This should be made the responsibility of the PPS for its own legal staff, the Northern Ireland Bar for its staff and the Judicial Studies Board for Judges.</w:t>
      </w:r>
    </w:p>
    <w:p w14:paraId="5FD1D7C9" w14:textId="77777777" w:rsidR="009C585E" w:rsidRPr="009C585E" w:rsidRDefault="009C585E" w:rsidP="009C585E">
      <w:pPr>
        <w:pStyle w:val="Default"/>
        <w:spacing w:line="288" w:lineRule="auto"/>
        <w:rPr>
          <w:i/>
          <w:color w:val="404040" w:themeColor="text1" w:themeTint="BF"/>
          <w:u w:color="414042"/>
        </w:rPr>
      </w:pPr>
    </w:p>
    <w:p w14:paraId="105019B5" w14:textId="77777777" w:rsidR="005A2D38" w:rsidRPr="009C585E" w:rsidRDefault="005A2D38" w:rsidP="009C585E">
      <w:pPr>
        <w:pStyle w:val="Default"/>
        <w:spacing w:line="288" w:lineRule="auto"/>
        <w:rPr>
          <w:i/>
          <w:color w:val="404040" w:themeColor="text1" w:themeTint="BF"/>
        </w:rPr>
      </w:pPr>
      <w:r w:rsidRPr="009C585E">
        <w:rPr>
          <w:bCs/>
          <w:i/>
          <w:color w:val="404040" w:themeColor="text1" w:themeTint="BF"/>
        </w:rPr>
        <w:t xml:space="preserve">Supporting Recommendation 47: </w:t>
      </w:r>
      <w:r w:rsidRPr="009C585E">
        <w:rPr>
          <w:i/>
          <w:color w:val="404040" w:themeColor="text1" w:themeTint="BF"/>
        </w:rPr>
        <w:t>While we acknowledge the work already undertaken by the Department of Justice in order to avoid delay, robust case management is necessary. The D</w:t>
      </w:r>
      <w:r w:rsidR="009C585E">
        <w:rPr>
          <w:i/>
          <w:color w:val="404040" w:themeColor="text1" w:themeTint="BF"/>
        </w:rPr>
        <w:t xml:space="preserve">epartment </w:t>
      </w:r>
      <w:r w:rsidRPr="009C585E">
        <w:rPr>
          <w:i/>
          <w:color w:val="404040" w:themeColor="text1" w:themeTint="BF"/>
        </w:rPr>
        <w:t xml:space="preserve">should ensure that both statutory case management and statutory time limits are introduced in Northern Ireland. Both have already been the subject of clear recommendations by the Criminal Justice Inspection in Northern Ireland. </w:t>
      </w:r>
    </w:p>
    <w:p w14:paraId="6BF6E681" w14:textId="77777777" w:rsidR="006C5650" w:rsidRDefault="006C5650" w:rsidP="00B7545D">
      <w:pPr>
        <w:pStyle w:val="NICCYSubline"/>
        <w:rPr>
          <w:b w:val="0"/>
          <w:color w:val="404040" w:themeColor="text1" w:themeTint="BF"/>
          <w:u w:color="FF0000"/>
        </w:rPr>
      </w:pPr>
    </w:p>
    <w:p w14:paraId="79F5D414" w14:textId="77777777" w:rsidR="00284CEF" w:rsidRDefault="00284CEF" w:rsidP="00B7545D">
      <w:pPr>
        <w:pStyle w:val="NICCYSubline"/>
        <w:rPr>
          <w:b w:val="0"/>
          <w:color w:val="404040" w:themeColor="text1" w:themeTint="BF"/>
          <w:u w:color="FF0000"/>
        </w:rPr>
      </w:pPr>
      <w:r w:rsidRPr="003C57D3">
        <w:rPr>
          <w:color w:val="404040" w:themeColor="text1" w:themeTint="BF"/>
          <w:u w:color="FF0000"/>
        </w:rPr>
        <w:t xml:space="preserve">NICCY </w:t>
      </w:r>
      <w:r w:rsidR="00B10156">
        <w:rPr>
          <w:color w:val="404040" w:themeColor="text1" w:themeTint="BF"/>
          <w:u w:color="FF0000"/>
        </w:rPr>
        <w:t xml:space="preserve">would welcome </w:t>
      </w:r>
      <w:r w:rsidRPr="003C57D3">
        <w:rPr>
          <w:color w:val="404040" w:themeColor="text1" w:themeTint="BF"/>
          <w:u w:color="FF0000"/>
        </w:rPr>
        <w:t>the Review seek</w:t>
      </w:r>
      <w:r w:rsidR="00B10156">
        <w:rPr>
          <w:color w:val="404040" w:themeColor="text1" w:themeTint="BF"/>
          <w:u w:color="FF0000"/>
        </w:rPr>
        <w:t>ing</w:t>
      </w:r>
      <w:r w:rsidRPr="003C57D3">
        <w:rPr>
          <w:color w:val="404040" w:themeColor="text1" w:themeTint="BF"/>
          <w:u w:color="FF0000"/>
        </w:rPr>
        <w:t xml:space="preserve"> to ensure t</w:t>
      </w:r>
      <w:r w:rsidR="00A9135C" w:rsidRPr="003C57D3">
        <w:rPr>
          <w:color w:val="404040" w:themeColor="text1" w:themeTint="BF"/>
          <w:u w:color="FF0000"/>
        </w:rPr>
        <w:t>hat</w:t>
      </w:r>
      <w:r w:rsidRPr="003C57D3">
        <w:rPr>
          <w:color w:val="404040" w:themeColor="text1" w:themeTint="BF"/>
          <w:u w:color="FF0000"/>
        </w:rPr>
        <w:t xml:space="preserve"> </w:t>
      </w:r>
      <w:r w:rsidR="00C36F5C">
        <w:rPr>
          <w:color w:val="404040" w:themeColor="text1" w:themeTint="BF"/>
          <w:u w:color="FF0000"/>
        </w:rPr>
        <w:t xml:space="preserve">the </w:t>
      </w:r>
      <w:r w:rsidR="00BF19A4" w:rsidRPr="003C57D3">
        <w:rPr>
          <w:color w:val="404040" w:themeColor="text1" w:themeTint="BF"/>
          <w:u w:color="FF0000"/>
        </w:rPr>
        <w:t xml:space="preserve">recommendations </w:t>
      </w:r>
      <w:r w:rsidR="0097727A">
        <w:rPr>
          <w:color w:val="404040" w:themeColor="text1" w:themeTint="BF"/>
          <w:u w:color="FF0000"/>
        </w:rPr>
        <w:t xml:space="preserve">from the </w:t>
      </w:r>
      <w:r w:rsidR="00C36F5C">
        <w:rPr>
          <w:color w:val="404040" w:themeColor="text1" w:themeTint="BF"/>
          <w:u w:color="FF0000"/>
        </w:rPr>
        <w:t xml:space="preserve">Independent </w:t>
      </w:r>
      <w:r w:rsidRPr="003C57D3">
        <w:rPr>
          <w:color w:val="404040" w:themeColor="text1" w:themeTint="BF"/>
          <w:u w:color="FF0000"/>
        </w:rPr>
        <w:t>Inquiry</w:t>
      </w:r>
      <w:r w:rsidR="00C36F5C">
        <w:rPr>
          <w:color w:val="404040" w:themeColor="text1" w:themeTint="BF"/>
          <w:u w:color="FF0000"/>
        </w:rPr>
        <w:t xml:space="preserve"> into CSE </w:t>
      </w:r>
      <w:r w:rsidRPr="003C57D3">
        <w:rPr>
          <w:color w:val="404040" w:themeColor="text1" w:themeTint="BF"/>
          <w:u w:color="FF0000"/>
        </w:rPr>
        <w:t xml:space="preserve">are </w:t>
      </w:r>
      <w:r w:rsidR="00BA5EE5">
        <w:rPr>
          <w:color w:val="404040" w:themeColor="text1" w:themeTint="BF"/>
          <w:u w:color="FF0000"/>
        </w:rPr>
        <w:t xml:space="preserve">properly </w:t>
      </w:r>
      <w:r w:rsidRPr="003C57D3">
        <w:rPr>
          <w:color w:val="404040" w:themeColor="text1" w:themeTint="BF"/>
          <w:u w:color="FF0000"/>
        </w:rPr>
        <w:t xml:space="preserve">progressed </w:t>
      </w:r>
      <w:r w:rsidRPr="00C36F5C">
        <w:rPr>
          <w:b w:val="0"/>
          <w:color w:val="404040" w:themeColor="text1" w:themeTint="BF"/>
          <w:u w:color="FF0000"/>
        </w:rPr>
        <w:t xml:space="preserve">in order to </w:t>
      </w:r>
      <w:r w:rsidR="00A9135C" w:rsidRPr="00C36F5C">
        <w:rPr>
          <w:b w:val="0"/>
          <w:color w:val="404040" w:themeColor="text1" w:themeTint="BF"/>
          <w:u w:color="FF0000"/>
        </w:rPr>
        <w:t xml:space="preserve">more effectively </w:t>
      </w:r>
      <w:r w:rsidRPr="00C36F5C">
        <w:rPr>
          <w:b w:val="0"/>
          <w:color w:val="404040" w:themeColor="text1" w:themeTint="BF"/>
          <w:u w:color="FF0000"/>
        </w:rPr>
        <w:t xml:space="preserve">protect child victims and witnesses and </w:t>
      </w:r>
      <w:r w:rsidR="00BA5EE5">
        <w:rPr>
          <w:b w:val="0"/>
          <w:color w:val="404040" w:themeColor="text1" w:themeTint="BF"/>
          <w:u w:color="FF0000"/>
        </w:rPr>
        <w:t xml:space="preserve">to </w:t>
      </w:r>
      <w:r w:rsidR="00A9135C" w:rsidRPr="00C36F5C">
        <w:rPr>
          <w:b w:val="0"/>
          <w:color w:val="404040" w:themeColor="text1" w:themeTint="BF"/>
          <w:u w:color="FF0000"/>
        </w:rPr>
        <w:t xml:space="preserve">better </w:t>
      </w:r>
      <w:r w:rsidRPr="00C36F5C">
        <w:rPr>
          <w:b w:val="0"/>
          <w:color w:val="404040" w:themeColor="text1" w:themeTint="BF"/>
          <w:u w:color="FF0000"/>
        </w:rPr>
        <w:t>disrupt, investigate and prosecute perpetrators of sexual offences against children.</w:t>
      </w:r>
      <w:r w:rsidRPr="003C57D3">
        <w:rPr>
          <w:color w:val="404040" w:themeColor="text1" w:themeTint="BF"/>
          <w:u w:color="FF0000"/>
        </w:rPr>
        <w:t xml:space="preserve"> </w:t>
      </w:r>
      <w:r w:rsidR="002B6EDC" w:rsidRPr="002B6EDC">
        <w:rPr>
          <w:b w:val="0"/>
          <w:color w:val="404040" w:themeColor="text1" w:themeTint="BF"/>
          <w:u w:color="FF0000"/>
        </w:rPr>
        <w:t>This</w:t>
      </w:r>
      <w:r w:rsidR="002B6EDC">
        <w:rPr>
          <w:color w:val="404040" w:themeColor="text1" w:themeTint="BF"/>
          <w:u w:color="FF0000"/>
        </w:rPr>
        <w:t xml:space="preserve"> </w:t>
      </w:r>
      <w:r w:rsidR="005D6A13">
        <w:rPr>
          <w:b w:val="0"/>
          <w:color w:val="404040" w:themeColor="text1" w:themeTint="BF"/>
          <w:u w:color="FF0000"/>
        </w:rPr>
        <w:t xml:space="preserve">submission </w:t>
      </w:r>
      <w:r>
        <w:rPr>
          <w:b w:val="0"/>
          <w:color w:val="404040" w:themeColor="text1" w:themeTint="BF"/>
          <w:u w:color="FF0000"/>
        </w:rPr>
        <w:t>will reference relevant Inquiry recommendations</w:t>
      </w:r>
      <w:r w:rsidR="005D6A13">
        <w:rPr>
          <w:b w:val="0"/>
          <w:color w:val="404040" w:themeColor="text1" w:themeTint="BF"/>
          <w:u w:color="FF0000"/>
        </w:rPr>
        <w:t xml:space="preserve"> throughout</w:t>
      </w:r>
      <w:r>
        <w:rPr>
          <w:b w:val="0"/>
          <w:color w:val="404040" w:themeColor="text1" w:themeTint="BF"/>
          <w:u w:color="FF0000"/>
        </w:rPr>
        <w:t>.</w:t>
      </w:r>
    </w:p>
    <w:p w14:paraId="66D5EEC9" w14:textId="77777777" w:rsidR="005D6A13" w:rsidRDefault="005D6A13" w:rsidP="00B7545D">
      <w:pPr>
        <w:pStyle w:val="NICCYSubline"/>
        <w:rPr>
          <w:b w:val="0"/>
          <w:color w:val="404040" w:themeColor="text1" w:themeTint="BF"/>
          <w:u w:color="FF0000"/>
        </w:rPr>
      </w:pPr>
    </w:p>
    <w:p w14:paraId="38368809" w14:textId="77777777" w:rsidR="00A9135C" w:rsidRPr="008E07CC" w:rsidRDefault="00A9135C" w:rsidP="00A9135C">
      <w:pPr>
        <w:pStyle w:val="NICCYSubline"/>
        <w:rPr>
          <w:color w:val="FF0000"/>
          <w:u w:color="FF0000"/>
        </w:rPr>
      </w:pPr>
      <w:r w:rsidRPr="008E07CC">
        <w:rPr>
          <w:color w:val="FF0000"/>
          <w:u w:color="FF0000"/>
        </w:rPr>
        <w:t>Disclosure</w:t>
      </w:r>
      <w:r>
        <w:rPr>
          <w:color w:val="FF0000"/>
          <w:u w:color="FF0000"/>
        </w:rPr>
        <w:t xml:space="preserve">, </w:t>
      </w:r>
      <w:r w:rsidRPr="008E07CC">
        <w:rPr>
          <w:color w:val="FF0000"/>
          <w:u w:color="FF0000"/>
        </w:rPr>
        <w:t xml:space="preserve">use of evidence </w:t>
      </w:r>
      <w:r>
        <w:rPr>
          <w:color w:val="FF0000"/>
          <w:u w:color="FF0000"/>
        </w:rPr>
        <w:t>and trial process</w:t>
      </w:r>
    </w:p>
    <w:p w14:paraId="1F0D9424" w14:textId="17052900" w:rsidR="00BE7B96" w:rsidRDefault="0014369E" w:rsidP="00A9135C">
      <w:pPr>
        <w:pStyle w:val="NICCYSubline"/>
        <w:rPr>
          <w:b w:val="0"/>
          <w:color w:val="404040" w:themeColor="text1" w:themeTint="BF"/>
          <w:u w:color="FF0000"/>
        </w:rPr>
      </w:pPr>
      <w:r w:rsidRPr="00BE7B96">
        <w:rPr>
          <w:b w:val="0"/>
          <w:color w:val="404040" w:themeColor="text1" w:themeTint="BF"/>
          <w:u w:color="FF0000"/>
        </w:rPr>
        <w:t xml:space="preserve">We </w:t>
      </w:r>
      <w:r w:rsidR="00BE7B96">
        <w:rPr>
          <w:b w:val="0"/>
          <w:color w:val="404040" w:themeColor="text1" w:themeTint="BF"/>
          <w:u w:color="FF0000"/>
        </w:rPr>
        <w:t xml:space="preserve">would welcome the </w:t>
      </w:r>
      <w:r w:rsidRPr="00BE7B96">
        <w:rPr>
          <w:b w:val="0"/>
          <w:color w:val="404040" w:themeColor="text1" w:themeTint="BF"/>
          <w:u w:color="FF0000"/>
        </w:rPr>
        <w:t>Review carefully consider</w:t>
      </w:r>
      <w:r w:rsidR="00BE7B96">
        <w:rPr>
          <w:b w:val="0"/>
          <w:color w:val="404040" w:themeColor="text1" w:themeTint="BF"/>
          <w:u w:color="FF0000"/>
        </w:rPr>
        <w:t>ing</w:t>
      </w:r>
      <w:r w:rsidRPr="00BE7B96">
        <w:rPr>
          <w:b w:val="0"/>
          <w:color w:val="404040" w:themeColor="text1" w:themeTint="BF"/>
          <w:u w:color="FF0000"/>
        </w:rPr>
        <w:t xml:space="preserve"> the learning from child protection and justice process</w:t>
      </w:r>
      <w:r w:rsidR="00BE7B96" w:rsidRPr="00BE7B96">
        <w:rPr>
          <w:b w:val="0"/>
          <w:color w:val="404040" w:themeColor="text1" w:themeTint="BF"/>
          <w:u w:color="FF0000"/>
        </w:rPr>
        <w:t>es</w:t>
      </w:r>
      <w:r w:rsidRPr="00BE7B96">
        <w:rPr>
          <w:b w:val="0"/>
          <w:color w:val="404040" w:themeColor="text1" w:themeTint="BF"/>
          <w:u w:color="FF0000"/>
        </w:rPr>
        <w:t xml:space="preserve"> whi</w:t>
      </w:r>
      <w:r w:rsidR="0097727A">
        <w:rPr>
          <w:b w:val="0"/>
          <w:color w:val="404040" w:themeColor="text1" w:themeTint="BF"/>
          <w:u w:color="FF0000"/>
        </w:rPr>
        <w:t>c</w:t>
      </w:r>
      <w:r w:rsidRPr="00BE7B96">
        <w:rPr>
          <w:b w:val="0"/>
          <w:color w:val="404040" w:themeColor="text1" w:themeTint="BF"/>
          <w:u w:color="FF0000"/>
        </w:rPr>
        <w:t xml:space="preserve">h </w:t>
      </w:r>
      <w:r w:rsidR="005307F0">
        <w:rPr>
          <w:b w:val="0"/>
          <w:color w:val="404040" w:themeColor="text1" w:themeTint="BF"/>
          <w:u w:color="FF0000"/>
        </w:rPr>
        <w:t xml:space="preserve">do not seek to </w:t>
      </w:r>
      <w:r w:rsidRPr="00BE7B96">
        <w:rPr>
          <w:b w:val="0"/>
          <w:color w:val="404040" w:themeColor="text1" w:themeTint="BF"/>
          <w:u w:color="FF0000"/>
        </w:rPr>
        <w:t xml:space="preserve">replicate an adversarial procedure for </w:t>
      </w:r>
      <w:r w:rsidR="00E425D8" w:rsidRPr="00BE7B96">
        <w:rPr>
          <w:b w:val="0"/>
          <w:color w:val="404040" w:themeColor="text1" w:themeTint="BF"/>
          <w:u w:color="FF0000"/>
        </w:rPr>
        <w:t xml:space="preserve">cases concerning </w:t>
      </w:r>
      <w:r w:rsidRPr="00BE7B96">
        <w:rPr>
          <w:b w:val="0"/>
          <w:color w:val="404040" w:themeColor="text1" w:themeTint="BF"/>
          <w:u w:color="FF0000"/>
        </w:rPr>
        <w:t>sexual offences against children</w:t>
      </w:r>
      <w:r w:rsidR="005307F0">
        <w:rPr>
          <w:b w:val="0"/>
          <w:color w:val="404040" w:themeColor="text1" w:themeTint="BF"/>
          <w:u w:color="FF0000"/>
        </w:rPr>
        <w:t xml:space="preserve"> while ensuring that the interests of justice are properly served</w:t>
      </w:r>
      <w:r w:rsidRPr="00BE7B96">
        <w:rPr>
          <w:b w:val="0"/>
          <w:color w:val="404040" w:themeColor="text1" w:themeTint="BF"/>
          <w:u w:color="FF0000"/>
        </w:rPr>
        <w:t>.</w:t>
      </w:r>
      <w:r w:rsidRPr="003C57D3">
        <w:rPr>
          <w:color w:val="404040" w:themeColor="text1" w:themeTint="BF"/>
          <w:u w:color="FF0000"/>
        </w:rPr>
        <w:t xml:space="preserve"> </w:t>
      </w:r>
      <w:r w:rsidR="005307F0" w:rsidRPr="0044384B">
        <w:rPr>
          <w:color w:val="404040" w:themeColor="text1" w:themeTint="BF"/>
          <w:u w:color="FF0000"/>
        </w:rPr>
        <w:t>W</w:t>
      </w:r>
      <w:r w:rsidR="002B6EDC" w:rsidRPr="0044384B">
        <w:rPr>
          <w:color w:val="404040" w:themeColor="text1" w:themeTint="BF"/>
          <w:u w:color="FF0000"/>
        </w:rPr>
        <w:t xml:space="preserve">hile </w:t>
      </w:r>
      <w:r w:rsidR="005307F0" w:rsidRPr="0044384B">
        <w:rPr>
          <w:color w:val="404040" w:themeColor="text1" w:themeTint="BF"/>
          <w:u w:color="FF0000"/>
        </w:rPr>
        <w:t xml:space="preserve">current processes may </w:t>
      </w:r>
      <w:r w:rsidR="002B6EDC" w:rsidRPr="0044384B">
        <w:rPr>
          <w:color w:val="404040" w:themeColor="text1" w:themeTint="BF"/>
          <w:u w:color="FF0000"/>
        </w:rPr>
        <w:t xml:space="preserve">be </w:t>
      </w:r>
      <w:r w:rsidRPr="0044384B">
        <w:rPr>
          <w:color w:val="404040" w:themeColor="text1" w:themeTint="BF"/>
          <w:u w:color="FF0000"/>
        </w:rPr>
        <w:t>further develop</w:t>
      </w:r>
      <w:r w:rsidR="0097727A" w:rsidRPr="0044384B">
        <w:rPr>
          <w:color w:val="404040" w:themeColor="text1" w:themeTint="BF"/>
          <w:u w:color="FF0000"/>
        </w:rPr>
        <w:t>ed to</w:t>
      </w:r>
      <w:r w:rsidR="003D14B5">
        <w:rPr>
          <w:color w:val="404040" w:themeColor="text1" w:themeTint="BF"/>
          <w:u w:color="FF0000"/>
        </w:rPr>
        <w:t xml:space="preserve">, for example, </w:t>
      </w:r>
      <w:r w:rsidR="002B6EDC" w:rsidRPr="0044384B">
        <w:rPr>
          <w:color w:val="404040" w:themeColor="text1" w:themeTint="BF"/>
          <w:u w:color="FF0000"/>
        </w:rPr>
        <w:t xml:space="preserve">improve </w:t>
      </w:r>
      <w:r w:rsidRPr="0044384B">
        <w:rPr>
          <w:color w:val="404040" w:themeColor="text1" w:themeTint="BF"/>
          <w:u w:color="FF0000"/>
        </w:rPr>
        <w:t xml:space="preserve">Achieving Best Evidence and </w:t>
      </w:r>
      <w:r w:rsidR="00D56DD0" w:rsidRPr="0044384B">
        <w:rPr>
          <w:color w:val="404040" w:themeColor="text1" w:themeTint="BF"/>
          <w:u w:color="FF0000"/>
        </w:rPr>
        <w:t xml:space="preserve">use of </w:t>
      </w:r>
      <w:r w:rsidRPr="0044384B">
        <w:rPr>
          <w:color w:val="404040" w:themeColor="text1" w:themeTint="BF"/>
          <w:u w:color="FF0000"/>
        </w:rPr>
        <w:t>video recorded interviews</w:t>
      </w:r>
      <w:r w:rsidR="002B6EDC" w:rsidRPr="0044384B">
        <w:rPr>
          <w:color w:val="404040" w:themeColor="text1" w:themeTint="BF"/>
          <w:u w:color="FF0000"/>
        </w:rPr>
        <w:t xml:space="preserve"> and </w:t>
      </w:r>
      <w:r w:rsidR="00D56DD0" w:rsidRPr="0044384B">
        <w:rPr>
          <w:color w:val="404040" w:themeColor="text1" w:themeTint="BF"/>
          <w:u w:color="FF0000"/>
        </w:rPr>
        <w:t xml:space="preserve">to </w:t>
      </w:r>
      <w:r w:rsidR="002B6EDC" w:rsidRPr="0044384B">
        <w:rPr>
          <w:color w:val="404040" w:themeColor="text1" w:themeTint="BF"/>
          <w:u w:color="FF0000"/>
        </w:rPr>
        <w:t>p</w:t>
      </w:r>
      <w:r w:rsidR="00BE7B96" w:rsidRPr="0044384B">
        <w:rPr>
          <w:color w:val="404040" w:themeColor="text1" w:themeTint="BF"/>
          <w:u w:color="FF0000"/>
        </w:rPr>
        <w:t>roperly implement special measures</w:t>
      </w:r>
      <w:r w:rsidR="00D56DD0" w:rsidRPr="0044384B">
        <w:rPr>
          <w:rStyle w:val="FootnoteReference"/>
          <w:color w:val="404040" w:themeColor="text1" w:themeTint="BF"/>
          <w:u w:color="FF0000"/>
        </w:rPr>
        <w:footnoteReference w:id="10"/>
      </w:r>
      <w:r w:rsidR="002B6EDC" w:rsidRPr="0044384B">
        <w:rPr>
          <w:color w:val="404040" w:themeColor="text1" w:themeTint="BF"/>
          <w:u w:color="FF0000"/>
        </w:rPr>
        <w:t xml:space="preserve">, we note </w:t>
      </w:r>
      <w:r w:rsidR="00D56DD0" w:rsidRPr="0044384B">
        <w:rPr>
          <w:color w:val="404040" w:themeColor="text1" w:themeTint="BF"/>
          <w:u w:color="FF0000"/>
        </w:rPr>
        <w:t>that this will not fully address fundamental concerns about avoid</w:t>
      </w:r>
      <w:r w:rsidR="00CF7773">
        <w:rPr>
          <w:color w:val="404040" w:themeColor="text1" w:themeTint="BF"/>
          <w:u w:color="FF0000"/>
        </w:rPr>
        <w:t>ing</w:t>
      </w:r>
      <w:r w:rsidR="00D56DD0" w:rsidRPr="0044384B">
        <w:rPr>
          <w:color w:val="404040" w:themeColor="text1" w:themeTint="BF"/>
          <w:u w:color="FF0000"/>
        </w:rPr>
        <w:t xml:space="preserve"> the re-traumatisation of victims and improving the fairness and the quality of justice for all involved</w:t>
      </w:r>
      <w:r w:rsidR="00D56DD0">
        <w:rPr>
          <w:b w:val="0"/>
          <w:color w:val="404040" w:themeColor="text1" w:themeTint="BF"/>
          <w:u w:color="FF0000"/>
        </w:rPr>
        <w:t xml:space="preserve">. </w:t>
      </w:r>
      <w:r>
        <w:rPr>
          <w:b w:val="0"/>
          <w:color w:val="404040" w:themeColor="text1" w:themeTint="BF"/>
          <w:u w:color="FF0000"/>
        </w:rPr>
        <w:t xml:space="preserve"> </w:t>
      </w:r>
    </w:p>
    <w:p w14:paraId="66F8FEDE" w14:textId="77777777" w:rsidR="00AF3747" w:rsidRDefault="00AF3747" w:rsidP="00A9135C">
      <w:pPr>
        <w:pStyle w:val="NICCYSubline"/>
        <w:rPr>
          <w:b w:val="0"/>
          <w:color w:val="404040" w:themeColor="text1" w:themeTint="BF"/>
          <w:u w:color="FF0000"/>
        </w:rPr>
      </w:pPr>
    </w:p>
    <w:p w14:paraId="79568A06" w14:textId="7B88AC80" w:rsidR="00BE467C" w:rsidRDefault="00943B46" w:rsidP="00A9135C">
      <w:pPr>
        <w:pStyle w:val="NICCYSubline"/>
        <w:rPr>
          <w:b w:val="0"/>
          <w:color w:val="404040" w:themeColor="text1" w:themeTint="BF"/>
          <w:u w:color="FF0000"/>
        </w:rPr>
      </w:pPr>
      <w:r>
        <w:rPr>
          <w:b w:val="0"/>
          <w:color w:val="404040" w:themeColor="text1" w:themeTint="BF"/>
          <w:u w:color="FF0000"/>
        </w:rPr>
        <w:t>The Review provides an important and timely opportunity to thoroughly reflect on the weakness in current arrangements and consider how we can put in place a child centred approach which secures child victims</w:t>
      </w:r>
      <w:r w:rsidR="0097727A">
        <w:rPr>
          <w:b w:val="0"/>
          <w:color w:val="404040" w:themeColor="text1" w:themeTint="BF"/>
          <w:u w:color="FF0000"/>
        </w:rPr>
        <w:t>’</w:t>
      </w:r>
      <w:r>
        <w:rPr>
          <w:b w:val="0"/>
          <w:color w:val="404040" w:themeColor="text1" w:themeTint="BF"/>
          <w:u w:color="FF0000"/>
        </w:rPr>
        <w:t xml:space="preserve"> and witnesses’ best evidence, minimises </w:t>
      </w:r>
      <w:r w:rsidR="00D56DD0">
        <w:rPr>
          <w:b w:val="0"/>
          <w:color w:val="404040" w:themeColor="text1" w:themeTint="BF"/>
          <w:u w:color="FF0000"/>
        </w:rPr>
        <w:t>the need for multiple interviews and examinations</w:t>
      </w:r>
      <w:r w:rsidR="00CF7773">
        <w:rPr>
          <w:b w:val="0"/>
          <w:color w:val="404040" w:themeColor="text1" w:themeTint="BF"/>
          <w:u w:color="FF0000"/>
        </w:rPr>
        <w:t>,</w:t>
      </w:r>
      <w:r w:rsidR="00D56DD0">
        <w:rPr>
          <w:b w:val="0"/>
          <w:color w:val="404040" w:themeColor="text1" w:themeTint="BF"/>
          <w:u w:color="FF0000"/>
        </w:rPr>
        <w:t xml:space="preserve"> </w:t>
      </w:r>
      <w:r>
        <w:rPr>
          <w:b w:val="0"/>
          <w:color w:val="404040" w:themeColor="text1" w:themeTint="BF"/>
          <w:u w:color="FF0000"/>
        </w:rPr>
        <w:t xml:space="preserve">and respects due process. </w:t>
      </w:r>
      <w:r w:rsidR="0014369E">
        <w:rPr>
          <w:b w:val="0"/>
          <w:color w:val="404040" w:themeColor="text1" w:themeTint="BF"/>
          <w:u w:color="FF0000"/>
        </w:rPr>
        <w:t xml:space="preserve">NICCY </w:t>
      </w:r>
      <w:r>
        <w:rPr>
          <w:b w:val="0"/>
          <w:color w:val="404040" w:themeColor="text1" w:themeTint="BF"/>
          <w:u w:color="FF0000"/>
        </w:rPr>
        <w:t xml:space="preserve">draws particular attention to </w:t>
      </w:r>
      <w:r w:rsidR="0014369E">
        <w:rPr>
          <w:b w:val="0"/>
          <w:color w:val="404040" w:themeColor="text1" w:themeTint="BF"/>
          <w:u w:color="FF0000"/>
        </w:rPr>
        <w:t xml:space="preserve">the development and adaption of the Barnahus or Child House </w:t>
      </w:r>
      <w:r w:rsidR="007B08A6">
        <w:rPr>
          <w:b w:val="0"/>
          <w:color w:val="404040" w:themeColor="text1" w:themeTint="BF"/>
          <w:u w:color="FF0000"/>
        </w:rPr>
        <w:t xml:space="preserve">and which is promoted by the Council of Europe. The </w:t>
      </w:r>
      <w:r w:rsidR="0014369E">
        <w:rPr>
          <w:b w:val="0"/>
          <w:color w:val="404040" w:themeColor="text1" w:themeTint="BF"/>
          <w:u w:color="FF0000"/>
        </w:rPr>
        <w:t xml:space="preserve">model developed in Iceland and </w:t>
      </w:r>
      <w:r w:rsidR="007B08A6">
        <w:rPr>
          <w:b w:val="0"/>
          <w:color w:val="404040" w:themeColor="text1" w:themeTint="BF"/>
          <w:u w:color="FF0000"/>
        </w:rPr>
        <w:t xml:space="preserve">is </w:t>
      </w:r>
      <w:r w:rsidR="0014369E">
        <w:rPr>
          <w:b w:val="0"/>
          <w:color w:val="404040" w:themeColor="text1" w:themeTint="BF"/>
          <w:u w:color="FF0000"/>
        </w:rPr>
        <w:t>now operating in a num</w:t>
      </w:r>
      <w:r w:rsidR="00B05169">
        <w:rPr>
          <w:b w:val="0"/>
          <w:color w:val="404040" w:themeColor="text1" w:themeTint="BF"/>
          <w:u w:color="FF0000"/>
        </w:rPr>
        <w:t xml:space="preserve">ber of countries, including </w:t>
      </w:r>
      <w:r w:rsidR="00D96846">
        <w:rPr>
          <w:b w:val="0"/>
          <w:color w:val="404040" w:themeColor="text1" w:themeTint="BF"/>
          <w:u w:color="FF0000"/>
        </w:rPr>
        <w:t xml:space="preserve">a small pool of </w:t>
      </w:r>
      <w:r w:rsidR="00B05169">
        <w:rPr>
          <w:b w:val="0"/>
          <w:color w:val="404040" w:themeColor="text1" w:themeTint="BF"/>
          <w:u w:color="FF0000"/>
        </w:rPr>
        <w:t xml:space="preserve">Home </w:t>
      </w:r>
      <w:r w:rsidR="00933126">
        <w:rPr>
          <w:b w:val="0"/>
          <w:color w:val="404040" w:themeColor="text1" w:themeTint="BF"/>
          <w:u w:color="FF0000"/>
        </w:rPr>
        <w:t>O</w:t>
      </w:r>
      <w:r w:rsidR="00B05169">
        <w:rPr>
          <w:b w:val="0"/>
          <w:color w:val="404040" w:themeColor="text1" w:themeTint="BF"/>
          <w:u w:color="FF0000"/>
        </w:rPr>
        <w:t xml:space="preserve">ffice funded pilot projects </w:t>
      </w:r>
      <w:r w:rsidR="00BE7B96">
        <w:rPr>
          <w:b w:val="0"/>
          <w:color w:val="404040" w:themeColor="text1" w:themeTint="BF"/>
          <w:u w:color="FF0000"/>
        </w:rPr>
        <w:t xml:space="preserve">which have been </w:t>
      </w:r>
      <w:r w:rsidR="00D96846">
        <w:rPr>
          <w:b w:val="0"/>
          <w:color w:val="404040" w:themeColor="text1" w:themeTint="BF"/>
          <w:u w:color="FF0000"/>
        </w:rPr>
        <w:t>established i</w:t>
      </w:r>
      <w:r w:rsidR="00B05169">
        <w:rPr>
          <w:b w:val="0"/>
          <w:color w:val="404040" w:themeColor="text1" w:themeTint="BF"/>
          <w:u w:color="FF0000"/>
        </w:rPr>
        <w:t xml:space="preserve">n England. </w:t>
      </w:r>
      <w:r w:rsidR="00BE467C">
        <w:rPr>
          <w:b w:val="0"/>
          <w:color w:val="404040" w:themeColor="text1" w:themeTint="BF"/>
          <w:u w:color="FF0000"/>
        </w:rPr>
        <w:t>The Scottish Courts and Tribunal Service have also</w:t>
      </w:r>
      <w:r w:rsidR="000E2DF0">
        <w:rPr>
          <w:b w:val="0"/>
          <w:color w:val="404040" w:themeColor="text1" w:themeTint="BF"/>
          <w:u w:color="FF0000"/>
        </w:rPr>
        <w:t xml:space="preserve"> recommended that the model be developed in Scotland.</w:t>
      </w:r>
      <w:r w:rsidR="000E2DF0">
        <w:rPr>
          <w:rStyle w:val="FootnoteReference"/>
          <w:b w:val="0"/>
          <w:color w:val="404040" w:themeColor="text1" w:themeTint="BF"/>
          <w:u w:color="FF0000"/>
        </w:rPr>
        <w:footnoteReference w:id="11"/>
      </w:r>
    </w:p>
    <w:p w14:paraId="07FA004B" w14:textId="77777777" w:rsidR="00BE467C" w:rsidRDefault="00BE467C" w:rsidP="00A9135C">
      <w:pPr>
        <w:pStyle w:val="NICCYSubline"/>
        <w:rPr>
          <w:b w:val="0"/>
          <w:color w:val="404040" w:themeColor="text1" w:themeTint="BF"/>
          <w:u w:color="FF0000"/>
        </w:rPr>
      </w:pPr>
    </w:p>
    <w:p w14:paraId="1CE9F751" w14:textId="1720982F" w:rsidR="002932DD" w:rsidRDefault="00B05169" w:rsidP="00A9135C">
      <w:pPr>
        <w:pStyle w:val="NICCYSubline"/>
        <w:rPr>
          <w:b w:val="0"/>
          <w:color w:val="404040" w:themeColor="text1" w:themeTint="BF"/>
          <w:u w:color="FF0000"/>
        </w:rPr>
      </w:pPr>
      <w:r>
        <w:rPr>
          <w:b w:val="0"/>
          <w:color w:val="404040" w:themeColor="text1" w:themeTint="BF"/>
          <w:u w:color="FF0000"/>
        </w:rPr>
        <w:t xml:space="preserve">The </w:t>
      </w:r>
      <w:r w:rsidR="00BE467C">
        <w:rPr>
          <w:b w:val="0"/>
          <w:color w:val="404040" w:themeColor="text1" w:themeTint="BF"/>
          <w:u w:color="FF0000"/>
        </w:rPr>
        <w:t xml:space="preserve">Barnahus </w:t>
      </w:r>
      <w:r>
        <w:rPr>
          <w:b w:val="0"/>
          <w:color w:val="404040" w:themeColor="text1" w:themeTint="BF"/>
          <w:u w:color="FF0000"/>
        </w:rPr>
        <w:t xml:space="preserve">model </w:t>
      </w:r>
      <w:r w:rsidR="00D96846">
        <w:rPr>
          <w:b w:val="0"/>
          <w:color w:val="404040" w:themeColor="text1" w:themeTint="BF"/>
          <w:u w:color="FF0000"/>
        </w:rPr>
        <w:t xml:space="preserve">seeks to </w:t>
      </w:r>
      <w:r>
        <w:rPr>
          <w:b w:val="0"/>
          <w:color w:val="404040" w:themeColor="text1" w:themeTint="BF"/>
          <w:u w:color="FF0000"/>
        </w:rPr>
        <w:t>embed the justice process within child protection disclosure procedure</w:t>
      </w:r>
      <w:r w:rsidR="00BE7B96">
        <w:rPr>
          <w:b w:val="0"/>
          <w:color w:val="404040" w:themeColor="text1" w:themeTint="BF"/>
          <w:u w:color="FF0000"/>
        </w:rPr>
        <w:t>s</w:t>
      </w:r>
      <w:r>
        <w:rPr>
          <w:b w:val="0"/>
          <w:color w:val="404040" w:themeColor="text1" w:themeTint="BF"/>
          <w:u w:color="FF0000"/>
        </w:rPr>
        <w:t xml:space="preserve"> </w:t>
      </w:r>
      <w:r w:rsidR="001F4210">
        <w:rPr>
          <w:b w:val="0"/>
          <w:color w:val="404040" w:themeColor="text1" w:themeTint="BF"/>
          <w:u w:color="FF0000"/>
        </w:rPr>
        <w:t xml:space="preserve">and </w:t>
      </w:r>
      <w:r w:rsidR="00BE7B96">
        <w:rPr>
          <w:b w:val="0"/>
          <w:color w:val="404040" w:themeColor="text1" w:themeTint="BF"/>
          <w:u w:color="FF0000"/>
        </w:rPr>
        <w:t>by ensuring legal</w:t>
      </w:r>
      <w:r w:rsidR="001F4210">
        <w:rPr>
          <w:b w:val="0"/>
          <w:color w:val="404040" w:themeColor="text1" w:themeTint="BF"/>
          <w:u w:color="FF0000"/>
        </w:rPr>
        <w:t xml:space="preserve">, social care and medical professionals work collectively </w:t>
      </w:r>
      <w:r w:rsidR="00B141AD">
        <w:rPr>
          <w:b w:val="0"/>
          <w:color w:val="404040" w:themeColor="text1" w:themeTint="BF"/>
          <w:u w:color="FF0000"/>
        </w:rPr>
        <w:t xml:space="preserve">aims to </w:t>
      </w:r>
      <w:r w:rsidR="001F4210">
        <w:rPr>
          <w:b w:val="0"/>
          <w:color w:val="404040" w:themeColor="text1" w:themeTint="BF"/>
          <w:u w:color="FF0000"/>
        </w:rPr>
        <w:t xml:space="preserve">provide a comprehensive service for children in </w:t>
      </w:r>
      <w:r w:rsidR="00BE7B96">
        <w:rPr>
          <w:b w:val="0"/>
          <w:color w:val="404040" w:themeColor="text1" w:themeTint="BF"/>
          <w:u w:color="FF0000"/>
        </w:rPr>
        <w:t xml:space="preserve">a single </w:t>
      </w:r>
      <w:r w:rsidR="001F4210">
        <w:rPr>
          <w:b w:val="0"/>
          <w:color w:val="404040" w:themeColor="text1" w:themeTint="BF"/>
          <w:u w:color="FF0000"/>
        </w:rPr>
        <w:t>setting.</w:t>
      </w:r>
      <w:r w:rsidR="00CA3068">
        <w:rPr>
          <w:rStyle w:val="FootnoteReference"/>
          <w:b w:val="0"/>
          <w:color w:val="404040" w:themeColor="text1" w:themeTint="BF"/>
          <w:u w:color="FF0000"/>
        </w:rPr>
        <w:footnoteReference w:id="12"/>
      </w:r>
      <w:r w:rsidR="001F4210">
        <w:rPr>
          <w:b w:val="0"/>
          <w:color w:val="404040" w:themeColor="text1" w:themeTint="BF"/>
          <w:u w:color="FF0000"/>
        </w:rPr>
        <w:t xml:space="preserve"> </w:t>
      </w:r>
      <w:r w:rsidR="00B070C2">
        <w:rPr>
          <w:b w:val="0"/>
          <w:color w:val="404040" w:themeColor="text1" w:themeTint="BF"/>
          <w:u w:color="FF0000"/>
        </w:rPr>
        <w:t>The model in</w:t>
      </w:r>
      <w:r w:rsidR="00D56DD0">
        <w:rPr>
          <w:b w:val="0"/>
          <w:color w:val="404040" w:themeColor="text1" w:themeTint="BF"/>
          <w:u w:color="FF0000"/>
        </w:rPr>
        <w:t xml:space="preserve">volves </w:t>
      </w:r>
      <w:r w:rsidR="00B070C2">
        <w:rPr>
          <w:b w:val="0"/>
          <w:color w:val="404040" w:themeColor="text1" w:themeTint="BF"/>
          <w:u w:color="FF0000"/>
        </w:rPr>
        <w:t>professionals</w:t>
      </w:r>
      <w:r w:rsidR="00B141AD">
        <w:rPr>
          <w:b w:val="0"/>
          <w:color w:val="404040" w:themeColor="text1" w:themeTint="BF"/>
          <w:u w:color="FF0000"/>
        </w:rPr>
        <w:t xml:space="preserve"> </w:t>
      </w:r>
      <w:r w:rsidR="00B070C2">
        <w:rPr>
          <w:b w:val="0"/>
          <w:color w:val="404040" w:themeColor="text1" w:themeTint="BF"/>
          <w:u w:color="FF0000"/>
        </w:rPr>
        <w:t>trained in forensic interviewing and</w:t>
      </w:r>
      <w:r w:rsidR="007D39C8">
        <w:rPr>
          <w:b w:val="0"/>
          <w:color w:val="404040" w:themeColor="text1" w:themeTint="BF"/>
          <w:u w:color="FF0000"/>
        </w:rPr>
        <w:t>,</w:t>
      </w:r>
      <w:r w:rsidR="00B141AD">
        <w:rPr>
          <w:b w:val="0"/>
          <w:color w:val="404040" w:themeColor="text1" w:themeTint="BF"/>
          <w:u w:color="FF0000"/>
        </w:rPr>
        <w:t xml:space="preserve"> </w:t>
      </w:r>
      <w:r w:rsidR="00B070C2">
        <w:rPr>
          <w:b w:val="0"/>
          <w:color w:val="404040" w:themeColor="text1" w:themeTint="BF"/>
          <w:u w:color="FF0000"/>
        </w:rPr>
        <w:t xml:space="preserve">following </w:t>
      </w:r>
      <w:r w:rsidR="002932DD">
        <w:rPr>
          <w:b w:val="0"/>
          <w:color w:val="404040" w:themeColor="text1" w:themeTint="BF"/>
          <w:u w:color="FF0000"/>
        </w:rPr>
        <w:t xml:space="preserve">an </w:t>
      </w:r>
      <w:r w:rsidR="00B070C2">
        <w:rPr>
          <w:b w:val="0"/>
          <w:color w:val="404040" w:themeColor="text1" w:themeTint="BF"/>
          <w:u w:color="FF0000"/>
        </w:rPr>
        <w:t xml:space="preserve">exploratory interview </w:t>
      </w:r>
      <w:r w:rsidR="002932DD">
        <w:rPr>
          <w:b w:val="0"/>
          <w:color w:val="404040" w:themeColor="text1" w:themeTint="BF"/>
          <w:u w:color="FF0000"/>
        </w:rPr>
        <w:t>and any alleged perpetrator being taken into custody</w:t>
      </w:r>
      <w:r w:rsidR="007D39C8">
        <w:rPr>
          <w:b w:val="0"/>
          <w:color w:val="404040" w:themeColor="text1" w:themeTint="BF"/>
          <w:u w:color="FF0000"/>
        </w:rPr>
        <w:t>,</w:t>
      </w:r>
      <w:r w:rsidR="002932DD">
        <w:rPr>
          <w:b w:val="0"/>
          <w:color w:val="404040" w:themeColor="text1" w:themeTint="BF"/>
          <w:u w:color="FF0000"/>
        </w:rPr>
        <w:t xml:space="preserve"> </w:t>
      </w:r>
      <w:r w:rsidR="00B070C2">
        <w:rPr>
          <w:b w:val="0"/>
          <w:color w:val="404040" w:themeColor="text1" w:themeTint="BF"/>
          <w:u w:color="FF0000"/>
        </w:rPr>
        <w:t>an investigative interview is undertaken</w:t>
      </w:r>
      <w:r w:rsidR="002932DD">
        <w:rPr>
          <w:b w:val="0"/>
          <w:color w:val="404040" w:themeColor="text1" w:themeTint="BF"/>
          <w:u w:color="FF0000"/>
        </w:rPr>
        <w:t xml:space="preserve"> </w:t>
      </w:r>
      <w:r w:rsidR="00B070C2">
        <w:rPr>
          <w:b w:val="0"/>
          <w:color w:val="404040" w:themeColor="text1" w:themeTint="BF"/>
          <w:u w:color="FF0000"/>
        </w:rPr>
        <w:t xml:space="preserve">with a range of professionals </w:t>
      </w:r>
      <w:r w:rsidR="007D39C8">
        <w:rPr>
          <w:b w:val="0"/>
          <w:color w:val="404040" w:themeColor="text1" w:themeTint="BF"/>
          <w:u w:color="FF0000"/>
        </w:rPr>
        <w:t xml:space="preserve">including defence </w:t>
      </w:r>
      <w:r w:rsidR="00B070C2">
        <w:rPr>
          <w:b w:val="0"/>
          <w:color w:val="404040" w:themeColor="text1" w:themeTint="BF"/>
          <w:u w:color="FF0000"/>
        </w:rPr>
        <w:t>advocates, police, child protection ser</w:t>
      </w:r>
      <w:r w:rsidR="002932DD">
        <w:rPr>
          <w:b w:val="0"/>
          <w:color w:val="404040" w:themeColor="text1" w:themeTint="BF"/>
          <w:u w:color="FF0000"/>
        </w:rPr>
        <w:t>v</w:t>
      </w:r>
      <w:r w:rsidR="00B070C2">
        <w:rPr>
          <w:b w:val="0"/>
          <w:color w:val="404040" w:themeColor="text1" w:themeTint="BF"/>
          <w:u w:color="FF0000"/>
        </w:rPr>
        <w:t>i</w:t>
      </w:r>
      <w:r w:rsidR="002932DD">
        <w:rPr>
          <w:b w:val="0"/>
          <w:color w:val="404040" w:themeColor="text1" w:themeTint="BF"/>
          <w:u w:color="FF0000"/>
        </w:rPr>
        <w:t>c</w:t>
      </w:r>
      <w:r w:rsidR="00B070C2">
        <w:rPr>
          <w:b w:val="0"/>
          <w:color w:val="404040" w:themeColor="text1" w:themeTint="BF"/>
          <w:u w:color="FF0000"/>
        </w:rPr>
        <w:t>es</w:t>
      </w:r>
      <w:r w:rsidR="002932DD">
        <w:rPr>
          <w:b w:val="0"/>
          <w:color w:val="404040" w:themeColor="text1" w:themeTint="BF"/>
          <w:u w:color="FF0000"/>
        </w:rPr>
        <w:t xml:space="preserve">, the child’s legal representative </w:t>
      </w:r>
      <w:r w:rsidR="00B070C2">
        <w:rPr>
          <w:b w:val="0"/>
          <w:color w:val="404040" w:themeColor="text1" w:themeTint="BF"/>
          <w:u w:color="FF0000"/>
        </w:rPr>
        <w:t>and a judge observing via video link and communicating with the intervi</w:t>
      </w:r>
      <w:r w:rsidR="002932DD">
        <w:rPr>
          <w:b w:val="0"/>
          <w:color w:val="404040" w:themeColor="text1" w:themeTint="BF"/>
          <w:u w:color="FF0000"/>
        </w:rPr>
        <w:t>e</w:t>
      </w:r>
      <w:r w:rsidR="00B070C2">
        <w:rPr>
          <w:b w:val="0"/>
          <w:color w:val="404040" w:themeColor="text1" w:themeTint="BF"/>
          <w:u w:color="FF0000"/>
        </w:rPr>
        <w:t>wer</w:t>
      </w:r>
      <w:r w:rsidR="002932DD">
        <w:rPr>
          <w:b w:val="0"/>
          <w:color w:val="404040" w:themeColor="text1" w:themeTint="BF"/>
          <w:u w:color="FF0000"/>
        </w:rPr>
        <w:t xml:space="preserve"> to ask any questions. T</w:t>
      </w:r>
      <w:r w:rsidR="00B070C2">
        <w:rPr>
          <w:b w:val="0"/>
          <w:color w:val="404040" w:themeColor="text1" w:themeTint="BF"/>
          <w:u w:color="FF0000"/>
        </w:rPr>
        <w:t xml:space="preserve">he interview </w:t>
      </w:r>
      <w:r w:rsidR="00B141AD">
        <w:rPr>
          <w:b w:val="0"/>
          <w:color w:val="404040" w:themeColor="text1" w:themeTint="BF"/>
          <w:u w:color="FF0000"/>
        </w:rPr>
        <w:t xml:space="preserve">provides </w:t>
      </w:r>
      <w:r w:rsidR="00B070C2">
        <w:rPr>
          <w:b w:val="0"/>
          <w:color w:val="404040" w:themeColor="text1" w:themeTint="BF"/>
          <w:u w:color="FF0000"/>
        </w:rPr>
        <w:t>the child’s testimony in court</w:t>
      </w:r>
      <w:r w:rsidR="002932DD">
        <w:rPr>
          <w:b w:val="0"/>
          <w:color w:val="404040" w:themeColor="text1" w:themeTint="BF"/>
          <w:u w:color="FF0000"/>
        </w:rPr>
        <w:t xml:space="preserve"> and the process aims to ensure minimal time lapse between exploratory and investigative interviews and between investigative interview and trial</w:t>
      </w:r>
      <w:r w:rsidR="00B070C2">
        <w:rPr>
          <w:b w:val="0"/>
          <w:color w:val="404040" w:themeColor="text1" w:themeTint="BF"/>
          <w:u w:color="FF0000"/>
        </w:rPr>
        <w:t xml:space="preserve">. </w:t>
      </w:r>
      <w:r w:rsidR="007D39C8">
        <w:rPr>
          <w:b w:val="0"/>
          <w:color w:val="404040" w:themeColor="text1" w:themeTint="BF"/>
          <w:u w:color="FF0000"/>
        </w:rPr>
        <w:t>The model also allows c</w:t>
      </w:r>
      <w:r w:rsidR="002932DD">
        <w:rPr>
          <w:b w:val="0"/>
          <w:color w:val="404040" w:themeColor="text1" w:themeTint="BF"/>
          <w:u w:color="FF0000"/>
        </w:rPr>
        <w:t xml:space="preserve">hildren </w:t>
      </w:r>
      <w:r w:rsidR="007D39C8">
        <w:rPr>
          <w:b w:val="0"/>
          <w:color w:val="404040" w:themeColor="text1" w:themeTint="BF"/>
          <w:u w:color="FF0000"/>
        </w:rPr>
        <w:t xml:space="preserve">to </w:t>
      </w:r>
      <w:r w:rsidR="002932DD">
        <w:rPr>
          <w:b w:val="0"/>
          <w:color w:val="404040" w:themeColor="text1" w:themeTint="BF"/>
          <w:u w:color="FF0000"/>
        </w:rPr>
        <w:t>access therapeutic support more quickly.</w:t>
      </w:r>
      <w:r w:rsidR="00B141AD">
        <w:rPr>
          <w:b w:val="0"/>
          <w:color w:val="404040" w:themeColor="text1" w:themeTint="BF"/>
          <w:u w:color="FF0000"/>
        </w:rPr>
        <w:t xml:space="preserve"> </w:t>
      </w:r>
    </w:p>
    <w:p w14:paraId="56C1AF7F" w14:textId="77777777" w:rsidR="002932DD" w:rsidRDefault="002932DD" w:rsidP="00A9135C">
      <w:pPr>
        <w:pStyle w:val="NICCYSubline"/>
        <w:rPr>
          <w:b w:val="0"/>
          <w:color w:val="404040" w:themeColor="text1" w:themeTint="BF"/>
          <w:u w:color="FF0000"/>
        </w:rPr>
      </w:pPr>
    </w:p>
    <w:p w14:paraId="5F768981" w14:textId="77777777" w:rsidR="0014369E" w:rsidRDefault="00B070C2" w:rsidP="00A9135C">
      <w:pPr>
        <w:pStyle w:val="NICCYSubline"/>
        <w:rPr>
          <w:b w:val="0"/>
          <w:color w:val="404040" w:themeColor="text1" w:themeTint="BF"/>
          <w:u w:color="FF0000"/>
        </w:rPr>
      </w:pPr>
      <w:r>
        <w:rPr>
          <w:b w:val="0"/>
          <w:color w:val="404040" w:themeColor="text1" w:themeTint="BF"/>
          <w:u w:color="FF0000"/>
        </w:rPr>
        <w:t>I</w:t>
      </w:r>
      <w:r w:rsidR="001F4210">
        <w:rPr>
          <w:b w:val="0"/>
          <w:color w:val="404040" w:themeColor="text1" w:themeTint="BF"/>
          <w:u w:color="FF0000"/>
        </w:rPr>
        <w:t>n Iceland, a</w:t>
      </w:r>
      <w:r w:rsidR="00B05169">
        <w:rPr>
          <w:b w:val="0"/>
          <w:color w:val="404040" w:themeColor="text1" w:themeTint="BF"/>
          <w:u w:color="FF0000"/>
        </w:rPr>
        <w:t xml:space="preserve"> significant </w:t>
      </w:r>
      <w:r w:rsidR="001F4210">
        <w:rPr>
          <w:b w:val="0"/>
          <w:color w:val="404040" w:themeColor="text1" w:themeTint="BF"/>
          <w:u w:color="FF0000"/>
        </w:rPr>
        <w:t xml:space="preserve">increase </w:t>
      </w:r>
      <w:r w:rsidR="00B05169">
        <w:rPr>
          <w:b w:val="0"/>
          <w:color w:val="404040" w:themeColor="text1" w:themeTint="BF"/>
          <w:u w:color="FF0000"/>
        </w:rPr>
        <w:t>in investigation and prosecution rates for sexual offences ha</w:t>
      </w:r>
      <w:r w:rsidR="00A044C9">
        <w:rPr>
          <w:b w:val="0"/>
          <w:color w:val="404040" w:themeColor="text1" w:themeTint="BF"/>
          <w:u w:color="FF0000"/>
        </w:rPr>
        <w:t>s</w:t>
      </w:r>
      <w:r w:rsidR="00B05169">
        <w:rPr>
          <w:b w:val="0"/>
          <w:color w:val="404040" w:themeColor="text1" w:themeTint="BF"/>
          <w:u w:color="FF0000"/>
        </w:rPr>
        <w:t xml:space="preserve"> been attributed to </w:t>
      </w:r>
      <w:r w:rsidR="00D96846">
        <w:rPr>
          <w:b w:val="0"/>
          <w:color w:val="404040" w:themeColor="text1" w:themeTint="BF"/>
          <w:u w:color="FF0000"/>
        </w:rPr>
        <w:t xml:space="preserve">implementation </w:t>
      </w:r>
      <w:r w:rsidR="001F4210">
        <w:rPr>
          <w:b w:val="0"/>
          <w:color w:val="404040" w:themeColor="text1" w:themeTint="BF"/>
          <w:u w:color="FF0000"/>
        </w:rPr>
        <w:t>of the model</w:t>
      </w:r>
      <w:r w:rsidR="00B05169">
        <w:rPr>
          <w:b w:val="0"/>
          <w:color w:val="404040" w:themeColor="text1" w:themeTint="BF"/>
          <w:u w:color="FF0000"/>
        </w:rPr>
        <w:t>:</w:t>
      </w:r>
    </w:p>
    <w:p w14:paraId="6186090E" w14:textId="77777777" w:rsidR="001F4210" w:rsidRDefault="001F4210" w:rsidP="00B05169">
      <w:pPr>
        <w:pStyle w:val="NICCYSubline"/>
        <w:rPr>
          <w:b w:val="0"/>
          <w:i/>
          <w:color w:val="404040" w:themeColor="text1" w:themeTint="BF"/>
          <w:u w:color="FF0000"/>
        </w:rPr>
      </w:pPr>
    </w:p>
    <w:p w14:paraId="6E164D34" w14:textId="77777777" w:rsidR="00B05169" w:rsidRDefault="00B05169" w:rsidP="00B05169">
      <w:pPr>
        <w:pStyle w:val="NICCYSubline"/>
        <w:rPr>
          <w:b w:val="0"/>
          <w:color w:val="404040" w:themeColor="text1" w:themeTint="BF"/>
          <w:u w:color="FF0000"/>
        </w:rPr>
      </w:pPr>
      <w:r w:rsidRPr="003630E6">
        <w:rPr>
          <w:b w:val="0"/>
          <w:i/>
          <w:color w:val="404040" w:themeColor="text1" w:themeTint="BF"/>
          <w:u w:color="FF0000"/>
        </w:rPr>
        <w:t>“From the onset of Barnahus twice as many cases of suspected sexual abuse have been investigated, the number of cases prosecuted has tripled and the same applies to the number of sentences passed on a yearly basis. This I believe is largely due to the fact that the evidential quality of children’s disclosure has significantly improved.”</w:t>
      </w:r>
      <w:r>
        <w:rPr>
          <w:b w:val="0"/>
          <w:color w:val="404040" w:themeColor="text1" w:themeTint="BF"/>
          <w:u w:color="FF0000"/>
        </w:rPr>
        <w:t xml:space="preserve"> </w:t>
      </w:r>
    </w:p>
    <w:p w14:paraId="689CAC0A" w14:textId="1E85C022" w:rsidR="00B05169" w:rsidRDefault="00B05169" w:rsidP="00B05169">
      <w:pPr>
        <w:pStyle w:val="NICCYSubline"/>
        <w:rPr>
          <w:b w:val="0"/>
          <w:color w:val="404040" w:themeColor="text1" w:themeTint="BF"/>
          <w:u w:color="FF0000"/>
        </w:rPr>
      </w:pPr>
      <w:r>
        <w:rPr>
          <w:b w:val="0"/>
          <w:color w:val="404040" w:themeColor="text1" w:themeTint="BF"/>
          <w:u w:color="FF0000"/>
        </w:rPr>
        <w:t xml:space="preserve">Bragi Guobrandsson, </w:t>
      </w:r>
      <w:r w:rsidR="00CA3068">
        <w:rPr>
          <w:b w:val="0"/>
          <w:color w:val="404040" w:themeColor="text1" w:themeTint="BF"/>
          <w:u w:color="FF0000"/>
        </w:rPr>
        <w:t xml:space="preserve">former </w:t>
      </w:r>
      <w:r>
        <w:rPr>
          <w:b w:val="0"/>
          <w:color w:val="404040" w:themeColor="text1" w:themeTint="BF"/>
          <w:u w:color="FF0000"/>
        </w:rPr>
        <w:t xml:space="preserve">General Director, The Government Agency for Child </w:t>
      </w:r>
      <w:r>
        <w:rPr>
          <w:b w:val="0"/>
          <w:color w:val="404040" w:themeColor="text1" w:themeTint="BF"/>
          <w:u w:color="FF0000"/>
        </w:rPr>
        <w:lastRenderedPageBreak/>
        <w:t>Protection, Iceland</w:t>
      </w:r>
      <w:r w:rsidR="00A679A5">
        <w:rPr>
          <w:b w:val="0"/>
          <w:color w:val="404040" w:themeColor="text1" w:themeTint="BF"/>
          <w:u w:color="FF0000"/>
        </w:rPr>
        <w:t>.</w:t>
      </w:r>
      <w:r>
        <w:rPr>
          <w:rStyle w:val="FootnoteReference"/>
          <w:b w:val="0"/>
          <w:color w:val="404040" w:themeColor="text1" w:themeTint="BF"/>
          <w:u w:color="FF0000"/>
        </w:rPr>
        <w:footnoteReference w:id="13"/>
      </w:r>
    </w:p>
    <w:p w14:paraId="5D80E80D" w14:textId="77777777" w:rsidR="0014369E" w:rsidRDefault="0014369E" w:rsidP="00A9135C">
      <w:pPr>
        <w:pStyle w:val="NICCYSubline"/>
        <w:rPr>
          <w:b w:val="0"/>
          <w:color w:val="404040" w:themeColor="text1" w:themeTint="BF"/>
          <w:u w:color="FF0000"/>
        </w:rPr>
      </w:pPr>
    </w:p>
    <w:p w14:paraId="3553348F" w14:textId="5D8DC8A4" w:rsidR="0014369E" w:rsidRPr="009E4A12" w:rsidRDefault="00B141AD" w:rsidP="00A9135C">
      <w:pPr>
        <w:pStyle w:val="NICCYSubline"/>
        <w:rPr>
          <w:b w:val="0"/>
          <w:color w:val="404040" w:themeColor="text1" w:themeTint="BF"/>
          <w:u w:color="FF0000"/>
        </w:rPr>
      </w:pPr>
      <w:r>
        <w:rPr>
          <w:b w:val="0"/>
          <w:color w:val="404040" w:themeColor="text1" w:themeTint="BF"/>
          <w:u w:color="FF0000"/>
        </w:rPr>
        <w:t xml:space="preserve">We note that the development of a similar model in this jurisdiction would need to take account of a range of factors, including the requirement that evidential and public interest tests are met to inform </w:t>
      </w:r>
      <w:r w:rsidR="002A4414">
        <w:rPr>
          <w:b w:val="0"/>
          <w:color w:val="404040" w:themeColor="text1" w:themeTint="BF"/>
          <w:u w:color="FF0000"/>
        </w:rPr>
        <w:t xml:space="preserve">prosecutorial and charging </w:t>
      </w:r>
      <w:r>
        <w:rPr>
          <w:b w:val="0"/>
          <w:color w:val="404040" w:themeColor="text1" w:themeTint="BF"/>
          <w:u w:color="FF0000"/>
        </w:rPr>
        <w:t>decisions and that thi</w:t>
      </w:r>
      <w:r w:rsidR="002A4414">
        <w:rPr>
          <w:b w:val="0"/>
          <w:color w:val="404040" w:themeColor="text1" w:themeTint="BF"/>
          <w:u w:color="FF0000"/>
        </w:rPr>
        <w:t>s</w:t>
      </w:r>
      <w:r>
        <w:rPr>
          <w:b w:val="0"/>
          <w:color w:val="404040" w:themeColor="text1" w:themeTint="BF"/>
          <w:u w:color="FF0000"/>
        </w:rPr>
        <w:t xml:space="preserve"> may necessitate a further interview stage with the child, as occurs in </w:t>
      </w:r>
      <w:r w:rsidR="007B08A6">
        <w:rPr>
          <w:b w:val="0"/>
          <w:color w:val="404040" w:themeColor="text1" w:themeTint="BF"/>
          <w:u w:color="FF0000"/>
        </w:rPr>
        <w:t xml:space="preserve">some </w:t>
      </w:r>
      <w:r>
        <w:rPr>
          <w:b w:val="0"/>
          <w:color w:val="404040" w:themeColor="text1" w:themeTint="BF"/>
          <w:u w:color="FF0000"/>
        </w:rPr>
        <w:t>other countr</w:t>
      </w:r>
      <w:r w:rsidR="002A4414">
        <w:rPr>
          <w:b w:val="0"/>
          <w:color w:val="404040" w:themeColor="text1" w:themeTint="BF"/>
          <w:u w:color="FF0000"/>
        </w:rPr>
        <w:t>i</w:t>
      </w:r>
      <w:r>
        <w:rPr>
          <w:b w:val="0"/>
          <w:color w:val="404040" w:themeColor="text1" w:themeTint="BF"/>
          <w:u w:color="FF0000"/>
        </w:rPr>
        <w:t xml:space="preserve">es which have adapted the model. </w:t>
      </w:r>
      <w:r w:rsidR="00BE7B96">
        <w:rPr>
          <w:b w:val="0"/>
          <w:color w:val="404040" w:themeColor="text1" w:themeTint="BF"/>
          <w:u w:color="FF0000"/>
        </w:rPr>
        <w:t xml:space="preserve">We </w:t>
      </w:r>
      <w:r w:rsidR="002A4414">
        <w:rPr>
          <w:b w:val="0"/>
          <w:color w:val="404040" w:themeColor="text1" w:themeTint="BF"/>
          <w:u w:color="FF0000"/>
        </w:rPr>
        <w:t xml:space="preserve">would highlight </w:t>
      </w:r>
      <w:r w:rsidR="00B573A7">
        <w:rPr>
          <w:b w:val="0"/>
          <w:color w:val="404040" w:themeColor="text1" w:themeTint="BF"/>
          <w:u w:color="FF0000"/>
        </w:rPr>
        <w:t xml:space="preserve">that </w:t>
      </w:r>
      <w:r w:rsidR="00F556C3">
        <w:rPr>
          <w:b w:val="0"/>
          <w:color w:val="404040" w:themeColor="text1" w:themeTint="BF"/>
          <w:u w:color="FF0000"/>
        </w:rPr>
        <w:t xml:space="preserve">European Barnahus </w:t>
      </w:r>
      <w:r w:rsidR="00B573A7">
        <w:rPr>
          <w:b w:val="0"/>
          <w:color w:val="404040" w:themeColor="text1" w:themeTint="BF"/>
          <w:u w:color="FF0000"/>
        </w:rPr>
        <w:t xml:space="preserve">Quality </w:t>
      </w:r>
      <w:r w:rsidR="00F556C3">
        <w:rPr>
          <w:b w:val="0"/>
          <w:color w:val="404040" w:themeColor="text1" w:themeTint="BF"/>
          <w:u w:color="FF0000"/>
        </w:rPr>
        <w:t>Standards</w:t>
      </w:r>
      <w:r w:rsidR="00BB0A8D">
        <w:rPr>
          <w:b w:val="0"/>
          <w:color w:val="404040" w:themeColor="text1" w:themeTint="BF"/>
          <w:u w:color="FF0000"/>
        </w:rPr>
        <w:t xml:space="preserve"> </w:t>
      </w:r>
      <w:r w:rsidR="00B573A7">
        <w:rPr>
          <w:b w:val="0"/>
          <w:color w:val="404040" w:themeColor="text1" w:themeTint="BF"/>
          <w:u w:color="FF0000"/>
        </w:rPr>
        <w:t>have now been developed and should support the Review’s further exploration of the usefulness of this model.</w:t>
      </w:r>
      <w:r w:rsidR="00B573A7">
        <w:rPr>
          <w:rStyle w:val="FootnoteReference"/>
          <w:b w:val="0"/>
          <w:color w:val="404040" w:themeColor="text1" w:themeTint="BF"/>
          <w:u w:color="FF0000"/>
        </w:rPr>
        <w:footnoteReference w:id="14"/>
      </w:r>
      <w:r w:rsidR="008767D2">
        <w:rPr>
          <w:b w:val="0"/>
          <w:color w:val="404040" w:themeColor="text1" w:themeTint="BF"/>
          <w:u w:color="FF0000"/>
        </w:rPr>
        <w:t xml:space="preserve"> </w:t>
      </w:r>
      <w:r w:rsidR="00BE7B96">
        <w:rPr>
          <w:b w:val="0"/>
          <w:color w:val="404040" w:themeColor="text1" w:themeTint="BF"/>
          <w:u w:color="FF0000"/>
        </w:rPr>
        <w:t>S</w:t>
      </w:r>
      <w:r w:rsidR="008767D2">
        <w:rPr>
          <w:b w:val="0"/>
          <w:color w:val="404040" w:themeColor="text1" w:themeTint="BF"/>
          <w:u w:color="FF0000"/>
        </w:rPr>
        <w:t xml:space="preserve">uch a substantive change to current </w:t>
      </w:r>
      <w:r w:rsidR="00BE7B96">
        <w:rPr>
          <w:b w:val="0"/>
          <w:color w:val="404040" w:themeColor="text1" w:themeTint="BF"/>
          <w:u w:color="FF0000"/>
        </w:rPr>
        <w:t xml:space="preserve">adversarial arrangements will both address </w:t>
      </w:r>
      <w:r w:rsidR="00FF07BC">
        <w:rPr>
          <w:b w:val="0"/>
          <w:color w:val="404040" w:themeColor="text1" w:themeTint="BF"/>
          <w:u w:color="FF0000"/>
        </w:rPr>
        <w:t xml:space="preserve">a number of </w:t>
      </w:r>
      <w:r w:rsidR="008767D2">
        <w:rPr>
          <w:b w:val="0"/>
          <w:color w:val="404040" w:themeColor="text1" w:themeTint="BF"/>
          <w:u w:color="FF0000"/>
        </w:rPr>
        <w:t>recommendation</w:t>
      </w:r>
      <w:r w:rsidR="00BE7B96">
        <w:rPr>
          <w:b w:val="0"/>
          <w:color w:val="404040" w:themeColor="text1" w:themeTint="BF"/>
          <w:u w:color="FF0000"/>
        </w:rPr>
        <w:t xml:space="preserve">s </w:t>
      </w:r>
      <w:r w:rsidR="008767D2">
        <w:rPr>
          <w:b w:val="0"/>
          <w:color w:val="404040" w:themeColor="text1" w:themeTint="BF"/>
          <w:u w:color="FF0000"/>
        </w:rPr>
        <w:t xml:space="preserve">of the Independent Inquiry into CSE </w:t>
      </w:r>
      <w:r w:rsidR="00FF07BC">
        <w:rPr>
          <w:b w:val="0"/>
          <w:color w:val="404040" w:themeColor="text1" w:themeTint="BF"/>
          <w:u w:color="FF0000"/>
        </w:rPr>
        <w:t>(</w:t>
      </w:r>
      <w:r w:rsidR="002932DD">
        <w:rPr>
          <w:b w:val="0"/>
          <w:color w:val="404040" w:themeColor="text1" w:themeTint="BF"/>
          <w:u w:color="FF0000"/>
        </w:rPr>
        <w:t xml:space="preserve">such as </w:t>
      </w:r>
      <w:r w:rsidR="00FF07BC">
        <w:rPr>
          <w:b w:val="0"/>
          <w:color w:val="404040" w:themeColor="text1" w:themeTint="BF"/>
          <w:u w:color="FF0000"/>
        </w:rPr>
        <w:t>key recommendation 9</w:t>
      </w:r>
      <w:r w:rsidR="002932DD">
        <w:rPr>
          <w:b w:val="0"/>
          <w:color w:val="404040" w:themeColor="text1" w:themeTint="BF"/>
          <w:u w:color="FF0000"/>
        </w:rPr>
        <w:t xml:space="preserve"> and </w:t>
      </w:r>
      <w:r w:rsidR="00FF07BC">
        <w:rPr>
          <w:b w:val="0"/>
          <w:color w:val="404040" w:themeColor="text1" w:themeTint="BF"/>
          <w:u w:color="FF0000"/>
        </w:rPr>
        <w:t xml:space="preserve">supporting recommendations 43 and 44) </w:t>
      </w:r>
      <w:r w:rsidR="00BE7B96">
        <w:rPr>
          <w:b w:val="0"/>
          <w:color w:val="404040" w:themeColor="text1" w:themeTint="BF"/>
          <w:u w:color="FF0000"/>
        </w:rPr>
        <w:t xml:space="preserve">and </w:t>
      </w:r>
      <w:r w:rsidR="002932DD">
        <w:rPr>
          <w:b w:val="0"/>
          <w:color w:val="404040" w:themeColor="text1" w:themeTint="BF"/>
          <w:u w:color="FF0000"/>
        </w:rPr>
        <w:t xml:space="preserve">also </w:t>
      </w:r>
      <w:r w:rsidR="00BE7B96">
        <w:rPr>
          <w:b w:val="0"/>
          <w:color w:val="404040" w:themeColor="text1" w:themeTint="BF"/>
          <w:u w:color="FF0000"/>
        </w:rPr>
        <w:t xml:space="preserve">a </w:t>
      </w:r>
      <w:r w:rsidR="00FF07BC">
        <w:rPr>
          <w:b w:val="0"/>
          <w:color w:val="404040" w:themeColor="text1" w:themeTint="BF"/>
          <w:u w:color="FF0000"/>
        </w:rPr>
        <w:t xml:space="preserve">range </w:t>
      </w:r>
      <w:r w:rsidR="0051618E">
        <w:rPr>
          <w:b w:val="0"/>
          <w:color w:val="404040" w:themeColor="text1" w:themeTint="BF"/>
          <w:u w:color="FF0000"/>
        </w:rPr>
        <w:t xml:space="preserve">of </w:t>
      </w:r>
      <w:r w:rsidR="002932DD">
        <w:rPr>
          <w:b w:val="0"/>
          <w:color w:val="404040" w:themeColor="text1" w:themeTint="BF"/>
          <w:u w:color="FF0000"/>
        </w:rPr>
        <w:t xml:space="preserve">areas set out in </w:t>
      </w:r>
      <w:r w:rsidR="0051618E">
        <w:rPr>
          <w:b w:val="0"/>
          <w:color w:val="404040" w:themeColor="text1" w:themeTint="BF"/>
          <w:u w:color="FF0000"/>
        </w:rPr>
        <w:t xml:space="preserve">the Review’s terms of reference, including, </w:t>
      </w:r>
      <w:r w:rsidR="00F86963">
        <w:rPr>
          <w:b w:val="0"/>
          <w:color w:val="404040" w:themeColor="text1" w:themeTint="BF"/>
          <w:u w:color="FF0000"/>
        </w:rPr>
        <w:t xml:space="preserve">the </w:t>
      </w:r>
      <w:r w:rsidR="009218FB">
        <w:rPr>
          <w:b w:val="0"/>
          <w:color w:val="404040" w:themeColor="text1" w:themeTint="BF"/>
          <w:u w:color="FF0000"/>
        </w:rPr>
        <w:t xml:space="preserve">disclosure of evidence, support for complainants, victims and witnesses and </w:t>
      </w:r>
      <w:r w:rsidR="00F86963">
        <w:rPr>
          <w:b w:val="0"/>
          <w:color w:val="404040" w:themeColor="text1" w:themeTint="BF"/>
          <w:u w:color="FF0000"/>
        </w:rPr>
        <w:t xml:space="preserve">use of </w:t>
      </w:r>
      <w:r w:rsidR="009218FB">
        <w:rPr>
          <w:b w:val="0"/>
          <w:color w:val="404040" w:themeColor="text1" w:themeTint="BF"/>
          <w:u w:color="FF0000"/>
        </w:rPr>
        <w:t>cross</w:t>
      </w:r>
      <w:r w:rsidR="00F86963">
        <w:rPr>
          <w:b w:val="0"/>
          <w:color w:val="404040" w:themeColor="text1" w:themeTint="BF"/>
          <w:u w:color="FF0000"/>
        </w:rPr>
        <w:t>-</w:t>
      </w:r>
      <w:r w:rsidR="009218FB">
        <w:rPr>
          <w:b w:val="0"/>
          <w:color w:val="404040" w:themeColor="text1" w:themeTint="BF"/>
          <w:u w:color="FF0000"/>
        </w:rPr>
        <w:t xml:space="preserve">examination. </w:t>
      </w:r>
      <w:r w:rsidR="00BE7B96" w:rsidRPr="00FF07BC">
        <w:rPr>
          <w:color w:val="404040" w:themeColor="text1" w:themeTint="BF"/>
          <w:u w:color="FF0000"/>
        </w:rPr>
        <w:t>The Commissioner r</w:t>
      </w:r>
      <w:r w:rsidR="0009091F" w:rsidRPr="00FF07BC">
        <w:rPr>
          <w:color w:val="404040" w:themeColor="text1" w:themeTint="BF"/>
          <w:u w:color="FF0000"/>
        </w:rPr>
        <w:t>ecommends</w:t>
      </w:r>
      <w:r w:rsidR="0009091F" w:rsidRPr="0009091F">
        <w:rPr>
          <w:color w:val="404040" w:themeColor="text1" w:themeTint="BF"/>
          <w:u w:color="FF0000"/>
        </w:rPr>
        <w:t xml:space="preserve"> th</w:t>
      </w:r>
      <w:r w:rsidR="00BE7B96">
        <w:rPr>
          <w:color w:val="404040" w:themeColor="text1" w:themeTint="BF"/>
          <w:u w:color="FF0000"/>
        </w:rPr>
        <w:t>at th</w:t>
      </w:r>
      <w:r w:rsidR="0009091F" w:rsidRPr="0009091F">
        <w:rPr>
          <w:color w:val="404040" w:themeColor="text1" w:themeTint="BF"/>
          <w:u w:color="FF0000"/>
        </w:rPr>
        <w:t xml:space="preserve">e Review </w:t>
      </w:r>
      <w:r w:rsidR="00BE7B96">
        <w:rPr>
          <w:color w:val="404040" w:themeColor="text1" w:themeTint="BF"/>
          <w:u w:color="FF0000"/>
        </w:rPr>
        <w:t xml:space="preserve">carefully </w:t>
      </w:r>
      <w:r w:rsidR="00D83C38">
        <w:rPr>
          <w:color w:val="404040" w:themeColor="text1" w:themeTint="BF"/>
          <w:u w:color="FF0000"/>
        </w:rPr>
        <w:t xml:space="preserve">evaluates </w:t>
      </w:r>
      <w:r w:rsidR="00BE7B96">
        <w:rPr>
          <w:color w:val="404040" w:themeColor="text1" w:themeTint="BF"/>
          <w:u w:color="FF0000"/>
        </w:rPr>
        <w:t>the merit</w:t>
      </w:r>
      <w:r w:rsidR="002C09C6">
        <w:rPr>
          <w:color w:val="404040" w:themeColor="text1" w:themeTint="BF"/>
          <w:u w:color="FF0000"/>
        </w:rPr>
        <w:t>s</w:t>
      </w:r>
      <w:r w:rsidR="00BE7B96">
        <w:rPr>
          <w:color w:val="404040" w:themeColor="text1" w:themeTint="BF"/>
          <w:u w:color="FF0000"/>
        </w:rPr>
        <w:t xml:space="preserve"> o</w:t>
      </w:r>
      <w:r w:rsidR="0077515B">
        <w:rPr>
          <w:color w:val="404040" w:themeColor="text1" w:themeTint="BF"/>
          <w:u w:color="FF0000"/>
        </w:rPr>
        <w:t>f child centred models, such as</w:t>
      </w:r>
      <w:r w:rsidR="00BE7B96">
        <w:rPr>
          <w:color w:val="404040" w:themeColor="text1" w:themeTint="BF"/>
          <w:u w:color="FF0000"/>
        </w:rPr>
        <w:t xml:space="preserve"> Barnahus</w:t>
      </w:r>
      <w:r w:rsidR="0077515B">
        <w:rPr>
          <w:color w:val="404040" w:themeColor="text1" w:themeTint="BF"/>
          <w:u w:color="FF0000"/>
        </w:rPr>
        <w:t>,</w:t>
      </w:r>
      <w:r w:rsidR="00B070C2">
        <w:rPr>
          <w:color w:val="404040" w:themeColor="text1" w:themeTint="BF"/>
          <w:u w:color="FF0000"/>
        </w:rPr>
        <w:t xml:space="preserve"> which seek to improve outcomes for both children and the criminal justice system</w:t>
      </w:r>
      <w:r w:rsidR="00BE7B96">
        <w:rPr>
          <w:color w:val="404040" w:themeColor="text1" w:themeTint="BF"/>
          <w:u w:color="FF0000"/>
        </w:rPr>
        <w:t xml:space="preserve">. </w:t>
      </w:r>
      <w:r w:rsidR="009E4A12">
        <w:rPr>
          <w:b w:val="0"/>
          <w:color w:val="404040" w:themeColor="text1" w:themeTint="BF"/>
          <w:u w:color="FF0000"/>
        </w:rPr>
        <w:t>We also note the value of the Review considering non-adversarial arrangements for all sexual offences cases</w:t>
      </w:r>
      <w:r w:rsidR="004E2F65">
        <w:rPr>
          <w:b w:val="0"/>
          <w:color w:val="404040" w:themeColor="text1" w:themeTint="BF"/>
          <w:u w:color="FF0000"/>
        </w:rPr>
        <w:t xml:space="preserve"> not only those involving children. </w:t>
      </w:r>
      <w:r w:rsidR="009E4A12">
        <w:rPr>
          <w:b w:val="0"/>
          <w:color w:val="404040" w:themeColor="text1" w:themeTint="BF"/>
          <w:u w:color="FF0000"/>
        </w:rPr>
        <w:t xml:space="preserve"> </w:t>
      </w:r>
    </w:p>
    <w:p w14:paraId="541412C3" w14:textId="77777777" w:rsidR="00BE7B96" w:rsidRDefault="00BE7B96" w:rsidP="00A9135C">
      <w:pPr>
        <w:pStyle w:val="NICCYSubline"/>
        <w:rPr>
          <w:b w:val="0"/>
          <w:color w:val="404040" w:themeColor="text1" w:themeTint="BF"/>
          <w:u w:color="FF0000"/>
        </w:rPr>
      </w:pPr>
    </w:p>
    <w:p w14:paraId="2120A140" w14:textId="77777777" w:rsidR="002C789A" w:rsidRDefault="002C789A" w:rsidP="00A9135C">
      <w:pPr>
        <w:pStyle w:val="NICCYSubline"/>
        <w:rPr>
          <w:b w:val="0"/>
          <w:color w:val="404040" w:themeColor="text1" w:themeTint="BF"/>
          <w:u w:color="FF0000"/>
        </w:rPr>
      </w:pPr>
      <w:r w:rsidRPr="002C789A">
        <w:rPr>
          <w:b w:val="0"/>
          <w:color w:val="404040" w:themeColor="text1" w:themeTint="BF"/>
          <w:u w:color="FF0000"/>
        </w:rPr>
        <w:t>I</w:t>
      </w:r>
      <w:r w:rsidR="00BE7B96">
        <w:rPr>
          <w:b w:val="0"/>
          <w:color w:val="404040" w:themeColor="text1" w:themeTint="BF"/>
          <w:u w:color="FF0000"/>
        </w:rPr>
        <w:t>n</w:t>
      </w:r>
      <w:r w:rsidRPr="002C789A">
        <w:rPr>
          <w:b w:val="0"/>
          <w:color w:val="404040" w:themeColor="text1" w:themeTint="BF"/>
          <w:u w:color="FF0000"/>
        </w:rPr>
        <w:t xml:space="preserve"> considering other </w:t>
      </w:r>
      <w:r>
        <w:rPr>
          <w:b w:val="0"/>
          <w:color w:val="404040" w:themeColor="text1" w:themeTint="BF"/>
          <w:u w:color="FF0000"/>
        </w:rPr>
        <w:t xml:space="preserve">reforms and </w:t>
      </w:r>
      <w:r w:rsidR="0051618E">
        <w:rPr>
          <w:b w:val="0"/>
          <w:color w:val="404040" w:themeColor="text1" w:themeTint="BF"/>
          <w:u w:color="FF0000"/>
        </w:rPr>
        <w:t>improvements</w:t>
      </w:r>
      <w:r w:rsidR="00475921">
        <w:rPr>
          <w:b w:val="0"/>
          <w:color w:val="404040" w:themeColor="text1" w:themeTint="BF"/>
          <w:u w:color="FF0000"/>
        </w:rPr>
        <w:t xml:space="preserve">, NICCY </w:t>
      </w:r>
      <w:r w:rsidR="000C1FA2">
        <w:rPr>
          <w:b w:val="0"/>
          <w:color w:val="404040" w:themeColor="text1" w:themeTint="BF"/>
          <w:u w:color="FF0000"/>
        </w:rPr>
        <w:t xml:space="preserve">would welcome </w:t>
      </w:r>
      <w:r w:rsidR="00475921">
        <w:rPr>
          <w:b w:val="0"/>
          <w:color w:val="404040" w:themeColor="text1" w:themeTint="BF"/>
          <w:u w:color="FF0000"/>
        </w:rPr>
        <w:t>the R</w:t>
      </w:r>
      <w:r>
        <w:rPr>
          <w:b w:val="0"/>
          <w:color w:val="404040" w:themeColor="text1" w:themeTint="BF"/>
          <w:u w:color="FF0000"/>
        </w:rPr>
        <w:t xml:space="preserve">eview </w:t>
      </w:r>
      <w:r w:rsidR="00BE7B96">
        <w:rPr>
          <w:b w:val="0"/>
          <w:color w:val="404040" w:themeColor="text1" w:themeTint="BF"/>
          <w:u w:color="FF0000"/>
        </w:rPr>
        <w:t xml:space="preserve">addressing the </w:t>
      </w:r>
      <w:r>
        <w:rPr>
          <w:b w:val="0"/>
          <w:color w:val="404040" w:themeColor="text1" w:themeTint="BF"/>
          <w:u w:color="FF0000"/>
        </w:rPr>
        <w:t>following issues:</w:t>
      </w:r>
    </w:p>
    <w:p w14:paraId="7BD6E8FE" w14:textId="77777777" w:rsidR="0014369E" w:rsidRDefault="00A9135C" w:rsidP="00A9135C">
      <w:pPr>
        <w:pStyle w:val="NICCYSubline"/>
        <w:rPr>
          <w:b w:val="0"/>
          <w:color w:val="404040" w:themeColor="text1" w:themeTint="BF"/>
          <w:u w:color="FF0000"/>
        </w:rPr>
      </w:pPr>
      <w:r>
        <w:rPr>
          <w:b w:val="0"/>
          <w:color w:val="404040" w:themeColor="text1" w:themeTint="BF"/>
          <w:u w:color="FF0000"/>
        </w:rPr>
        <w:t xml:space="preserve"> </w:t>
      </w:r>
    </w:p>
    <w:p w14:paraId="7EB542D1" w14:textId="77777777" w:rsidR="0014369E" w:rsidRPr="0014369E" w:rsidRDefault="00FF1832" w:rsidP="00A9135C">
      <w:pPr>
        <w:pStyle w:val="NICCYSubline"/>
        <w:rPr>
          <w:color w:val="FF0000"/>
          <w:u w:color="FF0000"/>
        </w:rPr>
      </w:pPr>
      <w:r>
        <w:rPr>
          <w:color w:val="FF0000"/>
          <w:u w:color="FF0000"/>
        </w:rPr>
        <w:t xml:space="preserve">Court </w:t>
      </w:r>
      <w:r w:rsidR="00E15EC1">
        <w:rPr>
          <w:color w:val="FF0000"/>
          <w:u w:color="FF0000"/>
        </w:rPr>
        <w:t>processes</w:t>
      </w:r>
    </w:p>
    <w:p w14:paraId="0AD15785" w14:textId="08C459E9" w:rsidR="000C1FA2" w:rsidRDefault="00E15EC1" w:rsidP="004175D7">
      <w:pPr>
        <w:pStyle w:val="NICCYSubline"/>
        <w:numPr>
          <w:ilvl w:val="0"/>
          <w:numId w:val="22"/>
        </w:numPr>
        <w:rPr>
          <w:b w:val="0"/>
          <w:color w:val="404040" w:themeColor="text1" w:themeTint="BF"/>
          <w:u w:color="FF0000"/>
        </w:rPr>
      </w:pPr>
      <w:r w:rsidRPr="0097727A">
        <w:rPr>
          <w:b w:val="0"/>
          <w:color w:val="404040" w:themeColor="text1" w:themeTint="BF"/>
          <w:u w:val="single"/>
        </w:rPr>
        <w:t>Training and expert input</w:t>
      </w:r>
      <w:r>
        <w:rPr>
          <w:b w:val="0"/>
          <w:color w:val="404040" w:themeColor="text1" w:themeTint="BF"/>
          <w:u w:color="FF0000"/>
        </w:rPr>
        <w:t>: i</w:t>
      </w:r>
      <w:r w:rsidR="000C1FA2">
        <w:rPr>
          <w:b w:val="0"/>
          <w:color w:val="404040" w:themeColor="text1" w:themeTint="BF"/>
          <w:u w:color="FF0000"/>
        </w:rPr>
        <w:t xml:space="preserve">t is NICCY’s view that </w:t>
      </w:r>
      <w:r w:rsidR="000C1FA2" w:rsidRPr="00BD09DE">
        <w:rPr>
          <w:color w:val="404040" w:themeColor="text1" w:themeTint="BF"/>
          <w:u w:color="FF0000"/>
        </w:rPr>
        <w:t xml:space="preserve">all legal and judicial staff should receive </w:t>
      </w:r>
      <w:r w:rsidR="00546897" w:rsidRPr="00BD09DE">
        <w:rPr>
          <w:color w:val="404040" w:themeColor="text1" w:themeTint="BF"/>
          <w:u w:color="FF0000"/>
        </w:rPr>
        <w:t>regular</w:t>
      </w:r>
      <w:r w:rsidR="00F86963">
        <w:rPr>
          <w:color w:val="404040" w:themeColor="text1" w:themeTint="BF"/>
          <w:u w:color="FF0000"/>
        </w:rPr>
        <w:t xml:space="preserve"> expert </w:t>
      </w:r>
      <w:r w:rsidR="000C1FA2" w:rsidRPr="00BD09DE">
        <w:rPr>
          <w:color w:val="404040" w:themeColor="text1" w:themeTint="BF"/>
          <w:u w:color="FF0000"/>
        </w:rPr>
        <w:t>training on</w:t>
      </w:r>
      <w:r w:rsidR="00245153" w:rsidRPr="00245153">
        <w:rPr>
          <w:color w:val="404040" w:themeColor="text1" w:themeTint="BF"/>
          <w:u w:color="FF0000"/>
        </w:rPr>
        <w:t xml:space="preserve"> </w:t>
      </w:r>
      <w:r w:rsidR="00245153">
        <w:rPr>
          <w:color w:val="404040" w:themeColor="text1" w:themeTint="BF"/>
          <w:u w:color="FF0000"/>
        </w:rPr>
        <w:t>children’s rights as well as</w:t>
      </w:r>
      <w:r w:rsidR="000C1FA2" w:rsidRPr="00BD09DE">
        <w:rPr>
          <w:color w:val="404040" w:themeColor="text1" w:themeTint="BF"/>
          <w:u w:color="FF0000"/>
        </w:rPr>
        <w:t xml:space="preserve"> sexual offences</w:t>
      </w:r>
      <w:r w:rsidR="000C1FA2" w:rsidRPr="00E425D8">
        <w:rPr>
          <w:b w:val="0"/>
          <w:color w:val="404040" w:themeColor="text1" w:themeTint="BF"/>
          <w:u w:color="FF0000"/>
        </w:rPr>
        <w:t xml:space="preserve">, including child sexual abuse and </w:t>
      </w:r>
      <w:r w:rsidR="00546897" w:rsidRPr="00E425D8">
        <w:rPr>
          <w:b w:val="0"/>
          <w:color w:val="404040" w:themeColor="text1" w:themeTint="BF"/>
          <w:u w:color="FF0000"/>
        </w:rPr>
        <w:t>Child Sexual Exploitation. In addition to this,</w:t>
      </w:r>
      <w:r w:rsidR="00546897" w:rsidRPr="00E425D8">
        <w:rPr>
          <w:color w:val="404040" w:themeColor="text1" w:themeTint="BF"/>
          <w:u w:color="FF0000"/>
        </w:rPr>
        <w:t xml:space="preserve"> </w:t>
      </w:r>
      <w:r w:rsidR="00A9135C" w:rsidRPr="00BD09DE">
        <w:rPr>
          <w:color w:val="404040" w:themeColor="text1" w:themeTint="BF"/>
          <w:u w:color="FF0000"/>
        </w:rPr>
        <w:t xml:space="preserve">expert input </w:t>
      </w:r>
      <w:r w:rsidRPr="00BD09DE">
        <w:rPr>
          <w:color w:val="404040" w:themeColor="text1" w:themeTint="BF"/>
          <w:u w:color="FF0000"/>
        </w:rPr>
        <w:t xml:space="preserve">for all legal personnel and jury members </w:t>
      </w:r>
      <w:r w:rsidR="00546897" w:rsidRPr="00BD09DE">
        <w:rPr>
          <w:color w:val="404040" w:themeColor="text1" w:themeTint="BF"/>
          <w:u w:color="FF0000"/>
        </w:rPr>
        <w:t xml:space="preserve">should be provided </w:t>
      </w:r>
      <w:r w:rsidR="00A9135C" w:rsidRPr="00BD09DE">
        <w:rPr>
          <w:color w:val="404040" w:themeColor="text1" w:themeTint="BF"/>
          <w:u w:color="FF0000"/>
        </w:rPr>
        <w:t xml:space="preserve">at </w:t>
      </w:r>
      <w:r w:rsidR="00546897" w:rsidRPr="00BD09DE">
        <w:rPr>
          <w:color w:val="404040" w:themeColor="text1" w:themeTint="BF"/>
          <w:u w:color="FF0000"/>
        </w:rPr>
        <w:t xml:space="preserve">the </w:t>
      </w:r>
      <w:r w:rsidR="00A9135C" w:rsidRPr="00BD09DE">
        <w:rPr>
          <w:color w:val="404040" w:themeColor="text1" w:themeTint="BF"/>
          <w:u w:color="FF0000"/>
        </w:rPr>
        <w:t xml:space="preserve">beginning of each </w:t>
      </w:r>
      <w:r w:rsidR="00E425D8">
        <w:rPr>
          <w:color w:val="404040" w:themeColor="text1" w:themeTint="BF"/>
          <w:u w:color="FF0000"/>
        </w:rPr>
        <w:t>trial</w:t>
      </w:r>
      <w:r w:rsidR="00A9135C" w:rsidRPr="00BD09DE">
        <w:rPr>
          <w:color w:val="404040" w:themeColor="text1" w:themeTint="BF"/>
          <w:u w:color="FF0000"/>
        </w:rPr>
        <w:t xml:space="preserve"> </w:t>
      </w:r>
      <w:r w:rsidR="00FF07BC">
        <w:rPr>
          <w:b w:val="0"/>
          <w:color w:val="404040" w:themeColor="text1" w:themeTint="BF"/>
          <w:u w:color="FF0000"/>
        </w:rPr>
        <w:t xml:space="preserve">to </w:t>
      </w:r>
      <w:r w:rsidR="00546897" w:rsidRPr="00E425D8">
        <w:rPr>
          <w:b w:val="0"/>
          <w:color w:val="404040" w:themeColor="text1" w:themeTint="BF"/>
          <w:u w:color="FF0000"/>
        </w:rPr>
        <w:t xml:space="preserve">address key issues such as the power </w:t>
      </w:r>
      <w:r w:rsidR="00A9135C" w:rsidRPr="00E425D8">
        <w:rPr>
          <w:b w:val="0"/>
          <w:color w:val="404040" w:themeColor="text1" w:themeTint="BF"/>
          <w:u w:color="FF0000"/>
        </w:rPr>
        <w:t>dynamics of sexual abuse</w:t>
      </w:r>
      <w:r w:rsidR="00546897" w:rsidRPr="00E425D8">
        <w:rPr>
          <w:b w:val="0"/>
          <w:color w:val="404040" w:themeColor="text1" w:themeTint="BF"/>
          <w:u w:color="FF0000"/>
        </w:rPr>
        <w:t xml:space="preserve"> and </w:t>
      </w:r>
      <w:r w:rsidR="00A9135C" w:rsidRPr="00E425D8">
        <w:rPr>
          <w:b w:val="0"/>
          <w:color w:val="404040" w:themeColor="text1" w:themeTint="BF"/>
          <w:u w:color="FF0000"/>
        </w:rPr>
        <w:t xml:space="preserve">grooming and </w:t>
      </w:r>
      <w:r w:rsidR="00FF07BC">
        <w:rPr>
          <w:b w:val="0"/>
          <w:color w:val="404040" w:themeColor="text1" w:themeTint="BF"/>
          <w:u w:color="FF0000"/>
        </w:rPr>
        <w:t xml:space="preserve">to </w:t>
      </w:r>
      <w:r w:rsidR="00546897" w:rsidRPr="00E425D8">
        <w:rPr>
          <w:b w:val="0"/>
          <w:color w:val="404040" w:themeColor="text1" w:themeTint="BF"/>
          <w:u w:color="FF0000"/>
        </w:rPr>
        <w:t>include ‘</w:t>
      </w:r>
      <w:r w:rsidR="00A9135C" w:rsidRPr="00E425D8">
        <w:rPr>
          <w:b w:val="0"/>
          <w:color w:val="404040" w:themeColor="text1" w:themeTint="BF"/>
          <w:u w:color="FF0000"/>
        </w:rPr>
        <w:t>myth busting</w:t>
      </w:r>
      <w:r w:rsidR="00546897" w:rsidRPr="00E425D8">
        <w:rPr>
          <w:b w:val="0"/>
          <w:color w:val="404040" w:themeColor="text1" w:themeTint="BF"/>
          <w:u w:color="FF0000"/>
        </w:rPr>
        <w:t>’</w:t>
      </w:r>
      <w:r w:rsidR="00A9135C" w:rsidRPr="00E425D8">
        <w:rPr>
          <w:b w:val="0"/>
          <w:color w:val="404040" w:themeColor="text1" w:themeTint="BF"/>
          <w:u w:color="FF0000"/>
        </w:rPr>
        <w:t xml:space="preserve">. </w:t>
      </w:r>
      <w:r w:rsidR="000C1FA2">
        <w:rPr>
          <w:b w:val="0"/>
          <w:color w:val="404040" w:themeColor="text1" w:themeTint="BF"/>
          <w:u w:color="FF0000"/>
        </w:rPr>
        <w:t>Th</w:t>
      </w:r>
      <w:r w:rsidR="00546897">
        <w:rPr>
          <w:b w:val="0"/>
          <w:color w:val="404040" w:themeColor="text1" w:themeTint="BF"/>
          <w:u w:color="FF0000"/>
        </w:rPr>
        <w:t>ese matters are addressed in recommendations 45 and 46 of the Independent Inquiry.</w:t>
      </w:r>
      <w:r w:rsidR="000C1FA2">
        <w:rPr>
          <w:b w:val="0"/>
          <w:color w:val="404040" w:themeColor="text1" w:themeTint="BF"/>
          <w:u w:color="FF0000"/>
        </w:rPr>
        <w:t xml:space="preserve"> </w:t>
      </w:r>
    </w:p>
    <w:p w14:paraId="1C174C14" w14:textId="77777777" w:rsidR="00D47A39" w:rsidRDefault="00D47A39" w:rsidP="004175D7">
      <w:pPr>
        <w:pStyle w:val="NICCYSubline"/>
        <w:ind w:left="360"/>
        <w:rPr>
          <w:b w:val="0"/>
          <w:color w:val="404040" w:themeColor="text1" w:themeTint="BF"/>
          <w:u w:color="FF0000"/>
        </w:rPr>
      </w:pPr>
    </w:p>
    <w:p w14:paraId="44CE6F09" w14:textId="77777777" w:rsidR="00647B05" w:rsidRDefault="00647B05" w:rsidP="004175D7">
      <w:pPr>
        <w:pStyle w:val="NICCYSubline"/>
        <w:numPr>
          <w:ilvl w:val="0"/>
          <w:numId w:val="22"/>
        </w:numPr>
        <w:rPr>
          <w:b w:val="0"/>
          <w:color w:val="404040" w:themeColor="text1" w:themeTint="BF"/>
          <w:u w:color="FF0000"/>
        </w:rPr>
      </w:pPr>
      <w:r w:rsidRPr="0097727A">
        <w:rPr>
          <w:b w:val="0"/>
          <w:color w:val="404040" w:themeColor="text1" w:themeTint="BF"/>
          <w:u w:val="single"/>
        </w:rPr>
        <w:lastRenderedPageBreak/>
        <w:t>Support for victims and complainants</w:t>
      </w:r>
      <w:r>
        <w:rPr>
          <w:b w:val="0"/>
          <w:color w:val="404040" w:themeColor="text1" w:themeTint="BF"/>
          <w:u w:color="FF0000"/>
        </w:rPr>
        <w:t xml:space="preserve">: </w:t>
      </w:r>
      <w:r w:rsidR="00D220DF" w:rsidRPr="00BD09DE">
        <w:rPr>
          <w:color w:val="404040" w:themeColor="text1" w:themeTint="BF"/>
          <w:u w:color="FF0000"/>
        </w:rPr>
        <w:t xml:space="preserve">child victims </w:t>
      </w:r>
      <w:r w:rsidR="004175D7">
        <w:rPr>
          <w:color w:val="404040" w:themeColor="text1" w:themeTint="BF"/>
          <w:u w:color="FF0000"/>
        </w:rPr>
        <w:t>and complainants s</w:t>
      </w:r>
      <w:r w:rsidR="00D220DF" w:rsidRPr="00BD09DE">
        <w:rPr>
          <w:color w:val="404040" w:themeColor="text1" w:themeTint="BF"/>
          <w:u w:color="FF0000"/>
        </w:rPr>
        <w:t xml:space="preserve">hould have access to a </w:t>
      </w:r>
      <w:r w:rsidRPr="00BD09DE">
        <w:rPr>
          <w:color w:val="404040" w:themeColor="text1" w:themeTint="BF"/>
          <w:u w:color="FF0000"/>
        </w:rPr>
        <w:t>legal representati</w:t>
      </w:r>
      <w:r w:rsidR="00D220DF" w:rsidRPr="00BD09DE">
        <w:rPr>
          <w:color w:val="404040" w:themeColor="text1" w:themeTint="BF"/>
          <w:u w:color="FF0000"/>
        </w:rPr>
        <w:t>ve</w:t>
      </w:r>
      <w:r w:rsidR="00FC2FF5" w:rsidRPr="00FC2FF5">
        <w:rPr>
          <w:color w:val="404040" w:themeColor="text1" w:themeTint="BF"/>
          <w:u w:color="FF0000"/>
        </w:rPr>
        <w:t xml:space="preserve"> </w:t>
      </w:r>
      <w:r w:rsidR="00FC2FF5">
        <w:rPr>
          <w:color w:val="404040" w:themeColor="text1" w:themeTint="BF"/>
          <w:u w:color="FF0000"/>
        </w:rPr>
        <w:t xml:space="preserve">or </w:t>
      </w:r>
      <w:r w:rsidR="00FC2FF5" w:rsidRPr="00BD09DE">
        <w:rPr>
          <w:color w:val="404040" w:themeColor="text1" w:themeTint="BF"/>
          <w:u w:color="FF0000"/>
        </w:rPr>
        <w:t xml:space="preserve">advocate </w:t>
      </w:r>
      <w:r w:rsidR="00D220DF" w:rsidRPr="004175D7">
        <w:rPr>
          <w:b w:val="0"/>
          <w:color w:val="404040" w:themeColor="text1" w:themeTint="BF"/>
          <w:u w:color="FF0000"/>
        </w:rPr>
        <w:t>whose role is to protect the rights and best interests of the child and who ha</w:t>
      </w:r>
      <w:r w:rsidR="00FC2FF5">
        <w:rPr>
          <w:b w:val="0"/>
          <w:color w:val="404040" w:themeColor="text1" w:themeTint="BF"/>
          <w:u w:color="FF0000"/>
        </w:rPr>
        <w:t>s</w:t>
      </w:r>
      <w:r w:rsidR="00D220DF" w:rsidRPr="004175D7">
        <w:rPr>
          <w:b w:val="0"/>
          <w:color w:val="404040" w:themeColor="text1" w:themeTint="BF"/>
          <w:u w:color="FF0000"/>
        </w:rPr>
        <w:t xml:space="preserve"> an authoritative position in </w:t>
      </w:r>
      <w:r w:rsidR="00F86963">
        <w:rPr>
          <w:b w:val="0"/>
          <w:color w:val="404040" w:themeColor="text1" w:themeTint="BF"/>
          <w:u w:color="FF0000"/>
        </w:rPr>
        <w:t>proceedings</w:t>
      </w:r>
      <w:r w:rsidR="00D220DF" w:rsidRPr="004175D7">
        <w:rPr>
          <w:b w:val="0"/>
          <w:color w:val="404040" w:themeColor="text1" w:themeTint="BF"/>
          <w:u w:color="FF0000"/>
        </w:rPr>
        <w:t>.</w:t>
      </w:r>
      <w:r w:rsidR="00D220DF">
        <w:rPr>
          <w:b w:val="0"/>
          <w:color w:val="404040" w:themeColor="text1" w:themeTint="BF"/>
          <w:u w:color="FF0000"/>
        </w:rPr>
        <w:t xml:space="preserve"> Children and young people should be provided with effective support both pre and post</w:t>
      </w:r>
      <w:r w:rsidR="00057D46">
        <w:rPr>
          <w:b w:val="0"/>
          <w:color w:val="404040" w:themeColor="text1" w:themeTint="BF"/>
          <w:u w:color="FF0000"/>
        </w:rPr>
        <w:t>-</w:t>
      </w:r>
      <w:r w:rsidR="00D220DF">
        <w:rPr>
          <w:b w:val="0"/>
          <w:color w:val="404040" w:themeColor="text1" w:themeTint="BF"/>
          <w:u w:color="FF0000"/>
        </w:rPr>
        <w:t>trial.</w:t>
      </w:r>
      <w:r w:rsidR="00903234" w:rsidRPr="00903234">
        <w:rPr>
          <w:b w:val="0"/>
          <w:color w:val="404040" w:themeColor="text1" w:themeTint="BF"/>
          <w:u w:color="FF0000"/>
        </w:rPr>
        <w:t xml:space="preserve"> </w:t>
      </w:r>
      <w:r w:rsidR="00903234">
        <w:rPr>
          <w:b w:val="0"/>
          <w:color w:val="404040" w:themeColor="text1" w:themeTint="BF"/>
          <w:u w:color="FF0000"/>
        </w:rPr>
        <w:t>In addition to this</w:t>
      </w:r>
      <w:r w:rsidR="0097727A">
        <w:rPr>
          <w:b w:val="0"/>
          <w:color w:val="404040" w:themeColor="text1" w:themeTint="BF"/>
          <w:u w:color="FF0000"/>
        </w:rPr>
        <w:t>,</w:t>
      </w:r>
      <w:r w:rsidR="00903234">
        <w:rPr>
          <w:b w:val="0"/>
          <w:color w:val="404040" w:themeColor="text1" w:themeTint="BF"/>
          <w:u w:color="FF0000"/>
        </w:rPr>
        <w:t xml:space="preserve"> we note th</w:t>
      </w:r>
      <w:r w:rsidR="00F86963">
        <w:rPr>
          <w:b w:val="0"/>
          <w:color w:val="404040" w:themeColor="text1" w:themeTint="BF"/>
          <w:u w:color="FF0000"/>
        </w:rPr>
        <w:t>at c</w:t>
      </w:r>
      <w:r w:rsidR="00903234">
        <w:rPr>
          <w:b w:val="0"/>
          <w:color w:val="404040" w:themeColor="text1" w:themeTint="BF"/>
          <w:u w:color="FF0000"/>
        </w:rPr>
        <w:t xml:space="preserve">onsideration </w:t>
      </w:r>
      <w:r w:rsidR="00F86963">
        <w:rPr>
          <w:b w:val="0"/>
          <w:color w:val="404040" w:themeColor="text1" w:themeTint="BF"/>
          <w:u w:color="FF0000"/>
        </w:rPr>
        <w:t xml:space="preserve">should </w:t>
      </w:r>
      <w:r w:rsidR="00903234">
        <w:rPr>
          <w:b w:val="0"/>
          <w:color w:val="404040" w:themeColor="text1" w:themeTint="BF"/>
          <w:u w:color="FF0000"/>
        </w:rPr>
        <w:t xml:space="preserve">be given to </w:t>
      </w:r>
      <w:r w:rsidR="00F86963">
        <w:rPr>
          <w:b w:val="0"/>
          <w:color w:val="404040" w:themeColor="text1" w:themeTint="BF"/>
          <w:u w:color="FF0000"/>
        </w:rPr>
        <w:t xml:space="preserve">the </w:t>
      </w:r>
      <w:r w:rsidR="004175D7">
        <w:rPr>
          <w:b w:val="0"/>
          <w:color w:val="404040" w:themeColor="text1" w:themeTint="BF"/>
          <w:u w:color="FF0000"/>
        </w:rPr>
        <w:t xml:space="preserve">information and support </w:t>
      </w:r>
      <w:r w:rsidR="00903234">
        <w:rPr>
          <w:b w:val="0"/>
          <w:color w:val="404040" w:themeColor="text1" w:themeTint="BF"/>
          <w:u w:color="FF0000"/>
        </w:rPr>
        <w:t>provided to dependent children of complainants and</w:t>
      </w:r>
      <w:r w:rsidR="00166C2A">
        <w:rPr>
          <w:b w:val="0"/>
          <w:color w:val="404040" w:themeColor="text1" w:themeTint="BF"/>
          <w:u w:color="FF0000"/>
        </w:rPr>
        <w:t xml:space="preserve"> witnesses </w:t>
      </w:r>
      <w:r w:rsidR="00F86963">
        <w:rPr>
          <w:b w:val="0"/>
          <w:color w:val="404040" w:themeColor="text1" w:themeTint="BF"/>
          <w:u w:color="FF0000"/>
        </w:rPr>
        <w:t xml:space="preserve">and that </w:t>
      </w:r>
      <w:r w:rsidR="00166C2A">
        <w:rPr>
          <w:b w:val="0"/>
          <w:color w:val="404040" w:themeColor="text1" w:themeTint="BF"/>
          <w:u w:color="FF0000"/>
        </w:rPr>
        <w:t xml:space="preserve">judicial arrangements </w:t>
      </w:r>
      <w:r w:rsidR="00F86963">
        <w:rPr>
          <w:b w:val="0"/>
          <w:color w:val="404040" w:themeColor="text1" w:themeTint="BF"/>
          <w:u w:color="FF0000"/>
        </w:rPr>
        <w:t xml:space="preserve">should be </w:t>
      </w:r>
      <w:r w:rsidR="00166C2A">
        <w:rPr>
          <w:b w:val="0"/>
          <w:color w:val="404040" w:themeColor="text1" w:themeTint="BF"/>
          <w:u w:color="FF0000"/>
        </w:rPr>
        <w:t xml:space="preserve">sensitive to the caring responsibilities </w:t>
      </w:r>
      <w:r w:rsidR="00F86963">
        <w:rPr>
          <w:b w:val="0"/>
          <w:color w:val="404040" w:themeColor="text1" w:themeTint="BF"/>
          <w:u w:color="FF0000"/>
        </w:rPr>
        <w:t xml:space="preserve">victims and witnesses may have. </w:t>
      </w:r>
      <w:r w:rsidR="00903234">
        <w:rPr>
          <w:b w:val="0"/>
          <w:color w:val="404040" w:themeColor="text1" w:themeTint="BF"/>
          <w:u w:color="FF0000"/>
        </w:rPr>
        <w:t xml:space="preserve"> </w:t>
      </w:r>
      <w:r>
        <w:rPr>
          <w:b w:val="0"/>
          <w:color w:val="404040" w:themeColor="text1" w:themeTint="BF"/>
          <w:u w:color="FF0000"/>
        </w:rPr>
        <w:t xml:space="preserve"> </w:t>
      </w:r>
    </w:p>
    <w:p w14:paraId="3E8688F5" w14:textId="77777777" w:rsidR="00AF3747" w:rsidRDefault="00AF3747" w:rsidP="00AF3747">
      <w:pPr>
        <w:pStyle w:val="ListParagraph"/>
        <w:rPr>
          <w:b/>
          <w:color w:val="404040" w:themeColor="text1" w:themeTint="BF"/>
          <w:u w:color="FF0000"/>
        </w:rPr>
      </w:pPr>
    </w:p>
    <w:p w14:paraId="4A40ECEE" w14:textId="77777777" w:rsidR="0014369E" w:rsidRDefault="00E15EC1" w:rsidP="004175D7">
      <w:pPr>
        <w:pStyle w:val="NICCYSubline"/>
        <w:numPr>
          <w:ilvl w:val="0"/>
          <w:numId w:val="22"/>
        </w:numPr>
        <w:rPr>
          <w:b w:val="0"/>
          <w:color w:val="404040" w:themeColor="text1" w:themeTint="BF"/>
          <w:u w:color="FF0000"/>
        </w:rPr>
      </w:pPr>
      <w:r w:rsidRPr="0097727A">
        <w:rPr>
          <w:b w:val="0"/>
          <w:color w:val="404040" w:themeColor="text1" w:themeTint="BF"/>
          <w:u w:val="single"/>
        </w:rPr>
        <w:t>Case management</w:t>
      </w:r>
      <w:r>
        <w:rPr>
          <w:b w:val="0"/>
          <w:color w:val="404040" w:themeColor="text1" w:themeTint="BF"/>
          <w:u w:color="FF0000"/>
        </w:rPr>
        <w:t xml:space="preserve">: </w:t>
      </w:r>
      <w:r w:rsidRPr="00BD09DE">
        <w:rPr>
          <w:color w:val="404040" w:themeColor="text1" w:themeTint="BF"/>
          <w:u w:color="FF0000"/>
        </w:rPr>
        <w:t>statutory case management and statutory time limits should be in operation for all cases concerning sexual offences against children.</w:t>
      </w:r>
      <w:r>
        <w:rPr>
          <w:b w:val="0"/>
          <w:color w:val="404040" w:themeColor="text1" w:themeTint="BF"/>
          <w:u w:color="FF0000"/>
        </w:rPr>
        <w:t xml:space="preserve"> This is in line with supporting recommendation 47 of the Independent Inquiry. </w:t>
      </w:r>
    </w:p>
    <w:p w14:paraId="37CE3CB4" w14:textId="77777777" w:rsidR="00D47A39" w:rsidRDefault="00D47A39" w:rsidP="004175D7">
      <w:pPr>
        <w:pStyle w:val="NICCYSubline"/>
        <w:ind w:left="360"/>
        <w:rPr>
          <w:b w:val="0"/>
          <w:color w:val="404040" w:themeColor="text1" w:themeTint="BF"/>
          <w:u w:color="FF0000"/>
        </w:rPr>
      </w:pPr>
    </w:p>
    <w:p w14:paraId="7DFBA1D9" w14:textId="2F95BC55" w:rsidR="00D47A39" w:rsidRDefault="00237A66" w:rsidP="004175D7">
      <w:pPr>
        <w:pStyle w:val="NICCYSubline"/>
        <w:numPr>
          <w:ilvl w:val="0"/>
          <w:numId w:val="22"/>
        </w:numPr>
        <w:rPr>
          <w:b w:val="0"/>
          <w:color w:val="404040" w:themeColor="text1" w:themeTint="BF"/>
          <w:u w:color="FF0000"/>
        </w:rPr>
      </w:pPr>
      <w:r w:rsidRPr="0097727A">
        <w:rPr>
          <w:b w:val="0"/>
          <w:color w:val="404040" w:themeColor="text1" w:themeTint="BF"/>
          <w:u w:val="single"/>
        </w:rPr>
        <w:t>Anonymity</w:t>
      </w:r>
      <w:r>
        <w:rPr>
          <w:b w:val="0"/>
          <w:color w:val="404040" w:themeColor="text1" w:themeTint="BF"/>
          <w:u w:color="FF0000"/>
        </w:rPr>
        <w:t>: protecting the anonymity of victim</w:t>
      </w:r>
      <w:r w:rsidR="00F86963">
        <w:rPr>
          <w:b w:val="0"/>
          <w:color w:val="404040" w:themeColor="text1" w:themeTint="BF"/>
          <w:u w:color="FF0000"/>
        </w:rPr>
        <w:t xml:space="preserve">s </w:t>
      </w:r>
      <w:r w:rsidR="004175D7">
        <w:rPr>
          <w:b w:val="0"/>
          <w:color w:val="404040" w:themeColor="text1" w:themeTint="BF"/>
          <w:u w:color="FF0000"/>
        </w:rPr>
        <w:t xml:space="preserve">and preventing jigsaw identification </w:t>
      </w:r>
      <w:r>
        <w:rPr>
          <w:b w:val="0"/>
          <w:color w:val="404040" w:themeColor="text1" w:themeTint="BF"/>
          <w:u w:color="FF0000"/>
        </w:rPr>
        <w:t xml:space="preserve">is </w:t>
      </w:r>
      <w:r w:rsidR="006D1D50">
        <w:rPr>
          <w:b w:val="0"/>
          <w:color w:val="404040" w:themeColor="text1" w:themeTint="BF"/>
          <w:u w:color="FF0000"/>
        </w:rPr>
        <w:t xml:space="preserve">vital and NICCY </w:t>
      </w:r>
      <w:r w:rsidR="00FC2FF5">
        <w:rPr>
          <w:b w:val="0"/>
          <w:color w:val="404040" w:themeColor="text1" w:themeTint="BF"/>
          <w:u w:color="FF0000"/>
        </w:rPr>
        <w:t>highlights</w:t>
      </w:r>
      <w:r w:rsidR="006D1D50">
        <w:rPr>
          <w:b w:val="0"/>
          <w:color w:val="404040" w:themeColor="text1" w:themeTint="BF"/>
          <w:u w:color="FF0000"/>
        </w:rPr>
        <w:t xml:space="preserve"> that</w:t>
      </w:r>
      <w:r w:rsidR="00F8109F">
        <w:rPr>
          <w:b w:val="0"/>
          <w:color w:val="404040" w:themeColor="text1" w:themeTint="BF"/>
          <w:u w:color="FF0000"/>
        </w:rPr>
        <w:t>, following recent developments in a high profile case, measure</w:t>
      </w:r>
      <w:r w:rsidR="00E3216B">
        <w:rPr>
          <w:b w:val="0"/>
          <w:color w:val="404040" w:themeColor="text1" w:themeTint="BF"/>
          <w:u w:color="FF0000"/>
        </w:rPr>
        <w:t>s</w:t>
      </w:r>
      <w:r w:rsidR="00F8109F">
        <w:rPr>
          <w:b w:val="0"/>
          <w:color w:val="404040" w:themeColor="text1" w:themeTint="BF"/>
          <w:u w:color="FF0000"/>
        </w:rPr>
        <w:t xml:space="preserve"> to further ensure anonymity</w:t>
      </w:r>
      <w:r w:rsidR="00E3216B">
        <w:rPr>
          <w:b w:val="0"/>
          <w:color w:val="404040" w:themeColor="text1" w:themeTint="BF"/>
          <w:u w:color="FF0000"/>
        </w:rPr>
        <w:t xml:space="preserve"> </w:t>
      </w:r>
      <w:r w:rsidR="00F8109F">
        <w:rPr>
          <w:b w:val="0"/>
          <w:color w:val="404040" w:themeColor="text1" w:themeTint="BF"/>
          <w:u w:color="FF0000"/>
        </w:rPr>
        <w:t xml:space="preserve">should be considered. We </w:t>
      </w:r>
      <w:r w:rsidR="004175D7">
        <w:rPr>
          <w:b w:val="0"/>
          <w:color w:val="404040" w:themeColor="text1" w:themeTint="BF"/>
          <w:u w:color="FF0000"/>
        </w:rPr>
        <w:t xml:space="preserve">note </w:t>
      </w:r>
      <w:r w:rsidR="00F8109F">
        <w:rPr>
          <w:b w:val="0"/>
          <w:color w:val="404040" w:themeColor="text1" w:themeTint="BF"/>
          <w:u w:color="FF0000"/>
        </w:rPr>
        <w:t xml:space="preserve">that the Review may </w:t>
      </w:r>
      <w:r w:rsidR="00B6354E">
        <w:rPr>
          <w:b w:val="0"/>
          <w:color w:val="404040" w:themeColor="text1" w:themeTint="BF"/>
          <w:u w:color="FF0000"/>
        </w:rPr>
        <w:t xml:space="preserve">also </w:t>
      </w:r>
      <w:r w:rsidR="00866A6F">
        <w:rPr>
          <w:b w:val="0"/>
          <w:color w:val="404040" w:themeColor="text1" w:themeTint="BF"/>
          <w:u w:color="FF0000"/>
        </w:rPr>
        <w:t xml:space="preserve">explore </w:t>
      </w:r>
      <w:r w:rsidR="00F8109F">
        <w:rPr>
          <w:b w:val="0"/>
          <w:color w:val="404040" w:themeColor="text1" w:themeTint="BF"/>
          <w:u w:color="FF0000"/>
        </w:rPr>
        <w:t>defendant anonymity</w:t>
      </w:r>
      <w:r w:rsidR="00E3216B">
        <w:rPr>
          <w:b w:val="0"/>
          <w:color w:val="404040" w:themeColor="text1" w:themeTint="BF"/>
          <w:u w:color="FF0000"/>
        </w:rPr>
        <w:t xml:space="preserve"> and </w:t>
      </w:r>
      <w:r w:rsidR="00B6354E">
        <w:rPr>
          <w:b w:val="0"/>
          <w:color w:val="404040" w:themeColor="text1" w:themeTint="BF"/>
          <w:u w:color="FF0000"/>
        </w:rPr>
        <w:t xml:space="preserve">that this </w:t>
      </w:r>
      <w:r w:rsidR="000E1CEE">
        <w:rPr>
          <w:b w:val="0"/>
          <w:color w:val="404040" w:themeColor="text1" w:themeTint="BF"/>
          <w:u w:color="FF0000"/>
        </w:rPr>
        <w:t>may, in turn, strengthen complainant anonymity</w:t>
      </w:r>
      <w:r w:rsidR="00FC2FF5">
        <w:rPr>
          <w:b w:val="0"/>
          <w:color w:val="404040" w:themeColor="text1" w:themeTint="BF"/>
          <w:u w:color="FF0000"/>
        </w:rPr>
        <w:t xml:space="preserve">. This should </w:t>
      </w:r>
      <w:r w:rsidR="000E1CEE">
        <w:rPr>
          <w:b w:val="0"/>
          <w:color w:val="404040" w:themeColor="text1" w:themeTint="BF"/>
          <w:u w:color="FF0000"/>
        </w:rPr>
        <w:t>be carefully considered, draw</w:t>
      </w:r>
      <w:r w:rsidR="007C1943">
        <w:rPr>
          <w:b w:val="0"/>
          <w:color w:val="404040" w:themeColor="text1" w:themeTint="BF"/>
          <w:u w:color="FF0000"/>
        </w:rPr>
        <w:t>ing</w:t>
      </w:r>
      <w:r w:rsidR="000E1CEE">
        <w:rPr>
          <w:b w:val="0"/>
          <w:color w:val="404040" w:themeColor="text1" w:themeTint="BF"/>
          <w:u w:color="FF0000"/>
        </w:rPr>
        <w:t xml:space="preserve"> on the experience of t</w:t>
      </w:r>
      <w:r w:rsidR="00B6354E">
        <w:rPr>
          <w:b w:val="0"/>
          <w:color w:val="404040" w:themeColor="text1" w:themeTint="BF"/>
          <w:u w:color="FF0000"/>
        </w:rPr>
        <w:t>he Republic of Ireland as well as current reviews in England and Wales</w:t>
      </w:r>
      <w:r w:rsidR="00FC2FF5">
        <w:rPr>
          <w:b w:val="0"/>
          <w:color w:val="404040" w:themeColor="text1" w:themeTint="BF"/>
          <w:u w:color="FF0000"/>
        </w:rPr>
        <w:t xml:space="preserve"> and </w:t>
      </w:r>
      <w:r w:rsidR="00B6354E">
        <w:rPr>
          <w:b w:val="0"/>
          <w:color w:val="404040" w:themeColor="text1" w:themeTint="BF"/>
          <w:u w:color="FF0000"/>
        </w:rPr>
        <w:t xml:space="preserve">should </w:t>
      </w:r>
      <w:r w:rsidR="000E1CEE">
        <w:rPr>
          <w:b w:val="0"/>
          <w:color w:val="404040" w:themeColor="text1" w:themeTint="BF"/>
          <w:u w:color="FF0000"/>
        </w:rPr>
        <w:t>tak</w:t>
      </w:r>
      <w:r w:rsidR="002C09C6">
        <w:rPr>
          <w:b w:val="0"/>
          <w:color w:val="404040" w:themeColor="text1" w:themeTint="BF"/>
          <w:u w:color="FF0000"/>
        </w:rPr>
        <w:t>e</w:t>
      </w:r>
      <w:r w:rsidR="000E1CEE">
        <w:rPr>
          <w:b w:val="0"/>
          <w:color w:val="404040" w:themeColor="text1" w:themeTint="BF"/>
          <w:u w:color="FF0000"/>
        </w:rPr>
        <w:t xml:space="preserve"> </w:t>
      </w:r>
      <w:r w:rsidR="002C09C6">
        <w:rPr>
          <w:b w:val="0"/>
          <w:color w:val="404040" w:themeColor="text1" w:themeTint="BF"/>
          <w:u w:color="FF0000"/>
        </w:rPr>
        <w:t xml:space="preserve">into </w:t>
      </w:r>
      <w:r w:rsidR="000E1CEE">
        <w:rPr>
          <w:b w:val="0"/>
          <w:color w:val="404040" w:themeColor="text1" w:themeTint="BF"/>
          <w:u w:color="FF0000"/>
        </w:rPr>
        <w:t xml:space="preserve">account </w:t>
      </w:r>
      <w:r w:rsidR="0097727A">
        <w:rPr>
          <w:b w:val="0"/>
          <w:color w:val="404040" w:themeColor="text1" w:themeTint="BF"/>
          <w:u w:color="FF0000"/>
        </w:rPr>
        <w:t>any evidence where</w:t>
      </w:r>
      <w:r w:rsidR="00B6354E">
        <w:rPr>
          <w:b w:val="0"/>
          <w:color w:val="404040" w:themeColor="text1" w:themeTint="BF"/>
          <w:u w:color="FF0000"/>
        </w:rPr>
        <w:t xml:space="preserve"> naming defendants has </w:t>
      </w:r>
      <w:r w:rsidR="00D47A39">
        <w:rPr>
          <w:b w:val="0"/>
          <w:color w:val="404040" w:themeColor="text1" w:themeTint="BF"/>
          <w:u w:color="FF0000"/>
        </w:rPr>
        <w:t>led</w:t>
      </w:r>
      <w:r w:rsidR="00B6354E">
        <w:rPr>
          <w:b w:val="0"/>
          <w:color w:val="404040" w:themeColor="text1" w:themeTint="BF"/>
          <w:u w:color="FF0000"/>
        </w:rPr>
        <w:t xml:space="preserve"> to additional victims and witnesses </w:t>
      </w:r>
      <w:r w:rsidR="000E1CEE">
        <w:rPr>
          <w:b w:val="0"/>
          <w:color w:val="404040" w:themeColor="text1" w:themeTint="BF"/>
          <w:u w:color="FF0000"/>
        </w:rPr>
        <w:t xml:space="preserve">coming forward and </w:t>
      </w:r>
      <w:r w:rsidR="00B6354E">
        <w:rPr>
          <w:b w:val="0"/>
          <w:color w:val="404040" w:themeColor="text1" w:themeTint="BF"/>
          <w:u w:color="FF0000"/>
        </w:rPr>
        <w:t>more robust convictions</w:t>
      </w:r>
      <w:r w:rsidR="000E1CEE">
        <w:rPr>
          <w:b w:val="0"/>
          <w:color w:val="404040" w:themeColor="text1" w:themeTint="BF"/>
          <w:u w:color="FF0000"/>
        </w:rPr>
        <w:t xml:space="preserve"> being secured as a consequence</w:t>
      </w:r>
      <w:r w:rsidR="003D14B5">
        <w:rPr>
          <w:b w:val="0"/>
          <w:color w:val="404040" w:themeColor="text1" w:themeTint="BF"/>
          <w:u w:color="FF0000"/>
        </w:rPr>
        <w:t xml:space="preserve">. </w:t>
      </w:r>
      <w:r w:rsidR="002C09C6">
        <w:rPr>
          <w:b w:val="0"/>
          <w:color w:val="404040" w:themeColor="text1" w:themeTint="BF"/>
          <w:u w:color="FF0000"/>
        </w:rPr>
        <w:t xml:space="preserve">Any final assessment </w:t>
      </w:r>
      <w:r w:rsidR="003D14B5">
        <w:rPr>
          <w:b w:val="0"/>
          <w:color w:val="404040" w:themeColor="text1" w:themeTint="BF"/>
          <w:u w:color="FF0000"/>
        </w:rPr>
        <w:t xml:space="preserve">should </w:t>
      </w:r>
      <w:r w:rsidR="002C09C6">
        <w:rPr>
          <w:b w:val="0"/>
          <w:color w:val="404040" w:themeColor="text1" w:themeTint="BF"/>
          <w:u w:color="FF0000"/>
        </w:rPr>
        <w:t>balance</w:t>
      </w:r>
      <w:r w:rsidR="00866A6F">
        <w:rPr>
          <w:b w:val="0"/>
          <w:color w:val="404040" w:themeColor="text1" w:themeTint="BF"/>
          <w:u w:color="FF0000"/>
        </w:rPr>
        <w:t xml:space="preserve"> such considerations with </w:t>
      </w:r>
      <w:r w:rsidR="002C09C6">
        <w:rPr>
          <w:b w:val="0"/>
          <w:color w:val="404040" w:themeColor="text1" w:themeTint="BF"/>
          <w:u w:color="FF0000"/>
        </w:rPr>
        <w:t xml:space="preserve">protecting </w:t>
      </w:r>
      <w:r w:rsidR="003D14B5">
        <w:rPr>
          <w:b w:val="0"/>
          <w:color w:val="404040" w:themeColor="text1" w:themeTint="BF"/>
          <w:u w:color="FF0000"/>
        </w:rPr>
        <w:t>the rights and best interests of all children involved in proceedings</w:t>
      </w:r>
      <w:r w:rsidR="002C09C6">
        <w:rPr>
          <w:b w:val="0"/>
          <w:color w:val="404040" w:themeColor="text1" w:themeTint="BF"/>
          <w:u w:color="FF0000"/>
        </w:rPr>
        <w:t xml:space="preserve"> (</w:t>
      </w:r>
      <w:r w:rsidR="003D14B5">
        <w:rPr>
          <w:b w:val="0"/>
          <w:color w:val="404040" w:themeColor="text1" w:themeTint="BF"/>
          <w:u w:color="FF0000"/>
        </w:rPr>
        <w:t>whether as victims, witnesses or defendants</w:t>
      </w:r>
      <w:r w:rsidR="002C09C6">
        <w:rPr>
          <w:b w:val="0"/>
          <w:color w:val="404040" w:themeColor="text1" w:themeTint="BF"/>
          <w:u w:color="FF0000"/>
        </w:rPr>
        <w:t>)</w:t>
      </w:r>
      <w:r w:rsidR="003D14B5">
        <w:rPr>
          <w:b w:val="0"/>
          <w:color w:val="404040" w:themeColor="text1" w:themeTint="BF"/>
          <w:u w:color="FF0000"/>
        </w:rPr>
        <w:t xml:space="preserve"> in having their </w:t>
      </w:r>
      <w:r w:rsidR="00245153">
        <w:rPr>
          <w:b w:val="0"/>
          <w:color w:val="404040" w:themeColor="text1" w:themeTint="BF"/>
          <w:u w:color="FF0000"/>
        </w:rPr>
        <w:t>anonymity protected</w:t>
      </w:r>
      <w:r w:rsidR="00B6354E">
        <w:rPr>
          <w:b w:val="0"/>
          <w:color w:val="404040" w:themeColor="text1" w:themeTint="BF"/>
          <w:u w:color="FF0000"/>
        </w:rPr>
        <w:t xml:space="preserve">. </w:t>
      </w:r>
    </w:p>
    <w:p w14:paraId="397D0794" w14:textId="77777777" w:rsidR="000E1CEE" w:rsidRDefault="000E1CEE" w:rsidP="007C1943">
      <w:pPr>
        <w:pStyle w:val="NICCYSubline"/>
        <w:ind w:left="360"/>
        <w:rPr>
          <w:b w:val="0"/>
          <w:color w:val="404040" w:themeColor="text1" w:themeTint="BF"/>
          <w:u w:color="FF0000"/>
        </w:rPr>
      </w:pPr>
    </w:p>
    <w:p w14:paraId="0C989B73" w14:textId="77777777" w:rsidR="00237A66" w:rsidRDefault="00237A66" w:rsidP="004175D7">
      <w:pPr>
        <w:pStyle w:val="NICCYSubline"/>
        <w:numPr>
          <w:ilvl w:val="0"/>
          <w:numId w:val="22"/>
        </w:numPr>
        <w:rPr>
          <w:b w:val="0"/>
          <w:color w:val="404040" w:themeColor="text1" w:themeTint="BF"/>
          <w:u w:color="FF0000"/>
        </w:rPr>
      </w:pPr>
      <w:r w:rsidRPr="0097727A">
        <w:rPr>
          <w:b w:val="0"/>
          <w:color w:val="404040" w:themeColor="text1" w:themeTint="BF"/>
          <w:u w:val="single"/>
        </w:rPr>
        <w:t>Court attendance and repor</w:t>
      </w:r>
      <w:r w:rsidR="006D1D50" w:rsidRPr="0097727A">
        <w:rPr>
          <w:b w:val="0"/>
          <w:color w:val="404040" w:themeColor="text1" w:themeTint="BF"/>
          <w:u w:val="single"/>
        </w:rPr>
        <w:t>ting</w:t>
      </w:r>
      <w:r w:rsidR="006D1D50">
        <w:rPr>
          <w:b w:val="0"/>
          <w:color w:val="404040" w:themeColor="text1" w:themeTint="BF"/>
          <w:u w:color="FF0000"/>
        </w:rPr>
        <w:t xml:space="preserve">: </w:t>
      </w:r>
      <w:r w:rsidR="006D1D50" w:rsidRPr="007C1943">
        <w:rPr>
          <w:b w:val="0"/>
          <w:color w:val="404040" w:themeColor="text1" w:themeTint="BF"/>
          <w:u w:color="FF0000"/>
        </w:rPr>
        <w:t>the R</w:t>
      </w:r>
      <w:r w:rsidRPr="007C1943">
        <w:rPr>
          <w:b w:val="0"/>
          <w:color w:val="404040" w:themeColor="text1" w:themeTint="BF"/>
          <w:u w:color="FF0000"/>
        </w:rPr>
        <w:t xml:space="preserve">eview should </w:t>
      </w:r>
      <w:r w:rsidR="006D1D50" w:rsidRPr="007C1943">
        <w:rPr>
          <w:b w:val="0"/>
          <w:color w:val="404040" w:themeColor="text1" w:themeTint="BF"/>
          <w:u w:color="FF0000"/>
        </w:rPr>
        <w:t>examine the value of restricting public attendance and media reporting in such cases.</w:t>
      </w:r>
      <w:r w:rsidR="006D1D50">
        <w:rPr>
          <w:b w:val="0"/>
          <w:color w:val="404040" w:themeColor="text1" w:themeTint="BF"/>
          <w:u w:color="FF0000"/>
        </w:rPr>
        <w:t xml:space="preserve"> Following a recent high profile case</w:t>
      </w:r>
      <w:r w:rsidR="0097727A">
        <w:rPr>
          <w:b w:val="0"/>
          <w:color w:val="404040" w:themeColor="text1" w:themeTint="BF"/>
          <w:u w:color="FF0000"/>
        </w:rPr>
        <w:t>,</w:t>
      </w:r>
      <w:r w:rsidR="006D1D50">
        <w:rPr>
          <w:b w:val="0"/>
          <w:color w:val="404040" w:themeColor="text1" w:themeTint="BF"/>
          <w:u w:color="FF0000"/>
        </w:rPr>
        <w:t xml:space="preserve"> we note the urgency with which this matter should be </w:t>
      </w:r>
      <w:r w:rsidR="00F86963">
        <w:rPr>
          <w:b w:val="0"/>
          <w:color w:val="404040" w:themeColor="text1" w:themeTint="BF"/>
          <w:u w:color="FF0000"/>
        </w:rPr>
        <w:t>considered</w:t>
      </w:r>
      <w:r w:rsidR="006D1D50">
        <w:rPr>
          <w:b w:val="0"/>
          <w:color w:val="404040" w:themeColor="text1" w:themeTint="BF"/>
          <w:u w:color="FF0000"/>
        </w:rPr>
        <w:t xml:space="preserve">, including </w:t>
      </w:r>
      <w:r w:rsidR="00F86963">
        <w:rPr>
          <w:b w:val="0"/>
          <w:color w:val="404040" w:themeColor="text1" w:themeTint="BF"/>
          <w:u w:color="FF0000"/>
        </w:rPr>
        <w:t xml:space="preserve">through </w:t>
      </w:r>
      <w:r w:rsidR="006D1D50">
        <w:rPr>
          <w:b w:val="0"/>
          <w:color w:val="404040" w:themeColor="text1" w:themeTint="BF"/>
          <w:u w:color="FF0000"/>
        </w:rPr>
        <w:t xml:space="preserve">engagement with established media organisations as well as </w:t>
      </w:r>
      <w:r w:rsidR="007C1943">
        <w:rPr>
          <w:b w:val="0"/>
          <w:color w:val="404040" w:themeColor="text1" w:themeTint="BF"/>
          <w:u w:color="FF0000"/>
        </w:rPr>
        <w:t xml:space="preserve">addressing </w:t>
      </w:r>
      <w:r w:rsidR="006D1D50">
        <w:rPr>
          <w:b w:val="0"/>
          <w:color w:val="404040" w:themeColor="text1" w:themeTint="BF"/>
          <w:u w:color="FF0000"/>
        </w:rPr>
        <w:t>the role and impact of social media</w:t>
      </w:r>
      <w:r w:rsidR="007C1943">
        <w:rPr>
          <w:b w:val="0"/>
          <w:color w:val="404040" w:themeColor="text1" w:themeTint="BF"/>
          <w:u w:color="FF0000"/>
        </w:rPr>
        <w:t xml:space="preserve"> in reporting</w:t>
      </w:r>
      <w:r w:rsidR="006D1D50">
        <w:rPr>
          <w:b w:val="0"/>
          <w:color w:val="404040" w:themeColor="text1" w:themeTint="BF"/>
          <w:u w:color="FF0000"/>
        </w:rPr>
        <w:t xml:space="preserve">. We draw the </w:t>
      </w:r>
      <w:r w:rsidR="00E3216B">
        <w:rPr>
          <w:b w:val="0"/>
          <w:color w:val="404040" w:themeColor="text1" w:themeTint="BF"/>
          <w:u w:color="FF0000"/>
        </w:rPr>
        <w:t>R</w:t>
      </w:r>
      <w:r w:rsidR="006D1D50">
        <w:rPr>
          <w:b w:val="0"/>
          <w:color w:val="404040" w:themeColor="text1" w:themeTint="BF"/>
          <w:u w:color="FF0000"/>
        </w:rPr>
        <w:t xml:space="preserve">eview’s attention to </w:t>
      </w:r>
      <w:r w:rsidR="00166C2A">
        <w:rPr>
          <w:b w:val="0"/>
          <w:color w:val="404040" w:themeColor="text1" w:themeTint="BF"/>
          <w:u w:color="FF0000"/>
        </w:rPr>
        <w:t xml:space="preserve">NICCY’s </w:t>
      </w:r>
      <w:r w:rsidR="00F86963">
        <w:rPr>
          <w:b w:val="0"/>
          <w:color w:val="404040" w:themeColor="text1" w:themeTint="BF"/>
          <w:u w:color="FF0000"/>
        </w:rPr>
        <w:t>advice o</w:t>
      </w:r>
      <w:r w:rsidR="00166C2A">
        <w:rPr>
          <w:b w:val="0"/>
          <w:color w:val="404040" w:themeColor="text1" w:themeTint="BF"/>
          <w:u w:color="FF0000"/>
        </w:rPr>
        <w:t xml:space="preserve">n protecting children’s best interests in judicial proceedings as set out in </w:t>
      </w:r>
      <w:r w:rsidR="00F86963">
        <w:rPr>
          <w:b w:val="0"/>
          <w:color w:val="404040" w:themeColor="text1" w:themeTint="BF"/>
          <w:u w:color="FF0000"/>
        </w:rPr>
        <w:t xml:space="preserve">our submission to </w:t>
      </w:r>
      <w:r w:rsidR="00166C2A">
        <w:rPr>
          <w:b w:val="0"/>
          <w:color w:val="404040" w:themeColor="text1" w:themeTint="BF"/>
          <w:u w:color="FF0000"/>
        </w:rPr>
        <w:t xml:space="preserve">the Civil and Family Justice Review and </w:t>
      </w:r>
      <w:r w:rsidR="00F86963">
        <w:rPr>
          <w:b w:val="0"/>
          <w:color w:val="404040" w:themeColor="text1" w:themeTint="BF"/>
          <w:u w:color="FF0000"/>
        </w:rPr>
        <w:t xml:space="preserve">also </w:t>
      </w:r>
      <w:r w:rsidR="00166C2A">
        <w:rPr>
          <w:b w:val="0"/>
          <w:color w:val="404040" w:themeColor="text1" w:themeTint="BF"/>
          <w:u w:color="FF0000"/>
        </w:rPr>
        <w:t>to published</w:t>
      </w:r>
      <w:r w:rsidR="001D7645">
        <w:rPr>
          <w:b w:val="0"/>
          <w:color w:val="404040" w:themeColor="text1" w:themeTint="BF"/>
          <w:u w:color="FF0000"/>
        </w:rPr>
        <w:t xml:space="preserve"> </w:t>
      </w:r>
      <w:r w:rsidR="006D1D50">
        <w:rPr>
          <w:b w:val="0"/>
          <w:color w:val="404040" w:themeColor="text1" w:themeTint="BF"/>
          <w:u w:color="FF0000"/>
        </w:rPr>
        <w:t>Guidance for media reporting on child abuse and neglect</w:t>
      </w:r>
      <w:r w:rsidR="00166C2A">
        <w:rPr>
          <w:b w:val="0"/>
          <w:color w:val="404040" w:themeColor="text1" w:themeTint="BF"/>
          <w:u w:color="FF0000"/>
        </w:rPr>
        <w:t xml:space="preserve"> which have both been enclosed with this submission.</w:t>
      </w:r>
      <w:r w:rsidR="00795330">
        <w:rPr>
          <w:b w:val="0"/>
          <w:color w:val="00B0F0"/>
          <w:u w:color="FF0000"/>
        </w:rPr>
        <w:t xml:space="preserve"> </w:t>
      </w:r>
      <w:r w:rsidR="00E3216B">
        <w:rPr>
          <w:b w:val="0"/>
          <w:color w:val="404040" w:themeColor="text1" w:themeTint="BF"/>
          <w:u w:color="FF0000"/>
        </w:rPr>
        <w:t xml:space="preserve"> </w:t>
      </w:r>
    </w:p>
    <w:p w14:paraId="559046B8" w14:textId="77777777" w:rsidR="00237A66" w:rsidRDefault="00237A66" w:rsidP="00A9135C">
      <w:pPr>
        <w:pStyle w:val="NICCYSubline"/>
        <w:rPr>
          <w:b w:val="0"/>
          <w:color w:val="404040" w:themeColor="text1" w:themeTint="BF"/>
          <w:u w:color="FF0000"/>
        </w:rPr>
      </w:pPr>
    </w:p>
    <w:p w14:paraId="0584EC1E" w14:textId="77777777" w:rsidR="00AD4121" w:rsidRDefault="00AD4121" w:rsidP="00B7545D">
      <w:pPr>
        <w:pStyle w:val="NICCYSubline"/>
        <w:rPr>
          <w:color w:val="FF0000"/>
          <w:u w:color="FF0000"/>
        </w:rPr>
      </w:pPr>
    </w:p>
    <w:p w14:paraId="1AF5E6AD" w14:textId="6756BC5B" w:rsidR="009218FB" w:rsidRPr="000C1FA2" w:rsidRDefault="009218FB" w:rsidP="00B7545D">
      <w:pPr>
        <w:pStyle w:val="NICCYSubline"/>
        <w:rPr>
          <w:color w:val="FF0000"/>
          <w:u w:color="FF0000"/>
        </w:rPr>
      </w:pPr>
      <w:r w:rsidRPr="000C1FA2">
        <w:rPr>
          <w:color w:val="FF0000"/>
          <w:u w:color="FF0000"/>
        </w:rPr>
        <w:lastRenderedPageBreak/>
        <w:t xml:space="preserve">Legislative reform </w:t>
      </w:r>
    </w:p>
    <w:p w14:paraId="669F288D" w14:textId="77777777" w:rsidR="00BD09DE" w:rsidRPr="00773B22" w:rsidRDefault="00FF1832" w:rsidP="000C1FA2">
      <w:pPr>
        <w:pStyle w:val="NICCYSubline"/>
        <w:rPr>
          <w:b w:val="0"/>
          <w:color w:val="404040" w:themeColor="text1" w:themeTint="BF"/>
          <w:u w:color="FF0000"/>
        </w:rPr>
      </w:pPr>
      <w:r>
        <w:rPr>
          <w:b w:val="0"/>
          <w:color w:val="404040" w:themeColor="text1" w:themeTint="BF"/>
          <w:u w:color="FF0000"/>
        </w:rPr>
        <w:t xml:space="preserve">The Independent Inquiry into CSE </w:t>
      </w:r>
      <w:r w:rsidR="007D171E">
        <w:rPr>
          <w:b w:val="0"/>
          <w:color w:val="404040" w:themeColor="text1" w:themeTint="BF"/>
          <w:u w:color="FF0000"/>
        </w:rPr>
        <w:t>s</w:t>
      </w:r>
      <w:r>
        <w:rPr>
          <w:b w:val="0"/>
          <w:color w:val="404040" w:themeColor="text1" w:themeTint="BF"/>
          <w:u w:color="FF0000"/>
        </w:rPr>
        <w:t xml:space="preserve">et out a number of </w:t>
      </w:r>
      <w:r w:rsidR="007D171E">
        <w:rPr>
          <w:b w:val="0"/>
          <w:color w:val="404040" w:themeColor="text1" w:themeTint="BF"/>
          <w:u w:color="FF0000"/>
        </w:rPr>
        <w:t xml:space="preserve">clear </w:t>
      </w:r>
      <w:r>
        <w:rPr>
          <w:b w:val="0"/>
          <w:color w:val="404040" w:themeColor="text1" w:themeTint="BF"/>
          <w:u w:color="FF0000"/>
        </w:rPr>
        <w:t xml:space="preserve">recommendations to strengthen legislative protection for children and young people </w:t>
      </w:r>
      <w:r w:rsidR="00BD09DE">
        <w:rPr>
          <w:b w:val="0"/>
          <w:color w:val="404040" w:themeColor="text1" w:themeTint="BF"/>
          <w:u w:color="FF0000"/>
        </w:rPr>
        <w:t xml:space="preserve">(key recommendation 14) </w:t>
      </w:r>
      <w:r>
        <w:rPr>
          <w:b w:val="0"/>
          <w:color w:val="404040" w:themeColor="text1" w:themeTint="BF"/>
          <w:u w:color="FF0000"/>
        </w:rPr>
        <w:t xml:space="preserve">and NICCY has been disappointed by the </w:t>
      </w:r>
      <w:r w:rsidR="003C1978">
        <w:rPr>
          <w:b w:val="0"/>
          <w:color w:val="404040" w:themeColor="text1" w:themeTint="BF"/>
          <w:u w:color="FF0000"/>
        </w:rPr>
        <w:t>Department</w:t>
      </w:r>
      <w:r w:rsidR="00335781">
        <w:rPr>
          <w:b w:val="0"/>
          <w:color w:val="404040" w:themeColor="text1" w:themeTint="BF"/>
          <w:u w:color="FF0000"/>
        </w:rPr>
        <w:t>’</w:t>
      </w:r>
      <w:r w:rsidR="003C1978">
        <w:rPr>
          <w:b w:val="0"/>
          <w:color w:val="404040" w:themeColor="text1" w:themeTint="BF"/>
          <w:u w:color="FF0000"/>
        </w:rPr>
        <w:t>s</w:t>
      </w:r>
      <w:r>
        <w:rPr>
          <w:b w:val="0"/>
          <w:color w:val="404040" w:themeColor="text1" w:themeTint="BF"/>
          <w:u w:color="FF0000"/>
        </w:rPr>
        <w:t xml:space="preserve"> lack of progress in brin</w:t>
      </w:r>
      <w:r w:rsidR="003C1978">
        <w:rPr>
          <w:b w:val="0"/>
          <w:color w:val="404040" w:themeColor="text1" w:themeTint="BF"/>
          <w:u w:color="FF0000"/>
        </w:rPr>
        <w:t>g</w:t>
      </w:r>
      <w:r>
        <w:rPr>
          <w:b w:val="0"/>
          <w:color w:val="404040" w:themeColor="text1" w:themeTint="BF"/>
          <w:u w:color="FF0000"/>
        </w:rPr>
        <w:t>ing forward proposals to address these. We also note that the Inquiry’s recommendation</w:t>
      </w:r>
      <w:r w:rsidR="00D25ABE">
        <w:rPr>
          <w:b w:val="0"/>
          <w:color w:val="404040" w:themeColor="text1" w:themeTint="BF"/>
          <w:u w:color="FF0000"/>
        </w:rPr>
        <w:t>s</w:t>
      </w:r>
      <w:r>
        <w:rPr>
          <w:b w:val="0"/>
          <w:color w:val="404040" w:themeColor="text1" w:themeTint="BF"/>
          <w:u w:color="FF0000"/>
        </w:rPr>
        <w:t xml:space="preserve"> reflect observations of the UN Committee on the Rights of the Child </w:t>
      </w:r>
      <w:r w:rsidR="00D25ABE">
        <w:rPr>
          <w:b w:val="0"/>
          <w:color w:val="404040" w:themeColor="text1" w:themeTint="BF"/>
          <w:u w:color="FF0000"/>
        </w:rPr>
        <w:t xml:space="preserve">who have stated that Northern Ireland must </w:t>
      </w:r>
      <w:r w:rsidR="007D171E">
        <w:rPr>
          <w:b w:val="0"/>
          <w:color w:val="404040" w:themeColor="text1" w:themeTint="BF"/>
          <w:u w:color="FF0000"/>
        </w:rPr>
        <w:t xml:space="preserve">improve </w:t>
      </w:r>
      <w:r w:rsidR="00D25ABE">
        <w:rPr>
          <w:b w:val="0"/>
          <w:color w:val="404040" w:themeColor="text1" w:themeTint="BF"/>
          <w:u w:color="FF0000"/>
        </w:rPr>
        <w:t xml:space="preserve">legal </w:t>
      </w:r>
      <w:r w:rsidR="007D171E">
        <w:rPr>
          <w:b w:val="0"/>
          <w:color w:val="404040" w:themeColor="text1" w:themeTint="BF"/>
          <w:u w:color="FF0000"/>
        </w:rPr>
        <w:t xml:space="preserve">safeguards </w:t>
      </w:r>
      <w:r w:rsidR="00D25ABE">
        <w:rPr>
          <w:b w:val="0"/>
          <w:color w:val="404040" w:themeColor="text1" w:themeTint="BF"/>
          <w:u w:color="FF0000"/>
        </w:rPr>
        <w:t>by ensuring the Sexual Offences (Northern Ireland) Order 2008 includes all offences and that all children up to the age of 18 are afforded protection.</w:t>
      </w:r>
      <w:r w:rsidR="00D25ABE">
        <w:rPr>
          <w:rStyle w:val="FootnoteReference"/>
          <w:b w:val="0"/>
          <w:color w:val="404040" w:themeColor="text1" w:themeTint="BF"/>
          <w:u w:color="FF0000"/>
        </w:rPr>
        <w:footnoteReference w:id="15"/>
      </w:r>
      <w:r w:rsidR="00D25ABE">
        <w:rPr>
          <w:b w:val="0"/>
          <w:color w:val="404040" w:themeColor="text1" w:themeTint="BF"/>
          <w:u w:color="FF0000"/>
        </w:rPr>
        <w:t xml:space="preserve"> </w:t>
      </w:r>
      <w:r w:rsidR="00BD09DE" w:rsidRPr="00BD09DE">
        <w:rPr>
          <w:color w:val="404040" w:themeColor="text1" w:themeTint="BF"/>
          <w:u w:color="FF0000"/>
        </w:rPr>
        <w:t xml:space="preserve">The Commissioner would welcome the Review taking account of the importance of legislative reform </w:t>
      </w:r>
      <w:r w:rsidR="00BD09DE" w:rsidRPr="00773B22">
        <w:rPr>
          <w:b w:val="0"/>
          <w:color w:val="404040" w:themeColor="text1" w:themeTint="BF"/>
          <w:u w:color="FF0000"/>
        </w:rPr>
        <w:t xml:space="preserve">in order to better protect children and young people and to ensure justice is more effectively delivered in sexual offences cases against children. </w:t>
      </w:r>
    </w:p>
    <w:p w14:paraId="02E3A1C9" w14:textId="77777777" w:rsidR="00BD09DE" w:rsidRDefault="00BD09DE" w:rsidP="000C1FA2">
      <w:pPr>
        <w:pStyle w:val="NICCYSubline"/>
        <w:rPr>
          <w:b w:val="0"/>
          <w:color w:val="404040" w:themeColor="text1" w:themeTint="BF"/>
          <w:u w:color="FF0000"/>
        </w:rPr>
      </w:pPr>
    </w:p>
    <w:p w14:paraId="71C25975" w14:textId="77777777" w:rsidR="00893F8D" w:rsidRPr="002F64CB" w:rsidRDefault="002F64CB" w:rsidP="00047FA6">
      <w:pPr>
        <w:pStyle w:val="NICCYSubline"/>
        <w:rPr>
          <w:bCs/>
          <w:color w:val="FF0000"/>
          <w:u w:color="FF0000"/>
        </w:rPr>
      </w:pPr>
      <w:r w:rsidRPr="002F64CB">
        <w:rPr>
          <w:bCs/>
          <w:color w:val="FF0000"/>
          <w:u w:color="FF0000"/>
        </w:rPr>
        <w:t>O</w:t>
      </w:r>
      <w:r w:rsidR="00047FA6">
        <w:rPr>
          <w:bCs/>
          <w:color w:val="FF0000"/>
          <w:u w:color="FF0000"/>
        </w:rPr>
        <w:t xml:space="preserve">utcomes for children and young people </w:t>
      </w:r>
    </w:p>
    <w:p w14:paraId="47EEDB9C" w14:textId="77777777" w:rsidR="005025DE" w:rsidRDefault="00795330" w:rsidP="00047FA6">
      <w:pPr>
        <w:pStyle w:val="NICCYSubline"/>
        <w:rPr>
          <w:b w:val="0"/>
          <w:bCs/>
          <w:color w:val="404040"/>
          <w:u w:color="FF0000"/>
        </w:rPr>
      </w:pPr>
      <w:r>
        <w:rPr>
          <w:b w:val="0"/>
          <w:bCs/>
          <w:color w:val="404040"/>
          <w:u w:color="FF0000"/>
        </w:rPr>
        <w:t xml:space="preserve">NICCY would welcome the Review seeking to ensure that any reforms to current arrangements to deliver justice in serious sexual offences cases </w:t>
      </w:r>
      <w:r w:rsidR="00A20FAA">
        <w:rPr>
          <w:b w:val="0"/>
          <w:bCs/>
          <w:color w:val="404040"/>
          <w:u w:color="FF0000"/>
        </w:rPr>
        <w:t xml:space="preserve">are accompanied by </w:t>
      </w:r>
      <w:r w:rsidR="00FC2FF5">
        <w:rPr>
          <w:b w:val="0"/>
          <w:bCs/>
          <w:color w:val="404040"/>
          <w:u w:color="FF0000"/>
        </w:rPr>
        <w:t xml:space="preserve">a </w:t>
      </w:r>
      <w:r w:rsidR="00A20FAA">
        <w:rPr>
          <w:b w:val="0"/>
          <w:bCs/>
          <w:color w:val="404040"/>
          <w:u w:color="FF0000"/>
        </w:rPr>
        <w:t xml:space="preserve">clear framework for implementation which </w:t>
      </w:r>
      <w:r w:rsidR="00047FA6">
        <w:rPr>
          <w:b w:val="0"/>
          <w:bCs/>
          <w:color w:val="404040"/>
          <w:u w:color="FF0000"/>
        </w:rPr>
        <w:t xml:space="preserve">will provide evidence of how all agencies in Northern Ireland are more effectively </w:t>
      </w:r>
      <w:r w:rsidR="005025DE">
        <w:rPr>
          <w:b w:val="0"/>
          <w:bCs/>
          <w:color w:val="404040"/>
          <w:u w:color="FF0000"/>
        </w:rPr>
        <w:t xml:space="preserve">responding to sexual offences against children. </w:t>
      </w:r>
    </w:p>
    <w:p w14:paraId="316BD50D" w14:textId="77777777" w:rsidR="00AF191E" w:rsidRDefault="00AF191E" w:rsidP="00976173">
      <w:pPr>
        <w:pStyle w:val="Body"/>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b/>
          <w:bCs/>
          <w:color w:val="FF0000"/>
          <w:u w:color="FF0000"/>
        </w:rPr>
      </w:pPr>
    </w:p>
    <w:p w14:paraId="10D92459" w14:textId="77777777" w:rsidR="007172BF" w:rsidRPr="00976173" w:rsidRDefault="00976173" w:rsidP="00976173">
      <w:pPr>
        <w:pStyle w:val="Body"/>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b/>
          <w:color w:val="00B050"/>
          <w:u w:color="414042"/>
        </w:rPr>
      </w:pPr>
      <w:r w:rsidRPr="00976173">
        <w:rPr>
          <w:rFonts w:ascii="Arial" w:hAnsi="Arial" w:cs="Arial"/>
          <w:b/>
          <w:bCs/>
          <w:color w:val="FF0000"/>
          <w:u w:color="FF0000"/>
        </w:rPr>
        <w:t>Conclusion</w:t>
      </w:r>
    </w:p>
    <w:p w14:paraId="273AAA2F" w14:textId="77777777" w:rsidR="009E4A12" w:rsidRDefault="00CD52C2" w:rsidP="00976173">
      <w:pPr>
        <w:pStyle w:val="Body"/>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b/>
          <w:color w:val="404040" w:themeColor="text1" w:themeTint="BF"/>
          <w:u w:color="FF0000"/>
        </w:rPr>
      </w:pPr>
      <w:r>
        <w:rPr>
          <w:rFonts w:ascii="Arial" w:hAnsi="Arial" w:cs="Arial"/>
          <w:color w:val="404040" w:themeColor="text1" w:themeTint="BF"/>
          <w:u w:color="FF0000"/>
        </w:rPr>
        <w:t xml:space="preserve">NICCY has </w:t>
      </w:r>
      <w:r w:rsidR="00AF191E">
        <w:rPr>
          <w:rFonts w:ascii="Arial" w:hAnsi="Arial" w:cs="Arial"/>
          <w:color w:val="404040" w:themeColor="text1" w:themeTint="BF"/>
          <w:u w:color="FF0000"/>
        </w:rPr>
        <w:t xml:space="preserve">given a range of advice </w:t>
      </w:r>
      <w:r>
        <w:rPr>
          <w:rFonts w:ascii="Arial" w:hAnsi="Arial" w:cs="Arial"/>
          <w:color w:val="404040" w:themeColor="text1" w:themeTint="BF"/>
          <w:u w:color="FF0000"/>
        </w:rPr>
        <w:t>through</w:t>
      </w:r>
      <w:r w:rsidR="00AF191E">
        <w:rPr>
          <w:rFonts w:ascii="Arial" w:hAnsi="Arial" w:cs="Arial"/>
          <w:color w:val="404040" w:themeColor="text1" w:themeTint="BF"/>
          <w:u w:color="FF0000"/>
        </w:rPr>
        <w:t>out</w:t>
      </w:r>
      <w:r>
        <w:rPr>
          <w:rFonts w:ascii="Arial" w:hAnsi="Arial" w:cs="Arial"/>
          <w:color w:val="404040" w:themeColor="text1" w:themeTint="BF"/>
          <w:u w:color="FF0000"/>
        </w:rPr>
        <w:t xml:space="preserve"> this submission but would highlight that the </w:t>
      </w:r>
      <w:r w:rsidR="005025DE">
        <w:rPr>
          <w:rFonts w:ascii="Arial" w:hAnsi="Arial" w:cs="Arial"/>
          <w:color w:val="404040" w:themeColor="text1" w:themeTint="BF"/>
          <w:u w:color="FF0000"/>
        </w:rPr>
        <w:t xml:space="preserve">Commissioner’s </w:t>
      </w:r>
      <w:r w:rsidR="0097727A">
        <w:rPr>
          <w:rFonts w:ascii="Arial" w:hAnsi="Arial" w:cs="Arial"/>
          <w:color w:val="404040" w:themeColor="text1" w:themeTint="BF"/>
          <w:u w:color="FF0000"/>
        </w:rPr>
        <w:t>key recommendation is that</w:t>
      </w:r>
      <w:r>
        <w:rPr>
          <w:rFonts w:ascii="Arial" w:hAnsi="Arial" w:cs="Arial"/>
          <w:color w:val="404040" w:themeColor="text1" w:themeTint="BF"/>
          <w:u w:color="FF0000"/>
        </w:rPr>
        <w:t xml:space="preserve"> i</w:t>
      </w:r>
      <w:r w:rsidR="00976173" w:rsidRPr="00976173">
        <w:rPr>
          <w:rFonts w:ascii="Arial" w:hAnsi="Arial" w:cs="Arial"/>
          <w:color w:val="404040" w:themeColor="text1" w:themeTint="BF"/>
          <w:u w:color="FF0000"/>
        </w:rPr>
        <w:t>n reviewing arrangements to deliver justice in sexual offences against children cases</w:t>
      </w:r>
      <w:r w:rsidR="0097727A">
        <w:rPr>
          <w:rFonts w:ascii="Arial" w:hAnsi="Arial" w:cs="Arial"/>
          <w:color w:val="404040" w:themeColor="text1" w:themeTint="BF"/>
          <w:u w:color="FF0000"/>
        </w:rPr>
        <w:t>,</w:t>
      </w:r>
      <w:r w:rsidR="00976173" w:rsidRPr="00976173">
        <w:rPr>
          <w:rFonts w:ascii="Arial" w:hAnsi="Arial" w:cs="Arial"/>
          <w:color w:val="404040" w:themeColor="text1" w:themeTint="BF"/>
          <w:u w:color="FF0000"/>
        </w:rPr>
        <w:t xml:space="preserve"> </w:t>
      </w:r>
      <w:r w:rsidR="00976173" w:rsidRPr="003D14B5">
        <w:rPr>
          <w:rFonts w:ascii="Arial" w:hAnsi="Arial" w:cs="Arial"/>
          <w:b/>
          <w:color w:val="404040" w:themeColor="text1" w:themeTint="BF"/>
          <w:u w:color="FF0000"/>
        </w:rPr>
        <w:t xml:space="preserve">the Review carefully </w:t>
      </w:r>
      <w:r w:rsidR="003D14B5" w:rsidRPr="003D14B5">
        <w:rPr>
          <w:rFonts w:ascii="Arial" w:hAnsi="Arial" w:cs="Arial"/>
          <w:b/>
          <w:color w:val="404040" w:themeColor="text1" w:themeTint="BF"/>
          <w:u w:color="FF0000"/>
        </w:rPr>
        <w:t xml:space="preserve">assesses </w:t>
      </w:r>
      <w:r w:rsidR="00976173" w:rsidRPr="003D14B5">
        <w:rPr>
          <w:rFonts w:ascii="Arial" w:hAnsi="Arial" w:cs="Arial"/>
          <w:b/>
          <w:color w:val="404040" w:themeColor="text1" w:themeTint="BF"/>
          <w:u w:color="FF0000"/>
        </w:rPr>
        <w:t xml:space="preserve">the merits </w:t>
      </w:r>
      <w:r w:rsidR="0097727A" w:rsidRPr="003D14B5">
        <w:rPr>
          <w:rFonts w:ascii="Arial" w:hAnsi="Arial" w:cs="Arial"/>
          <w:b/>
          <w:color w:val="404040" w:themeColor="text1" w:themeTint="BF"/>
          <w:u w:color="FF0000"/>
        </w:rPr>
        <w:t xml:space="preserve">of child </w:t>
      </w:r>
      <w:r w:rsidR="0097727A" w:rsidRPr="003D14B5">
        <w:rPr>
          <w:rFonts w:ascii="Arial" w:hAnsi="Arial" w:cs="Arial"/>
          <w:b/>
          <w:color w:val="404040" w:themeColor="text1" w:themeTint="BF"/>
          <w:u w:color="FF0000"/>
          <w:lang w:val="en-GB"/>
        </w:rPr>
        <w:t>centred</w:t>
      </w:r>
      <w:r w:rsidR="0097727A" w:rsidRPr="003D14B5">
        <w:rPr>
          <w:rFonts w:ascii="Arial" w:hAnsi="Arial" w:cs="Arial"/>
          <w:b/>
          <w:color w:val="404040" w:themeColor="text1" w:themeTint="BF"/>
          <w:u w:color="FF0000"/>
        </w:rPr>
        <w:t xml:space="preserve"> justice models</w:t>
      </w:r>
      <w:r w:rsidR="00976173" w:rsidRPr="003D14B5">
        <w:rPr>
          <w:rFonts w:ascii="Arial" w:hAnsi="Arial" w:cs="Arial"/>
          <w:b/>
          <w:color w:val="404040" w:themeColor="text1" w:themeTint="BF"/>
          <w:u w:color="FF0000"/>
        </w:rPr>
        <w:t xml:space="preserve"> such as Barnahus, which seek to</w:t>
      </w:r>
      <w:r w:rsidR="00245153" w:rsidRPr="003D14B5">
        <w:rPr>
          <w:rFonts w:ascii="Arial" w:hAnsi="Arial" w:cs="Arial"/>
          <w:b/>
          <w:color w:val="404040" w:themeColor="text1" w:themeTint="BF"/>
          <w:u w:color="FF0000"/>
        </w:rPr>
        <w:t xml:space="preserve"> elicit fundamental reform that</w:t>
      </w:r>
      <w:r w:rsidR="00976173" w:rsidRPr="003D14B5">
        <w:rPr>
          <w:rFonts w:ascii="Arial" w:hAnsi="Arial" w:cs="Arial"/>
          <w:b/>
          <w:color w:val="404040" w:themeColor="text1" w:themeTint="BF"/>
          <w:u w:color="FF0000"/>
        </w:rPr>
        <w:t xml:space="preserve"> improve outcomes for both children and the criminal justice system.</w:t>
      </w:r>
      <w:r w:rsidR="00C15E5C">
        <w:rPr>
          <w:rFonts w:ascii="Arial" w:hAnsi="Arial" w:cs="Arial"/>
          <w:b/>
          <w:color w:val="404040" w:themeColor="text1" w:themeTint="BF"/>
          <w:u w:color="FF0000"/>
        </w:rPr>
        <w:t xml:space="preserve"> </w:t>
      </w:r>
    </w:p>
    <w:p w14:paraId="7D511FF6" w14:textId="77777777" w:rsidR="009E4A12" w:rsidRDefault="009E4A12" w:rsidP="00976173">
      <w:pPr>
        <w:pStyle w:val="Body"/>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b/>
          <w:color w:val="404040" w:themeColor="text1" w:themeTint="BF"/>
          <w:u w:color="FF0000"/>
        </w:rPr>
      </w:pPr>
    </w:p>
    <w:p w14:paraId="75542EE3" w14:textId="38BE38F6" w:rsidR="007172BF" w:rsidRPr="00C15E5C" w:rsidRDefault="00C15E5C" w:rsidP="00976173">
      <w:pPr>
        <w:pStyle w:val="Body"/>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color w:val="00B050"/>
          <w:u w:color="414042"/>
        </w:rPr>
      </w:pPr>
      <w:r>
        <w:rPr>
          <w:rFonts w:ascii="Arial" w:hAnsi="Arial" w:cs="Arial"/>
          <w:color w:val="404040" w:themeColor="text1" w:themeTint="BF"/>
          <w:u w:color="FF0000"/>
        </w:rPr>
        <w:t xml:space="preserve"> </w:t>
      </w:r>
    </w:p>
    <w:p w14:paraId="3997C263" w14:textId="77777777"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14:paraId="0E0916A0" w14:textId="77777777"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14:paraId="0DB5B69E" w14:textId="77777777"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14:paraId="0F2B919C" w14:textId="77777777" w:rsidR="007172BF" w:rsidRDefault="007172BF" w:rsidP="00906389">
      <w:pPr>
        <w:pStyle w:val="Body"/>
        <w:pBdr>
          <w:top w:val="none" w:sz="0" w:space="0" w:color="auto"/>
          <w:left w:val="none" w:sz="0" w:space="0" w:color="auto"/>
          <w:bottom w:val="none" w:sz="0" w:space="0" w:color="auto"/>
          <w:right w:val="none" w:sz="0" w:space="0" w:color="auto"/>
          <w:bar w:val="none" w:sz="0" w:color="auto"/>
        </w:pBdr>
        <w:rPr>
          <w:rFonts w:ascii="Arial" w:hAnsi="Arial"/>
          <w:color w:val="00B050"/>
          <w:u w:color="414042"/>
        </w:rPr>
      </w:pPr>
    </w:p>
    <w:p w14:paraId="157DC8B8" w14:textId="77777777" w:rsidR="007172BF" w:rsidRPr="0004654A" w:rsidRDefault="007172BF" w:rsidP="00E32DD6">
      <w:pPr>
        <w:pStyle w:val="NICCYBodyText"/>
      </w:pPr>
    </w:p>
    <w:sectPr w:rsidR="007172BF" w:rsidRPr="0004654A"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6B408" w14:textId="77777777" w:rsidR="00F35109" w:rsidRDefault="00F35109" w:rsidP="00280C3B">
      <w:r>
        <w:separator/>
      </w:r>
    </w:p>
  </w:endnote>
  <w:endnote w:type="continuationSeparator" w:id="0">
    <w:p w14:paraId="499BCB13" w14:textId="77777777" w:rsidR="00F35109" w:rsidRDefault="00F35109"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6FAA1" w14:textId="77777777" w:rsidR="0048312F" w:rsidRDefault="0048312F"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9CFA0" w14:textId="77777777" w:rsidR="0048312F" w:rsidRDefault="0048312F"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911E2" w14:textId="683D420F" w:rsidR="0048312F" w:rsidRPr="008C32B9" w:rsidRDefault="0048312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CE52AC">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7C300C0D" w14:textId="77777777" w:rsidR="0048312F" w:rsidRPr="008C32B9" w:rsidRDefault="0048312F"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97727A">
      <w:rPr>
        <w:noProof/>
        <w:lang w:val="en-GB" w:eastAsia="en-GB"/>
      </w:rPr>
      <mc:AlternateContent>
        <mc:Choice Requires="wpg">
          <w:drawing>
            <wp:anchor distT="0" distB="0" distL="114300" distR="114300" simplePos="0" relativeHeight="251662336" behindDoc="0" locked="0" layoutInCell="1" allowOverlap="1" wp14:anchorId="6F265147" wp14:editId="2C090469">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9BA72D" w14:textId="77777777" w:rsidR="0048312F" w:rsidRDefault="0048312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1A9963" w14:textId="77777777" w:rsidR="0048312F" w:rsidRDefault="0048312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B44EFE" w14:textId="77777777" w:rsidR="0048312F" w:rsidRDefault="0048312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29635B8E" w14:textId="77777777" w:rsidR="0048312F" w:rsidRDefault="0048312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0E14A0" w14:textId="77777777" w:rsidR="0048312F" w:rsidRDefault="0048312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5FC8EEC" id="Group 10" o:spid="_x0000_s1026" style="position:absolute;margin-left:-71.95pt;margin-top:-26.9pt;width:595.25pt;height:5.45pt;z-index:251662336"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48312F" w:rsidRDefault="0048312F"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48312F" w:rsidRDefault="0048312F"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48312F" w:rsidRDefault="0048312F"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48312F" w:rsidRDefault="0048312F"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48312F" w:rsidRDefault="0048312F"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79568" w14:textId="77777777" w:rsidR="00F35109" w:rsidRDefault="00F35109" w:rsidP="00280C3B">
      <w:r>
        <w:separator/>
      </w:r>
    </w:p>
  </w:footnote>
  <w:footnote w:type="continuationSeparator" w:id="0">
    <w:p w14:paraId="545C6B8C" w14:textId="77777777" w:rsidR="00F35109" w:rsidRDefault="00F35109" w:rsidP="00280C3B">
      <w:r>
        <w:continuationSeparator/>
      </w:r>
    </w:p>
  </w:footnote>
  <w:footnote w:id="1">
    <w:p w14:paraId="70FAEE1C" w14:textId="77777777" w:rsidR="0048312F" w:rsidRPr="00596DCD" w:rsidRDefault="0048312F" w:rsidP="00D6426A">
      <w:pPr>
        <w:pStyle w:val="FootnoteText"/>
        <w:rPr>
          <w:rFonts w:ascii="Arial" w:hAnsi="Arial"/>
          <w:color w:val="404040"/>
          <w:sz w:val="20"/>
          <w:szCs w:val="20"/>
          <w:u w:color="404040"/>
        </w:rPr>
      </w:pPr>
      <w:r>
        <w:rPr>
          <w:rFonts w:ascii="Arial" w:hAnsi="Arial" w:cs="Arial"/>
          <w:color w:val="404241"/>
          <w:u w:color="404241"/>
          <w:vertAlign w:val="superscript"/>
        </w:rPr>
        <w:footnoteRef/>
      </w:r>
      <w:r>
        <w:rPr>
          <w:rFonts w:ascii="Arial" w:hAnsi="Arial"/>
          <w:color w:val="595959"/>
          <w:sz w:val="20"/>
          <w:szCs w:val="20"/>
          <w:u w:color="595959"/>
        </w:rPr>
        <w:t xml:space="preserve"> </w:t>
      </w:r>
      <w:r w:rsidRPr="00596DCD">
        <w:rPr>
          <w:rFonts w:ascii="Arial" w:hAnsi="Arial"/>
          <w:color w:val="404040"/>
          <w:sz w:val="20"/>
          <w:szCs w:val="20"/>
          <w:u w:color="404040"/>
        </w:rPr>
        <w:t>Committee on the Rights of the Child (2016) Concluding observations on the fifth periodic report of the United Kingdom of Great Britain and Northern Ireland. See paras 45 and 81:</w:t>
      </w:r>
    </w:p>
    <w:p w14:paraId="658D8A53" w14:textId="77777777" w:rsidR="0048312F" w:rsidRPr="00596DCD" w:rsidRDefault="00F35109" w:rsidP="00D6426A">
      <w:pPr>
        <w:pStyle w:val="FootnoteText"/>
        <w:rPr>
          <w:sz w:val="20"/>
          <w:szCs w:val="20"/>
        </w:rPr>
      </w:pPr>
      <w:hyperlink r:id="rId1" w:history="1">
        <w:r w:rsidR="0048312F" w:rsidRPr="00596DCD">
          <w:rPr>
            <w:rStyle w:val="Hyperlink"/>
            <w:rFonts w:ascii="Arial" w:hAnsi="Arial"/>
            <w:sz w:val="20"/>
            <w:szCs w:val="20"/>
            <w:u w:color="404040"/>
          </w:rPr>
          <w:t>https://www.ohchr.org/en/countries/enacaregion/pages/gbindex.aspx</w:t>
        </w:r>
      </w:hyperlink>
    </w:p>
  </w:footnote>
  <w:footnote w:id="2">
    <w:p w14:paraId="0200908F" w14:textId="77777777" w:rsidR="0048312F" w:rsidRPr="00651F55" w:rsidRDefault="0048312F" w:rsidP="00651F55">
      <w:pPr>
        <w:pStyle w:val="FootnoteText"/>
        <w:rPr>
          <w:rFonts w:ascii="Arial" w:hAnsi="Arial" w:cs="Arial"/>
          <w:sz w:val="20"/>
          <w:szCs w:val="20"/>
          <w:lang w:val="en-GB"/>
        </w:rPr>
      </w:pPr>
      <w:r w:rsidRPr="00651F55">
        <w:rPr>
          <w:rStyle w:val="FootnoteReference"/>
          <w:rFonts w:ascii="Arial" w:hAnsi="Arial" w:cs="Arial"/>
          <w:sz w:val="20"/>
          <w:szCs w:val="20"/>
        </w:rPr>
        <w:footnoteRef/>
      </w:r>
      <w:r w:rsidRPr="00651F55">
        <w:rPr>
          <w:rFonts w:ascii="Arial" w:hAnsi="Arial" w:cs="Arial"/>
          <w:sz w:val="20"/>
          <w:szCs w:val="20"/>
        </w:rPr>
        <w:t xml:space="preserve"> </w:t>
      </w:r>
      <w:r w:rsidRPr="00651F55">
        <w:rPr>
          <w:rFonts w:ascii="Arial" w:hAnsi="Arial" w:cs="Arial"/>
          <w:color w:val="404040" w:themeColor="text1" w:themeTint="BF"/>
          <w:sz w:val="20"/>
          <w:szCs w:val="20"/>
          <w:lang w:val="en"/>
        </w:rPr>
        <w:t>Bentley, H. et al (2017) How safe are our children? The most comprehensive overview of child protection in the UK 2017. London: NSPCC.</w:t>
      </w:r>
    </w:p>
  </w:footnote>
  <w:footnote w:id="3">
    <w:p w14:paraId="6AB681D5" w14:textId="77777777" w:rsidR="0048312F" w:rsidRPr="00651F55" w:rsidRDefault="0048312F" w:rsidP="00651F55">
      <w:pPr>
        <w:pStyle w:val="FootnoteText"/>
        <w:rPr>
          <w:rFonts w:ascii="Arial" w:hAnsi="Arial" w:cs="Arial"/>
          <w:sz w:val="20"/>
          <w:szCs w:val="20"/>
          <w:lang w:val="en-GB"/>
        </w:rPr>
      </w:pPr>
      <w:r w:rsidRPr="00651F55">
        <w:rPr>
          <w:rStyle w:val="FootnoteReference"/>
          <w:rFonts w:ascii="Arial" w:hAnsi="Arial" w:cs="Arial"/>
          <w:sz w:val="20"/>
          <w:szCs w:val="20"/>
        </w:rPr>
        <w:footnoteRef/>
      </w:r>
      <w:r w:rsidRPr="00651F55">
        <w:rPr>
          <w:rFonts w:ascii="Arial" w:hAnsi="Arial" w:cs="Arial"/>
          <w:sz w:val="20"/>
          <w:szCs w:val="20"/>
        </w:rPr>
        <w:t xml:space="preserve"> </w:t>
      </w:r>
      <w:r w:rsidRPr="00651F55">
        <w:rPr>
          <w:rFonts w:ascii="Arial" w:hAnsi="Arial" w:cs="Arial"/>
          <w:color w:val="404040" w:themeColor="text1" w:themeTint="BF"/>
          <w:sz w:val="20"/>
          <w:szCs w:val="20"/>
        </w:rPr>
        <w:t>OCCE (2015) Protecting children from harm: A critical assessment of child sexual abuse in the family network in England and priorities for action. London: OCCE.</w:t>
      </w:r>
    </w:p>
  </w:footnote>
  <w:footnote w:id="4">
    <w:p w14:paraId="769FB7F2" w14:textId="77777777" w:rsidR="0048312F" w:rsidRPr="00651F55" w:rsidRDefault="0048312F" w:rsidP="00651F55">
      <w:pPr>
        <w:pStyle w:val="FootnoteText"/>
        <w:rPr>
          <w:rFonts w:ascii="Arial" w:hAnsi="Arial" w:cs="Arial"/>
          <w:color w:val="404040" w:themeColor="text1" w:themeTint="BF"/>
          <w:sz w:val="20"/>
          <w:szCs w:val="20"/>
        </w:rPr>
      </w:pPr>
      <w:r w:rsidRPr="00651F55">
        <w:rPr>
          <w:rStyle w:val="FootnoteReference"/>
          <w:rFonts w:ascii="Arial" w:hAnsi="Arial" w:cs="Arial"/>
          <w:sz w:val="20"/>
          <w:szCs w:val="20"/>
        </w:rPr>
        <w:footnoteRef/>
      </w:r>
      <w:r w:rsidRPr="00651F55">
        <w:rPr>
          <w:rFonts w:ascii="Arial" w:hAnsi="Arial" w:cs="Arial"/>
          <w:sz w:val="20"/>
          <w:szCs w:val="20"/>
        </w:rPr>
        <w:t xml:space="preserve"> </w:t>
      </w:r>
      <w:r w:rsidRPr="00651F55">
        <w:rPr>
          <w:rFonts w:ascii="Arial" w:hAnsi="Arial" w:cs="Arial"/>
          <w:color w:val="404040" w:themeColor="text1" w:themeTint="BF"/>
          <w:sz w:val="20"/>
          <w:szCs w:val="20"/>
        </w:rPr>
        <w:t>PSNI (2018) Police Recorded Crime in Northern Ireland, update to 3</w:t>
      </w:r>
      <w:r w:rsidR="00690A24" w:rsidRPr="00651F55">
        <w:rPr>
          <w:rFonts w:ascii="Arial" w:hAnsi="Arial" w:cs="Arial"/>
          <w:color w:val="404040" w:themeColor="text1" w:themeTint="BF"/>
          <w:sz w:val="20"/>
          <w:szCs w:val="20"/>
        </w:rPr>
        <w:t>1</w:t>
      </w:r>
      <w:r w:rsidRPr="00651F55">
        <w:rPr>
          <w:rFonts w:ascii="Arial" w:hAnsi="Arial" w:cs="Arial"/>
          <w:color w:val="404040" w:themeColor="text1" w:themeTint="BF"/>
          <w:sz w:val="20"/>
          <w:szCs w:val="20"/>
        </w:rPr>
        <w:t xml:space="preserve"> </w:t>
      </w:r>
      <w:r w:rsidR="00D418E0" w:rsidRPr="00651F55">
        <w:rPr>
          <w:rFonts w:ascii="Arial" w:hAnsi="Arial" w:cs="Arial"/>
          <w:color w:val="404040" w:themeColor="text1" w:themeTint="BF"/>
          <w:sz w:val="20"/>
          <w:szCs w:val="20"/>
        </w:rPr>
        <w:t>July</w:t>
      </w:r>
      <w:r w:rsidRPr="00651F55">
        <w:rPr>
          <w:rFonts w:ascii="Arial" w:hAnsi="Arial" w:cs="Arial"/>
          <w:color w:val="404040" w:themeColor="text1" w:themeTint="BF"/>
          <w:sz w:val="20"/>
          <w:szCs w:val="20"/>
        </w:rPr>
        <w:t xml:space="preserve"> 2018, PSNI Statistics. Available at:</w:t>
      </w:r>
    </w:p>
    <w:p w14:paraId="6860C183" w14:textId="77777777" w:rsidR="0048312F" w:rsidRPr="00651F55" w:rsidRDefault="0048312F" w:rsidP="00651F55">
      <w:pPr>
        <w:pStyle w:val="BalloonText"/>
        <w:rPr>
          <w:rFonts w:ascii="Arial" w:hAnsi="Arial" w:cs="Arial"/>
          <w:color w:val="404040" w:themeColor="text1" w:themeTint="BF"/>
          <w:sz w:val="20"/>
          <w:szCs w:val="20"/>
          <w:lang w:val="en-GB"/>
        </w:rPr>
      </w:pPr>
      <w:r w:rsidRPr="00651F55">
        <w:rPr>
          <w:rFonts w:ascii="Arial" w:hAnsi="Arial" w:cs="Arial"/>
          <w:color w:val="404040" w:themeColor="text1" w:themeTint="BF"/>
          <w:sz w:val="20"/>
          <w:szCs w:val="20"/>
          <w:u w:color="FF0000"/>
        </w:rPr>
        <w:t>https://www.psni.police.uk/inside-psni/Statistics/police-recorded-crime-statistics/</w:t>
      </w:r>
    </w:p>
  </w:footnote>
  <w:footnote w:id="5">
    <w:p w14:paraId="464E7B2A" w14:textId="17D3C8E8" w:rsidR="00651F55" w:rsidRPr="00651F55" w:rsidRDefault="006D17F9" w:rsidP="004D27F6">
      <w:pPr>
        <w:pStyle w:val="BalloonText"/>
        <w:spacing w:line="288" w:lineRule="auto"/>
        <w:rPr>
          <w:rFonts w:ascii="Arial" w:hAnsi="Arial" w:cs="Arial"/>
          <w:color w:val="404040" w:themeColor="text1" w:themeTint="BF"/>
          <w:sz w:val="20"/>
          <w:szCs w:val="20"/>
          <w:u w:color="FF0000"/>
        </w:rPr>
      </w:pPr>
      <w:r w:rsidRPr="00651F55">
        <w:rPr>
          <w:rStyle w:val="FootnoteReference"/>
          <w:rFonts w:ascii="Arial" w:hAnsi="Arial" w:cs="Arial"/>
          <w:sz w:val="20"/>
          <w:szCs w:val="20"/>
        </w:rPr>
        <w:footnoteRef/>
      </w:r>
      <w:r w:rsidRPr="00651F55">
        <w:rPr>
          <w:rFonts w:ascii="Arial" w:hAnsi="Arial" w:cs="Arial"/>
          <w:sz w:val="20"/>
          <w:szCs w:val="20"/>
        </w:rPr>
        <w:t xml:space="preserve"> </w:t>
      </w:r>
      <w:r w:rsidRPr="00651F55">
        <w:rPr>
          <w:rFonts w:ascii="Arial" w:hAnsi="Arial" w:cs="Arial"/>
          <w:color w:val="404040" w:themeColor="text1" w:themeTint="BF"/>
          <w:sz w:val="20"/>
          <w:szCs w:val="20"/>
          <w:lang w:val="en-GB"/>
        </w:rPr>
        <w:t xml:space="preserve">In discussions with Sir John Gillen consideration of Child Protection Register data in understanding prevalence of sexual offences against children was raised but we note that </w:t>
      </w:r>
      <w:r w:rsidR="005B4AEF" w:rsidRPr="00651F55">
        <w:rPr>
          <w:rFonts w:ascii="Arial" w:hAnsi="Arial" w:cs="Arial"/>
          <w:color w:val="404040" w:themeColor="text1" w:themeTint="BF"/>
          <w:sz w:val="20"/>
          <w:szCs w:val="20"/>
          <w:lang w:val="en-GB"/>
        </w:rPr>
        <w:t xml:space="preserve">the Department of Health’s Children’s </w:t>
      </w:r>
      <w:r w:rsidR="005B4AEF" w:rsidRPr="00651F55">
        <w:rPr>
          <w:rFonts w:ascii="Arial" w:hAnsi="Arial" w:cs="Arial"/>
          <w:color w:val="404040" w:themeColor="text1" w:themeTint="BF"/>
          <w:sz w:val="20"/>
          <w:szCs w:val="20"/>
          <w:u w:color="FF0000"/>
        </w:rPr>
        <w:t>Social Care Statistics 2016/17 show that at 31 March 2017 while 2,132 children were placed on the Register</w:t>
      </w:r>
      <w:r w:rsidR="00D83C38">
        <w:rPr>
          <w:rFonts w:ascii="Arial" w:hAnsi="Arial" w:cs="Arial"/>
          <w:color w:val="404040" w:themeColor="text1" w:themeTint="BF"/>
          <w:sz w:val="20"/>
          <w:szCs w:val="20"/>
          <w:u w:color="FF0000"/>
        </w:rPr>
        <w:t>,</w:t>
      </w:r>
      <w:r w:rsidR="005B4AEF" w:rsidRPr="00651F55">
        <w:rPr>
          <w:rFonts w:ascii="Arial" w:hAnsi="Arial" w:cs="Arial"/>
          <w:color w:val="404040" w:themeColor="text1" w:themeTint="BF"/>
          <w:sz w:val="20"/>
          <w:szCs w:val="20"/>
          <w:u w:color="FF0000"/>
        </w:rPr>
        <w:t xml:space="preserve"> sexual abuse the least likely </w:t>
      </w:r>
      <w:r w:rsidR="00651F55" w:rsidRPr="00651F55">
        <w:rPr>
          <w:rFonts w:ascii="Arial" w:hAnsi="Arial" w:cs="Arial"/>
          <w:color w:val="404040" w:themeColor="text1" w:themeTint="BF"/>
          <w:sz w:val="20"/>
          <w:szCs w:val="20"/>
          <w:u w:color="FF0000"/>
        </w:rPr>
        <w:t>category of abuse for registration (</w:t>
      </w:r>
      <w:r w:rsidR="005B4AEF" w:rsidRPr="00651F55">
        <w:rPr>
          <w:rFonts w:ascii="Arial" w:hAnsi="Arial" w:cs="Arial"/>
          <w:color w:val="404040" w:themeColor="text1" w:themeTint="BF"/>
          <w:sz w:val="20"/>
          <w:szCs w:val="20"/>
          <w:u w:color="FF0000"/>
        </w:rPr>
        <w:t xml:space="preserve">7% </w:t>
      </w:r>
      <w:r w:rsidR="004D27F6">
        <w:rPr>
          <w:rFonts w:ascii="Arial" w:hAnsi="Arial" w:cs="Arial"/>
          <w:color w:val="404040" w:themeColor="text1" w:themeTint="BF"/>
          <w:sz w:val="20"/>
          <w:szCs w:val="20"/>
          <w:u w:color="FF0000"/>
        </w:rPr>
        <w:t xml:space="preserve">(140 children) </w:t>
      </w:r>
      <w:r w:rsidR="00651F55" w:rsidRPr="00651F55">
        <w:rPr>
          <w:rFonts w:ascii="Arial" w:hAnsi="Arial" w:cs="Arial"/>
          <w:color w:val="404040" w:themeColor="text1" w:themeTint="BF"/>
          <w:sz w:val="20"/>
          <w:szCs w:val="20"/>
          <w:u w:color="FF0000"/>
        </w:rPr>
        <w:t xml:space="preserve">registered due to </w:t>
      </w:r>
      <w:r w:rsidR="005B4AEF" w:rsidRPr="00651F55">
        <w:rPr>
          <w:rFonts w:ascii="Arial" w:hAnsi="Arial" w:cs="Arial"/>
          <w:color w:val="404040" w:themeColor="text1" w:themeTint="BF"/>
          <w:sz w:val="20"/>
          <w:szCs w:val="20"/>
          <w:u w:color="FF0000"/>
        </w:rPr>
        <w:t xml:space="preserve">sexual abuse only, 2% </w:t>
      </w:r>
      <w:r w:rsidR="004D27F6">
        <w:rPr>
          <w:rFonts w:ascii="Arial" w:hAnsi="Arial" w:cs="Arial"/>
          <w:color w:val="404040" w:themeColor="text1" w:themeTint="BF"/>
          <w:sz w:val="20"/>
          <w:szCs w:val="20"/>
          <w:u w:color="FF0000"/>
        </w:rPr>
        <w:t xml:space="preserve">(36) </w:t>
      </w:r>
      <w:r w:rsidR="00651F55" w:rsidRPr="00651F55">
        <w:rPr>
          <w:rFonts w:ascii="Arial" w:hAnsi="Arial" w:cs="Arial"/>
          <w:color w:val="404040" w:themeColor="text1" w:themeTint="BF"/>
          <w:sz w:val="20"/>
          <w:szCs w:val="20"/>
          <w:u w:color="FF0000"/>
        </w:rPr>
        <w:t xml:space="preserve">due to </w:t>
      </w:r>
      <w:r w:rsidR="005B4AEF" w:rsidRPr="00651F55">
        <w:rPr>
          <w:rFonts w:ascii="Arial" w:hAnsi="Arial" w:cs="Arial"/>
          <w:color w:val="404040" w:themeColor="text1" w:themeTint="BF"/>
          <w:sz w:val="20"/>
          <w:szCs w:val="20"/>
          <w:u w:color="FF0000"/>
        </w:rPr>
        <w:t xml:space="preserve">sexual abuse and neglect and 1% </w:t>
      </w:r>
      <w:r w:rsidR="004D27F6">
        <w:rPr>
          <w:rFonts w:ascii="Arial" w:hAnsi="Arial" w:cs="Arial"/>
          <w:color w:val="404040" w:themeColor="text1" w:themeTint="BF"/>
          <w:sz w:val="20"/>
          <w:szCs w:val="20"/>
          <w:u w:color="FF0000"/>
        </w:rPr>
        <w:t xml:space="preserve">(21) </w:t>
      </w:r>
      <w:r w:rsidR="00651F55" w:rsidRPr="00651F55">
        <w:rPr>
          <w:rFonts w:ascii="Arial" w:hAnsi="Arial" w:cs="Arial"/>
          <w:color w:val="404040" w:themeColor="text1" w:themeTint="BF"/>
          <w:sz w:val="20"/>
          <w:szCs w:val="20"/>
          <w:u w:color="FF0000"/>
        </w:rPr>
        <w:t>due to</w:t>
      </w:r>
      <w:r w:rsidR="005B4AEF" w:rsidRPr="00651F55">
        <w:rPr>
          <w:rFonts w:ascii="Arial" w:hAnsi="Arial" w:cs="Arial"/>
          <w:color w:val="404040" w:themeColor="text1" w:themeTint="BF"/>
          <w:sz w:val="20"/>
          <w:szCs w:val="20"/>
          <w:u w:color="FF0000"/>
        </w:rPr>
        <w:t xml:space="preserve"> sexual and physical abuse and neglect</w:t>
      </w:r>
      <w:r w:rsidR="00651F55" w:rsidRPr="00651F55">
        <w:rPr>
          <w:rFonts w:ascii="Arial" w:hAnsi="Arial" w:cs="Arial"/>
          <w:color w:val="404040" w:themeColor="text1" w:themeTint="BF"/>
          <w:sz w:val="20"/>
          <w:szCs w:val="20"/>
          <w:u w:color="FF0000"/>
        </w:rPr>
        <w:t>)</w:t>
      </w:r>
      <w:r w:rsidR="005B4AEF" w:rsidRPr="00651F55">
        <w:rPr>
          <w:rFonts w:ascii="Arial" w:hAnsi="Arial" w:cs="Arial"/>
          <w:color w:val="404040" w:themeColor="text1" w:themeTint="BF"/>
          <w:sz w:val="20"/>
          <w:szCs w:val="20"/>
          <w:u w:color="FF0000"/>
        </w:rPr>
        <w:t>.</w:t>
      </w:r>
      <w:r w:rsidR="00651F55" w:rsidRPr="00651F55">
        <w:rPr>
          <w:rFonts w:ascii="Arial" w:hAnsi="Arial" w:cs="Arial"/>
          <w:color w:val="404040" w:themeColor="text1" w:themeTint="BF"/>
          <w:sz w:val="20"/>
          <w:szCs w:val="20"/>
          <w:u w:color="FF0000"/>
        </w:rPr>
        <w:t xml:space="preserve"> Available at:</w:t>
      </w:r>
    </w:p>
    <w:p w14:paraId="582C36EC" w14:textId="066AF9FA" w:rsidR="006D17F9" w:rsidRPr="00651F55" w:rsidRDefault="00651F55" w:rsidP="00651F55">
      <w:pPr>
        <w:pStyle w:val="BalloonText"/>
        <w:rPr>
          <w:rFonts w:ascii="Arial" w:hAnsi="Arial" w:cs="Arial"/>
          <w:color w:val="404040" w:themeColor="text1" w:themeTint="BF"/>
          <w:sz w:val="20"/>
          <w:szCs w:val="20"/>
          <w:lang w:val="en-GB"/>
        </w:rPr>
      </w:pPr>
      <w:r w:rsidRPr="00651F55">
        <w:rPr>
          <w:rFonts w:ascii="Arial" w:hAnsi="Arial" w:cs="Arial"/>
          <w:color w:val="404040" w:themeColor="text1" w:themeTint="BF"/>
          <w:sz w:val="20"/>
          <w:szCs w:val="20"/>
          <w:u w:color="FF0000"/>
        </w:rPr>
        <w:t>https://www.health-ni.gov.uk/publications/childrens-social-care-statistics-northern-ireland-201617</w:t>
      </w:r>
      <w:r w:rsidR="006D17F9" w:rsidRPr="00651F55">
        <w:rPr>
          <w:rFonts w:ascii="Arial" w:hAnsi="Arial" w:cs="Arial"/>
          <w:color w:val="404040" w:themeColor="text1" w:themeTint="BF"/>
          <w:sz w:val="20"/>
          <w:szCs w:val="20"/>
          <w:lang w:val="en-GB"/>
        </w:rPr>
        <w:t xml:space="preserve">  </w:t>
      </w:r>
    </w:p>
  </w:footnote>
  <w:footnote w:id="6">
    <w:p w14:paraId="62ECAF81" w14:textId="77777777" w:rsidR="0048312F" w:rsidRPr="00651F55" w:rsidRDefault="0048312F" w:rsidP="00651F55">
      <w:pPr>
        <w:pStyle w:val="NICCYSubline"/>
        <w:spacing w:line="240" w:lineRule="auto"/>
        <w:rPr>
          <w:sz w:val="20"/>
          <w:szCs w:val="20"/>
        </w:rPr>
      </w:pPr>
      <w:r w:rsidRPr="00651F55">
        <w:rPr>
          <w:rStyle w:val="FootnoteReference"/>
          <w:rFonts w:cs="Arial"/>
          <w:color w:val="404040" w:themeColor="text1" w:themeTint="BF"/>
          <w:sz w:val="20"/>
          <w:szCs w:val="20"/>
        </w:rPr>
        <w:footnoteRef/>
      </w:r>
      <w:r w:rsidRPr="00651F55">
        <w:rPr>
          <w:color w:val="404040" w:themeColor="text1" w:themeTint="BF"/>
          <w:sz w:val="20"/>
          <w:szCs w:val="20"/>
        </w:rPr>
        <w:t xml:space="preserve"> </w:t>
      </w:r>
      <w:r w:rsidRPr="00651F55">
        <w:rPr>
          <w:b w:val="0"/>
          <w:color w:val="404040" w:themeColor="text1" w:themeTint="BF"/>
          <w:sz w:val="20"/>
          <w:szCs w:val="20"/>
          <w:u w:color="FF0000"/>
        </w:rPr>
        <w:t>Bunting L. (2011) Child Victims in contact with the criminal justice system in NI. Belfast: NSPCC.</w:t>
      </w:r>
    </w:p>
  </w:footnote>
  <w:footnote w:id="7">
    <w:p w14:paraId="2D15DDCD" w14:textId="77777777" w:rsidR="0048312F" w:rsidRPr="00EB7CA5" w:rsidRDefault="0048312F" w:rsidP="003C215C">
      <w:pPr>
        <w:pStyle w:val="FootnoteText"/>
        <w:rPr>
          <w:rFonts w:ascii="Arial" w:hAnsi="Arial" w:cs="Arial"/>
          <w:color w:val="404040" w:themeColor="text1" w:themeTint="BF"/>
          <w:sz w:val="20"/>
          <w:szCs w:val="20"/>
        </w:rPr>
      </w:pPr>
      <w:r w:rsidRPr="00EB7CA5">
        <w:rPr>
          <w:rStyle w:val="FootnoteReference"/>
          <w:rFonts w:ascii="Arial" w:hAnsi="Arial" w:cs="Arial"/>
          <w:color w:val="404040" w:themeColor="text1" w:themeTint="BF"/>
          <w:sz w:val="20"/>
          <w:szCs w:val="20"/>
        </w:rPr>
        <w:footnoteRef/>
      </w:r>
      <w:r w:rsidRPr="00EB7CA5">
        <w:rPr>
          <w:rFonts w:ascii="Arial" w:hAnsi="Arial" w:cs="Arial"/>
          <w:color w:val="404040" w:themeColor="text1" w:themeTint="BF"/>
          <w:sz w:val="20"/>
          <w:szCs w:val="20"/>
        </w:rPr>
        <w:t xml:space="preserve"> PSNI (2018) Police Recorded Crime in Northern Ireland: Monthly update 31 March 2018</w:t>
      </w:r>
      <w:r w:rsidR="003B59CE">
        <w:rPr>
          <w:rFonts w:ascii="Arial" w:hAnsi="Arial" w:cs="Arial"/>
          <w:color w:val="404040" w:themeColor="text1" w:themeTint="BF"/>
          <w:sz w:val="20"/>
          <w:szCs w:val="20"/>
        </w:rPr>
        <w:t xml:space="preserve"> providing figures for 1 April 2017 – 31 March 2018</w:t>
      </w:r>
      <w:r w:rsidRPr="00EB7CA5">
        <w:rPr>
          <w:rFonts w:ascii="Arial" w:hAnsi="Arial" w:cs="Arial"/>
          <w:color w:val="404040" w:themeColor="text1" w:themeTint="BF"/>
          <w:sz w:val="20"/>
          <w:szCs w:val="20"/>
        </w:rPr>
        <w:t>, PSNI Statistics. Available at:</w:t>
      </w:r>
    </w:p>
    <w:p w14:paraId="3AEAD791" w14:textId="77777777" w:rsidR="0048312F" w:rsidRPr="0024387D" w:rsidRDefault="0048312F" w:rsidP="009E7CC6">
      <w:pPr>
        <w:pStyle w:val="BalloonText"/>
        <w:spacing w:line="288" w:lineRule="auto"/>
        <w:rPr>
          <w:lang w:val="en-GB"/>
        </w:rPr>
      </w:pPr>
      <w:r w:rsidRPr="00596DCD">
        <w:rPr>
          <w:rFonts w:ascii="Arial" w:hAnsi="Arial" w:cs="Arial"/>
          <w:color w:val="404040" w:themeColor="text1" w:themeTint="BF"/>
          <w:sz w:val="20"/>
          <w:szCs w:val="20"/>
          <w:u w:color="FF0000"/>
        </w:rPr>
        <w:t>https://www.psni.police.uk/inside-psni/Statistics/police-recorded-crime-statistics/</w:t>
      </w:r>
    </w:p>
  </w:footnote>
  <w:footnote w:id="8">
    <w:p w14:paraId="5E5CA433" w14:textId="77777777" w:rsidR="0048312F" w:rsidRDefault="0048312F" w:rsidP="00906389">
      <w:pPr>
        <w:pStyle w:val="FootnoteText"/>
      </w:pPr>
      <w:r>
        <w:rPr>
          <w:rFonts w:ascii="Arial" w:hAnsi="Arial" w:cs="Arial"/>
          <w:color w:val="414042"/>
          <w:u w:color="414042"/>
          <w:vertAlign w:val="superscript"/>
        </w:rPr>
        <w:footnoteRef/>
      </w:r>
      <w:r>
        <w:rPr>
          <w:rFonts w:ascii="Arial" w:hAnsi="Arial"/>
          <w:sz w:val="20"/>
          <w:szCs w:val="20"/>
        </w:rPr>
        <w:t xml:space="preserve"> </w:t>
      </w:r>
      <w:r>
        <w:rPr>
          <w:rFonts w:ascii="Arial" w:hAnsi="Arial"/>
          <w:color w:val="404040"/>
          <w:sz w:val="20"/>
          <w:szCs w:val="20"/>
          <w:u w:color="404040"/>
        </w:rPr>
        <w:t>The Inquiry was established following the police investigation Operation Owl into cases of CSE involving twenty two ‘looked after’ children. At the same time the Health Minister directed the Safeguarding Board for Northern Ireland to undertake a thematic review into these cases which was published in December 2015.</w:t>
      </w:r>
      <w:r>
        <w:rPr>
          <w:rFonts w:ascii="Arial" w:hAnsi="Arial"/>
          <w:sz w:val="20"/>
          <w:szCs w:val="20"/>
        </w:rPr>
        <w:t xml:space="preserve"> </w:t>
      </w:r>
    </w:p>
  </w:footnote>
  <w:footnote w:id="9">
    <w:p w14:paraId="23142028" w14:textId="77777777" w:rsidR="0048312F" w:rsidRDefault="0048312F">
      <w:pPr>
        <w:pStyle w:val="FootnoteText"/>
        <w:rPr>
          <w:rFonts w:ascii="Arial" w:hAnsi="Arial" w:cs="Arial"/>
          <w:color w:val="404040" w:themeColor="text1" w:themeTint="BF"/>
          <w:sz w:val="20"/>
          <w:szCs w:val="20"/>
          <w:lang w:val="en-GB"/>
        </w:rPr>
      </w:pPr>
      <w:r w:rsidRPr="004C3357">
        <w:rPr>
          <w:rStyle w:val="FootnoteReference"/>
          <w:rFonts w:ascii="Arial" w:hAnsi="Arial" w:cs="Arial"/>
          <w:color w:val="404040" w:themeColor="text1" w:themeTint="BF"/>
          <w:sz w:val="20"/>
          <w:szCs w:val="20"/>
        </w:rPr>
        <w:footnoteRef/>
      </w:r>
      <w:r w:rsidRPr="004C3357">
        <w:rPr>
          <w:rFonts w:ascii="Arial" w:hAnsi="Arial" w:cs="Arial"/>
          <w:color w:val="404040" w:themeColor="text1" w:themeTint="BF"/>
          <w:sz w:val="20"/>
          <w:szCs w:val="20"/>
        </w:rPr>
        <w:t xml:space="preserve"> </w:t>
      </w:r>
      <w:r w:rsidRPr="004C3357">
        <w:rPr>
          <w:rFonts w:ascii="Arial" w:hAnsi="Arial" w:cs="Arial"/>
          <w:color w:val="404040" w:themeColor="text1" w:themeTint="BF"/>
          <w:sz w:val="20"/>
          <w:szCs w:val="20"/>
          <w:lang w:val="en-GB"/>
        </w:rPr>
        <w:t>NICCY’s reviews of Departmental Action Plans and First and Second Progress Reports are available here:</w:t>
      </w:r>
    </w:p>
    <w:p w14:paraId="56225A06" w14:textId="77777777" w:rsidR="0048312F" w:rsidRDefault="00F35109">
      <w:pPr>
        <w:pStyle w:val="FootnoteText"/>
        <w:rPr>
          <w:rFonts w:ascii="Arial" w:hAnsi="Arial" w:cs="Arial"/>
          <w:color w:val="404040" w:themeColor="text1" w:themeTint="BF"/>
          <w:sz w:val="20"/>
          <w:szCs w:val="20"/>
          <w:lang w:val="en-GB"/>
        </w:rPr>
      </w:pPr>
      <w:hyperlink r:id="rId2" w:history="1">
        <w:r w:rsidR="0048312F" w:rsidRPr="006F2C9B">
          <w:rPr>
            <w:rStyle w:val="Hyperlink"/>
            <w:rFonts w:ascii="Arial" w:hAnsi="Arial" w:cs="Arial"/>
            <w:sz w:val="20"/>
            <w:szCs w:val="20"/>
            <w:lang w:val="en-GB"/>
          </w:rPr>
          <w:t>https://www.niccy.org/about-us/our-current-work/high-level-corporate-objectives/children-s-right-to-health-protection-from-violence-or-abuse/child-sexual-exploitation-cse/</w:t>
        </w:r>
      </w:hyperlink>
    </w:p>
    <w:p w14:paraId="7EE47A8F" w14:textId="77777777" w:rsidR="0048312F" w:rsidRPr="004C3357" w:rsidRDefault="0048312F">
      <w:pPr>
        <w:pStyle w:val="FootnoteText"/>
        <w:rPr>
          <w:rFonts w:ascii="Arial" w:hAnsi="Arial" w:cs="Arial"/>
          <w:color w:val="404040" w:themeColor="text1" w:themeTint="BF"/>
          <w:sz w:val="20"/>
          <w:szCs w:val="20"/>
          <w:lang w:val="en-GB"/>
        </w:rPr>
      </w:pPr>
    </w:p>
    <w:p w14:paraId="1E3EACBF" w14:textId="77777777" w:rsidR="0048312F" w:rsidRPr="004C3357" w:rsidRDefault="0048312F">
      <w:pPr>
        <w:pStyle w:val="FootnoteText"/>
        <w:rPr>
          <w:lang w:val="en-GB"/>
        </w:rPr>
      </w:pPr>
    </w:p>
  </w:footnote>
  <w:footnote w:id="10">
    <w:p w14:paraId="6575EB55" w14:textId="77777777" w:rsidR="00D56DD0" w:rsidRPr="00AF3747" w:rsidRDefault="00D56DD0" w:rsidP="00D56DD0">
      <w:pPr>
        <w:pStyle w:val="NICCYSubline"/>
        <w:rPr>
          <w:b w:val="0"/>
          <w:color w:val="404040" w:themeColor="text1" w:themeTint="BF"/>
          <w:sz w:val="20"/>
          <w:szCs w:val="20"/>
          <w:u w:color="FF0000"/>
        </w:rPr>
      </w:pPr>
      <w:r w:rsidRPr="00AF3747">
        <w:rPr>
          <w:rStyle w:val="FootnoteReference"/>
          <w:b w:val="0"/>
          <w:color w:val="404040" w:themeColor="text1" w:themeTint="BF"/>
          <w:sz w:val="20"/>
          <w:szCs w:val="20"/>
        </w:rPr>
        <w:footnoteRef/>
      </w:r>
      <w:r w:rsidRPr="00AF3747">
        <w:rPr>
          <w:b w:val="0"/>
          <w:color w:val="404040" w:themeColor="text1" w:themeTint="BF"/>
          <w:sz w:val="20"/>
          <w:szCs w:val="20"/>
        </w:rPr>
        <w:t xml:space="preserve"> NICCY notes that the Judicial College for England and Wales has recently updated the Equal Treatment Bench Book which provides guidance </w:t>
      </w:r>
      <w:r>
        <w:rPr>
          <w:b w:val="0"/>
          <w:color w:val="404040" w:themeColor="text1" w:themeTint="BF"/>
          <w:sz w:val="20"/>
          <w:szCs w:val="20"/>
        </w:rPr>
        <w:t xml:space="preserve">on the use </w:t>
      </w:r>
      <w:r w:rsidRPr="00AF3747">
        <w:rPr>
          <w:b w:val="0"/>
          <w:color w:val="404040" w:themeColor="text1" w:themeTint="BF"/>
          <w:sz w:val="20"/>
          <w:szCs w:val="20"/>
        </w:rPr>
        <w:t>o</w:t>
      </w:r>
      <w:r>
        <w:rPr>
          <w:b w:val="0"/>
          <w:color w:val="404040" w:themeColor="text1" w:themeTint="BF"/>
          <w:sz w:val="20"/>
          <w:szCs w:val="20"/>
        </w:rPr>
        <w:t>f</w:t>
      </w:r>
      <w:r w:rsidRPr="00AF3747">
        <w:rPr>
          <w:b w:val="0"/>
          <w:color w:val="404040" w:themeColor="text1" w:themeTint="BF"/>
          <w:sz w:val="20"/>
          <w:szCs w:val="20"/>
        </w:rPr>
        <w:t xml:space="preserve"> measures </w:t>
      </w:r>
      <w:r>
        <w:rPr>
          <w:b w:val="0"/>
          <w:color w:val="404040" w:themeColor="text1" w:themeTint="BF"/>
          <w:sz w:val="20"/>
          <w:szCs w:val="20"/>
        </w:rPr>
        <w:t xml:space="preserve">currently available </w:t>
      </w:r>
      <w:r w:rsidRPr="00AF3747">
        <w:rPr>
          <w:b w:val="0"/>
          <w:color w:val="404040" w:themeColor="text1" w:themeTint="BF"/>
          <w:sz w:val="20"/>
          <w:szCs w:val="20"/>
        </w:rPr>
        <w:t xml:space="preserve">to </w:t>
      </w:r>
      <w:r>
        <w:rPr>
          <w:b w:val="0"/>
          <w:color w:val="404040" w:themeColor="text1" w:themeTint="BF"/>
          <w:sz w:val="20"/>
          <w:szCs w:val="20"/>
        </w:rPr>
        <w:t>support ch</w:t>
      </w:r>
      <w:r w:rsidRPr="00AF3747">
        <w:rPr>
          <w:b w:val="0"/>
          <w:color w:val="404040" w:themeColor="text1" w:themeTint="BF"/>
          <w:sz w:val="20"/>
          <w:szCs w:val="20"/>
        </w:rPr>
        <w:t>ild victims and witnesses</w:t>
      </w:r>
      <w:r>
        <w:rPr>
          <w:b w:val="0"/>
          <w:color w:val="404040" w:themeColor="text1" w:themeTint="BF"/>
          <w:sz w:val="20"/>
          <w:szCs w:val="20"/>
        </w:rPr>
        <w:t xml:space="preserve"> to give evidence</w:t>
      </w:r>
      <w:r w:rsidRPr="00AF3747">
        <w:rPr>
          <w:b w:val="0"/>
          <w:color w:val="404040" w:themeColor="text1" w:themeTint="BF"/>
          <w:sz w:val="20"/>
          <w:szCs w:val="20"/>
        </w:rPr>
        <w:t xml:space="preserve">. </w:t>
      </w:r>
      <w:r w:rsidRPr="00AF3747">
        <w:rPr>
          <w:b w:val="0"/>
          <w:color w:val="404040" w:themeColor="text1" w:themeTint="BF"/>
          <w:sz w:val="20"/>
          <w:szCs w:val="20"/>
          <w:u w:color="FF0000"/>
        </w:rPr>
        <w:t>Judicial College (2018) Equal Treatment Bench Book 2018</w:t>
      </w:r>
      <w:r>
        <w:rPr>
          <w:b w:val="0"/>
          <w:color w:val="404040" w:themeColor="text1" w:themeTint="BF"/>
          <w:sz w:val="20"/>
          <w:szCs w:val="20"/>
          <w:u w:color="FF0000"/>
        </w:rPr>
        <w:t xml:space="preserve">. </w:t>
      </w:r>
      <w:r w:rsidRPr="00AF3747">
        <w:rPr>
          <w:b w:val="0"/>
          <w:color w:val="404040" w:themeColor="text1" w:themeTint="BF"/>
          <w:sz w:val="20"/>
          <w:szCs w:val="20"/>
          <w:u w:color="FF0000"/>
        </w:rPr>
        <w:t>Available at:</w:t>
      </w:r>
    </w:p>
    <w:p w14:paraId="77D214CF" w14:textId="77777777" w:rsidR="00D56DD0" w:rsidRPr="00AF3747" w:rsidRDefault="00D56DD0" w:rsidP="00D56DD0">
      <w:pPr>
        <w:pStyle w:val="NICCYSubline"/>
        <w:rPr>
          <w:b w:val="0"/>
          <w:color w:val="404040" w:themeColor="text1" w:themeTint="BF"/>
          <w:sz w:val="20"/>
          <w:szCs w:val="20"/>
          <w:u w:color="FF0000"/>
        </w:rPr>
      </w:pPr>
      <w:r w:rsidRPr="00AF3747">
        <w:rPr>
          <w:b w:val="0"/>
          <w:color w:val="404040" w:themeColor="text1" w:themeTint="BF"/>
          <w:sz w:val="20"/>
          <w:szCs w:val="20"/>
          <w:u w:color="FF0000"/>
        </w:rPr>
        <w:t>https://www.judiciary.uk/publications/new-edition-of-the-equal-treatment-bench-book-launched/</w:t>
      </w:r>
    </w:p>
    <w:p w14:paraId="51754FD8" w14:textId="77777777" w:rsidR="00D56DD0" w:rsidRPr="00AF3747" w:rsidRDefault="00D56DD0" w:rsidP="00D56DD0">
      <w:pPr>
        <w:pStyle w:val="FootnoteText"/>
        <w:rPr>
          <w:lang w:val="en-GB"/>
        </w:rPr>
      </w:pPr>
    </w:p>
  </w:footnote>
  <w:footnote w:id="11">
    <w:p w14:paraId="1C84FB0C" w14:textId="4FDA2B9C" w:rsidR="00846EC9" w:rsidRPr="00846EC9" w:rsidRDefault="000E2DF0">
      <w:pPr>
        <w:pStyle w:val="FootnoteText"/>
        <w:rPr>
          <w:rFonts w:ascii="Arial" w:hAnsi="Arial" w:cs="Arial"/>
          <w:sz w:val="20"/>
          <w:szCs w:val="20"/>
        </w:rPr>
      </w:pPr>
      <w:r>
        <w:rPr>
          <w:rStyle w:val="FootnoteReference"/>
        </w:rPr>
        <w:footnoteRef/>
      </w:r>
      <w:r>
        <w:t xml:space="preserve"> </w:t>
      </w:r>
      <w:r w:rsidR="00846EC9" w:rsidRPr="00846EC9">
        <w:rPr>
          <w:rFonts w:ascii="Arial" w:hAnsi="Arial" w:cs="Arial"/>
          <w:sz w:val="20"/>
          <w:szCs w:val="20"/>
        </w:rPr>
        <w:t xml:space="preserve">Scottish Court and Tribunal Service (2017) Evidence and </w:t>
      </w:r>
      <w:r w:rsidR="0045241E">
        <w:rPr>
          <w:rFonts w:ascii="Arial" w:hAnsi="Arial" w:cs="Arial"/>
          <w:sz w:val="20"/>
          <w:szCs w:val="20"/>
        </w:rPr>
        <w:t>P</w:t>
      </w:r>
      <w:r w:rsidR="00846EC9" w:rsidRPr="00846EC9">
        <w:rPr>
          <w:rFonts w:ascii="Arial" w:hAnsi="Arial" w:cs="Arial"/>
          <w:sz w:val="20"/>
          <w:szCs w:val="20"/>
        </w:rPr>
        <w:t>rocedure Review: Children and Vulnerable Witness project. Available at:</w:t>
      </w:r>
    </w:p>
    <w:p w14:paraId="349FAC37" w14:textId="77777777" w:rsidR="000E2DF0" w:rsidRPr="00846EC9" w:rsidRDefault="000E2DF0">
      <w:pPr>
        <w:pStyle w:val="FootnoteText"/>
        <w:rPr>
          <w:rFonts w:ascii="Arial" w:hAnsi="Arial" w:cs="Arial"/>
          <w:sz w:val="20"/>
          <w:szCs w:val="20"/>
          <w:lang w:val="en-GB"/>
        </w:rPr>
      </w:pPr>
      <w:r w:rsidRPr="00846EC9">
        <w:rPr>
          <w:rFonts w:ascii="Arial" w:hAnsi="Arial" w:cs="Arial"/>
          <w:sz w:val="20"/>
          <w:szCs w:val="20"/>
        </w:rPr>
        <w:t>https://www.scotcourts.gov.uk/about-the-scottish-court-service/reports-data</w:t>
      </w:r>
    </w:p>
  </w:footnote>
  <w:footnote w:id="12">
    <w:p w14:paraId="791B3AE5" w14:textId="7DF4B4C6" w:rsidR="00CA3068" w:rsidRPr="00CA3068" w:rsidRDefault="00CA3068">
      <w:pPr>
        <w:pStyle w:val="FootnoteText"/>
        <w:rPr>
          <w:rFonts w:ascii="Arial" w:hAnsi="Arial" w:cs="Arial"/>
          <w:sz w:val="20"/>
          <w:szCs w:val="20"/>
        </w:rPr>
      </w:pPr>
      <w:r w:rsidRPr="00CA3068">
        <w:rPr>
          <w:rStyle w:val="FootnoteReference"/>
          <w:rFonts w:ascii="Arial" w:hAnsi="Arial" w:cs="Arial"/>
          <w:sz w:val="20"/>
          <w:szCs w:val="20"/>
        </w:rPr>
        <w:footnoteRef/>
      </w:r>
      <w:r w:rsidRPr="00CA3068">
        <w:rPr>
          <w:rFonts w:ascii="Arial" w:hAnsi="Arial" w:cs="Arial"/>
          <w:sz w:val="20"/>
          <w:szCs w:val="20"/>
        </w:rPr>
        <w:t xml:space="preserve"> Further information available from Barnaverndarstofa, the Government Agency for Child protection in Iceland:</w:t>
      </w:r>
    </w:p>
    <w:p w14:paraId="587AF0DB" w14:textId="5C4390FC" w:rsidR="00CA3068" w:rsidRPr="00CA3068" w:rsidRDefault="00CA3068">
      <w:pPr>
        <w:pStyle w:val="FootnoteText"/>
        <w:rPr>
          <w:rFonts w:ascii="Arial" w:hAnsi="Arial" w:cs="Arial"/>
          <w:sz w:val="20"/>
          <w:szCs w:val="20"/>
          <w:lang w:val="en-GB"/>
        </w:rPr>
      </w:pPr>
      <w:r w:rsidRPr="00CA3068">
        <w:rPr>
          <w:rFonts w:ascii="Arial" w:hAnsi="Arial" w:cs="Arial"/>
          <w:sz w:val="20"/>
          <w:szCs w:val="20"/>
        </w:rPr>
        <w:t>http://www.bvs.is/english</w:t>
      </w:r>
    </w:p>
  </w:footnote>
  <w:footnote w:id="13">
    <w:p w14:paraId="6C9E7DF0" w14:textId="77777777" w:rsidR="0048312F" w:rsidRPr="0001153C" w:rsidRDefault="0048312F" w:rsidP="00B05169">
      <w:pPr>
        <w:pStyle w:val="FootnoteText"/>
        <w:rPr>
          <w:rFonts w:ascii="Arial" w:hAnsi="Arial" w:cs="Arial"/>
          <w:sz w:val="20"/>
          <w:szCs w:val="20"/>
          <w:lang w:val="en-GB"/>
        </w:rPr>
      </w:pPr>
      <w:r w:rsidRPr="0001153C">
        <w:rPr>
          <w:rStyle w:val="FootnoteReference"/>
          <w:rFonts w:ascii="Arial" w:hAnsi="Arial" w:cs="Arial"/>
          <w:sz w:val="20"/>
          <w:szCs w:val="20"/>
        </w:rPr>
        <w:footnoteRef/>
      </w:r>
      <w:r w:rsidRPr="0001153C">
        <w:rPr>
          <w:rFonts w:ascii="Arial" w:hAnsi="Arial" w:cs="Arial"/>
          <w:sz w:val="20"/>
          <w:szCs w:val="20"/>
        </w:rPr>
        <w:t xml:space="preserve"> </w:t>
      </w:r>
      <w:r w:rsidRPr="0001153C">
        <w:rPr>
          <w:rFonts w:ascii="Arial" w:hAnsi="Arial" w:cs="Arial"/>
          <w:sz w:val="20"/>
          <w:szCs w:val="20"/>
          <w:lang w:val="en-GB"/>
        </w:rPr>
        <w:t>Cited in Children’s Commissioner for England (2016) Barnahus: Improving the response to child sexual abuse in England. Available at:</w:t>
      </w:r>
      <w:r w:rsidRPr="0001153C">
        <w:rPr>
          <w:rFonts w:ascii="Arial" w:hAnsi="Arial" w:cs="Arial"/>
          <w:sz w:val="20"/>
          <w:szCs w:val="20"/>
        </w:rPr>
        <w:t xml:space="preserve"> </w:t>
      </w:r>
      <w:r w:rsidRPr="0001153C">
        <w:rPr>
          <w:rFonts w:ascii="Arial" w:hAnsi="Arial" w:cs="Arial"/>
          <w:sz w:val="20"/>
          <w:szCs w:val="20"/>
          <w:lang w:val="en-GB"/>
        </w:rPr>
        <w:t>https://www.childrenscommissioner.gov.uk/publication/barnahus-improving-the-response-to-child-sexual-abuse-in-england/</w:t>
      </w:r>
    </w:p>
  </w:footnote>
  <w:footnote w:id="14">
    <w:p w14:paraId="175256BA" w14:textId="77777777" w:rsidR="0048312F" w:rsidRPr="00475921" w:rsidRDefault="0048312F">
      <w:pPr>
        <w:pStyle w:val="FootnoteText"/>
        <w:rPr>
          <w:rFonts w:ascii="Arial" w:hAnsi="Arial" w:cs="Arial"/>
          <w:sz w:val="20"/>
          <w:szCs w:val="20"/>
          <w:lang w:val="en-GB"/>
        </w:rPr>
      </w:pPr>
      <w:r>
        <w:rPr>
          <w:rStyle w:val="FootnoteReference"/>
        </w:rPr>
        <w:footnoteRef/>
      </w:r>
      <w:r>
        <w:t xml:space="preserve"> </w:t>
      </w:r>
      <w:r>
        <w:rPr>
          <w:rFonts w:ascii="Arial" w:hAnsi="Arial" w:cs="Arial"/>
          <w:sz w:val="20"/>
          <w:szCs w:val="20"/>
        </w:rPr>
        <w:t>Haldorssan O. L. (2017) European Barnahus Quality Standards – Guidance for Multidisciplinary and Interagency Response to Child Victims and Witnesses of Violence. PROMISE: Councils of the Baltic Sea States Secretariat and Child Circle.</w:t>
      </w:r>
    </w:p>
  </w:footnote>
  <w:footnote w:id="15">
    <w:p w14:paraId="4CD5DED5" w14:textId="77777777" w:rsidR="00D25ABE" w:rsidRPr="00D25ABE" w:rsidRDefault="00D25ABE" w:rsidP="00D25ABE">
      <w:pPr>
        <w:pStyle w:val="FootnoteText"/>
        <w:rPr>
          <w:lang w:val="en-GB"/>
        </w:rPr>
      </w:pPr>
      <w:r>
        <w:rPr>
          <w:rStyle w:val="FootnoteReference"/>
        </w:rPr>
        <w:footnoteRef/>
      </w:r>
      <w:r>
        <w:t xml:space="preserve"> </w:t>
      </w:r>
      <w:r w:rsidRPr="00B72BE9">
        <w:rPr>
          <w:rFonts w:ascii="Arial"/>
          <w:color w:val="404040" w:themeColor="text1" w:themeTint="BF"/>
          <w:sz w:val="20"/>
          <w:szCs w:val="20"/>
        </w:rPr>
        <w:t>Committee on the Rights of the Child (2014) Concluding observations on the UK report on the Optional Protocol on the Rights of the Child on the sale of children, child prostitution and child pornography.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CellMar>
        <w:left w:w="0" w:type="dxa"/>
      </w:tblCellMar>
      <w:tblLook w:val="00A0" w:firstRow="1" w:lastRow="0" w:firstColumn="1" w:lastColumn="0" w:noHBand="0" w:noVBand="0"/>
    </w:tblPr>
    <w:tblGrid>
      <w:gridCol w:w="4972"/>
      <w:gridCol w:w="4802"/>
    </w:tblGrid>
    <w:tr w:rsidR="0048312F" w14:paraId="26C421C8" w14:textId="77777777" w:rsidTr="00EF13C5">
      <w:tc>
        <w:tcPr>
          <w:tcW w:w="5027" w:type="dxa"/>
        </w:tcPr>
        <w:p w14:paraId="222FBB0A" w14:textId="77777777" w:rsidR="0048312F" w:rsidRPr="00EF13C5" w:rsidRDefault="0048312F" w:rsidP="000D52AB">
          <w:pPr>
            <w:pStyle w:val="CompanyName"/>
            <w:rPr>
              <w:rFonts w:ascii="Futura Book" w:hAnsi="Futura Book" w:cs="Arial"/>
              <w:lang w:val="en-GB"/>
            </w:rPr>
          </w:pPr>
        </w:p>
      </w:tc>
      <w:tc>
        <w:tcPr>
          <w:tcW w:w="4855" w:type="dxa"/>
        </w:tcPr>
        <w:p w14:paraId="1C27325F" w14:textId="77777777" w:rsidR="0048312F" w:rsidRPr="00EF13C5" w:rsidRDefault="0048312F" w:rsidP="000D52AB">
          <w:pPr>
            <w:pStyle w:val="CompanyName"/>
            <w:rPr>
              <w:rFonts w:ascii="Futura Book" w:hAnsi="Futura Book" w:cs="Arial"/>
              <w:lang w:val="en-GB"/>
            </w:rPr>
          </w:pPr>
        </w:p>
      </w:tc>
    </w:tr>
  </w:tbl>
  <w:p w14:paraId="4D50C322" w14:textId="77777777" w:rsidR="0048312F" w:rsidRDefault="0048312F">
    <w:pPr>
      <w:pStyle w:val="Header"/>
    </w:pPr>
    <w:r>
      <w:rPr>
        <w:noProof/>
        <w:lang w:val="en-GB" w:eastAsia="en-GB"/>
      </w:rPr>
      <w:drawing>
        <wp:anchor distT="0" distB="0" distL="114300" distR="114300" simplePos="0" relativeHeight="251660288" behindDoc="0" locked="0" layoutInCell="1" allowOverlap="1" wp14:anchorId="66378626" wp14:editId="7B225510">
          <wp:simplePos x="0" y="0"/>
          <wp:positionH relativeFrom="column">
            <wp:posOffset>4572000</wp:posOffset>
          </wp:positionH>
          <wp:positionV relativeFrom="paragraph">
            <wp:posOffset>190500</wp:posOffset>
          </wp:positionV>
          <wp:extent cx="1536700" cy="635000"/>
          <wp:effectExtent l="19050" t="0" r="6350" b="0"/>
          <wp:wrapTight wrapText="bothSides">
            <wp:wrapPolygon edited="0">
              <wp:start x="-268" y="648"/>
              <wp:lineTo x="-268" y="20736"/>
              <wp:lineTo x="20083" y="20736"/>
              <wp:lineTo x="20083" y="11016"/>
              <wp:lineTo x="21689" y="1296"/>
              <wp:lineTo x="21689" y="648"/>
              <wp:lineTo x="-268" y="648"/>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1536700" cy="635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98A"/>
    <w:multiLevelType w:val="hybridMultilevel"/>
    <w:tmpl w:val="49D03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C45B94"/>
    <w:multiLevelType w:val="multilevel"/>
    <w:tmpl w:val="14788A64"/>
    <w:lvl w:ilvl="0">
      <w:numFmt w:val="bullet"/>
      <w:lvlText w:val="•"/>
      <w:lvlJc w:val="left"/>
      <w:rPr>
        <w:rFonts w:ascii="Arial" w:eastAsia="Arial" w:hAnsi="Arial" w:cs="Arial"/>
        <w:b w:val="0"/>
        <w:bCs w:val="0"/>
        <w:color w:val="414042"/>
        <w:position w:val="0"/>
        <w:u w:color="414042"/>
      </w:rPr>
    </w:lvl>
    <w:lvl w:ilvl="1">
      <w:start w:val="1"/>
      <w:numFmt w:val="bullet"/>
      <w:lvlText w:val="o"/>
      <w:lvlJc w:val="left"/>
      <w:rPr>
        <w:rFonts w:ascii="Arial" w:eastAsia="Arial" w:hAnsi="Arial" w:cs="Arial"/>
        <w:b w:val="0"/>
        <w:bCs w:val="0"/>
        <w:color w:val="414042"/>
        <w:position w:val="0"/>
        <w:u w:color="414042"/>
      </w:rPr>
    </w:lvl>
    <w:lvl w:ilvl="2">
      <w:start w:val="1"/>
      <w:numFmt w:val="bullet"/>
      <w:lvlText w:val="▪"/>
      <w:lvlJc w:val="left"/>
      <w:rPr>
        <w:rFonts w:ascii="Arial" w:eastAsia="Arial" w:hAnsi="Arial" w:cs="Arial"/>
        <w:b w:val="0"/>
        <w:bCs w:val="0"/>
        <w:color w:val="414042"/>
        <w:position w:val="0"/>
        <w:u w:color="414042"/>
      </w:rPr>
    </w:lvl>
    <w:lvl w:ilvl="3">
      <w:start w:val="1"/>
      <w:numFmt w:val="bullet"/>
      <w:lvlText w:val="•"/>
      <w:lvlJc w:val="left"/>
      <w:rPr>
        <w:rFonts w:ascii="Arial" w:eastAsia="Arial" w:hAnsi="Arial" w:cs="Arial"/>
        <w:b w:val="0"/>
        <w:bCs w:val="0"/>
        <w:color w:val="414042"/>
        <w:position w:val="0"/>
        <w:u w:color="414042"/>
      </w:rPr>
    </w:lvl>
    <w:lvl w:ilvl="4">
      <w:start w:val="1"/>
      <w:numFmt w:val="bullet"/>
      <w:lvlText w:val="o"/>
      <w:lvlJc w:val="left"/>
      <w:rPr>
        <w:rFonts w:ascii="Arial" w:eastAsia="Arial" w:hAnsi="Arial" w:cs="Arial"/>
        <w:b w:val="0"/>
        <w:bCs w:val="0"/>
        <w:color w:val="414042"/>
        <w:position w:val="0"/>
        <w:u w:color="414042"/>
      </w:rPr>
    </w:lvl>
    <w:lvl w:ilvl="5">
      <w:start w:val="1"/>
      <w:numFmt w:val="bullet"/>
      <w:lvlText w:val="▪"/>
      <w:lvlJc w:val="left"/>
      <w:rPr>
        <w:rFonts w:ascii="Arial" w:eastAsia="Arial" w:hAnsi="Arial" w:cs="Arial"/>
        <w:b w:val="0"/>
        <w:bCs w:val="0"/>
        <w:color w:val="414042"/>
        <w:position w:val="0"/>
        <w:u w:color="414042"/>
      </w:rPr>
    </w:lvl>
    <w:lvl w:ilvl="6">
      <w:start w:val="1"/>
      <w:numFmt w:val="bullet"/>
      <w:lvlText w:val="•"/>
      <w:lvlJc w:val="left"/>
      <w:rPr>
        <w:rFonts w:ascii="Arial" w:eastAsia="Arial" w:hAnsi="Arial" w:cs="Arial"/>
        <w:b w:val="0"/>
        <w:bCs w:val="0"/>
        <w:color w:val="414042"/>
        <w:position w:val="0"/>
        <w:u w:color="414042"/>
      </w:rPr>
    </w:lvl>
    <w:lvl w:ilvl="7">
      <w:start w:val="1"/>
      <w:numFmt w:val="bullet"/>
      <w:lvlText w:val="o"/>
      <w:lvlJc w:val="left"/>
      <w:rPr>
        <w:rFonts w:ascii="Arial" w:eastAsia="Arial" w:hAnsi="Arial" w:cs="Arial"/>
        <w:b w:val="0"/>
        <w:bCs w:val="0"/>
        <w:color w:val="414042"/>
        <w:position w:val="0"/>
        <w:u w:color="414042"/>
      </w:rPr>
    </w:lvl>
    <w:lvl w:ilvl="8">
      <w:start w:val="1"/>
      <w:numFmt w:val="bullet"/>
      <w:lvlText w:val="▪"/>
      <w:lvlJc w:val="left"/>
      <w:rPr>
        <w:rFonts w:ascii="Arial" w:eastAsia="Arial" w:hAnsi="Arial" w:cs="Arial"/>
        <w:b w:val="0"/>
        <w:bCs w:val="0"/>
        <w:color w:val="414042"/>
        <w:position w:val="0"/>
        <w:u w:color="414042"/>
      </w:rPr>
    </w:lvl>
  </w:abstractNum>
  <w:abstractNum w:abstractNumId="4"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531BF9"/>
    <w:multiLevelType w:val="hybridMultilevel"/>
    <w:tmpl w:val="D02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56732"/>
    <w:multiLevelType w:val="hybridMultilevel"/>
    <w:tmpl w:val="8BB4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cs="Times New Roman" w:hint="default"/>
        <w:color w:val="auto"/>
      </w:rPr>
    </w:lvl>
    <w:lvl w:ilvl="1" w:tplc="08090019">
      <w:start w:val="1"/>
      <w:numFmt w:val="lowerLetter"/>
      <w:lvlText w:val="%2."/>
      <w:lvlJc w:val="left"/>
      <w:pPr>
        <w:tabs>
          <w:tab w:val="num" w:pos="1680"/>
        </w:tabs>
        <w:ind w:left="1680" w:hanging="360"/>
      </w:pPr>
      <w:rPr>
        <w:rFonts w:cs="Times New Roman"/>
      </w:rPr>
    </w:lvl>
    <w:lvl w:ilvl="2" w:tplc="0809001B" w:tentative="1">
      <w:start w:val="1"/>
      <w:numFmt w:val="lowerRoman"/>
      <w:lvlText w:val="%3."/>
      <w:lvlJc w:val="right"/>
      <w:pPr>
        <w:tabs>
          <w:tab w:val="num" w:pos="2400"/>
        </w:tabs>
        <w:ind w:left="2400" w:hanging="180"/>
      </w:pPr>
      <w:rPr>
        <w:rFonts w:cs="Times New Roman"/>
      </w:rPr>
    </w:lvl>
    <w:lvl w:ilvl="3" w:tplc="0809000F" w:tentative="1">
      <w:start w:val="1"/>
      <w:numFmt w:val="decimal"/>
      <w:lvlText w:val="%4."/>
      <w:lvlJc w:val="left"/>
      <w:pPr>
        <w:tabs>
          <w:tab w:val="num" w:pos="3120"/>
        </w:tabs>
        <w:ind w:left="3120" w:hanging="360"/>
      </w:pPr>
      <w:rPr>
        <w:rFonts w:cs="Times New Roman"/>
      </w:rPr>
    </w:lvl>
    <w:lvl w:ilvl="4" w:tplc="08090019" w:tentative="1">
      <w:start w:val="1"/>
      <w:numFmt w:val="lowerLetter"/>
      <w:lvlText w:val="%5."/>
      <w:lvlJc w:val="left"/>
      <w:pPr>
        <w:tabs>
          <w:tab w:val="num" w:pos="3840"/>
        </w:tabs>
        <w:ind w:left="3840" w:hanging="360"/>
      </w:pPr>
      <w:rPr>
        <w:rFonts w:cs="Times New Roman"/>
      </w:rPr>
    </w:lvl>
    <w:lvl w:ilvl="5" w:tplc="0809001B" w:tentative="1">
      <w:start w:val="1"/>
      <w:numFmt w:val="lowerRoman"/>
      <w:lvlText w:val="%6."/>
      <w:lvlJc w:val="right"/>
      <w:pPr>
        <w:tabs>
          <w:tab w:val="num" w:pos="4560"/>
        </w:tabs>
        <w:ind w:left="4560" w:hanging="180"/>
      </w:pPr>
      <w:rPr>
        <w:rFonts w:cs="Times New Roman"/>
      </w:rPr>
    </w:lvl>
    <w:lvl w:ilvl="6" w:tplc="0809000F" w:tentative="1">
      <w:start w:val="1"/>
      <w:numFmt w:val="decimal"/>
      <w:lvlText w:val="%7."/>
      <w:lvlJc w:val="left"/>
      <w:pPr>
        <w:tabs>
          <w:tab w:val="num" w:pos="5280"/>
        </w:tabs>
        <w:ind w:left="5280" w:hanging="360"/>
      </w:pPr>
      <w:rPr>
        <w:rFonts w:cs="Times New Roman"/>
      </w:rPr>
    </w:lvl>
    <w:lvl w:ilvl="7" w:tplc="08090019" w:tentative="1">
      <w:start w:val="1"/>
      <w:numFmt w:val="lowerLetter"/>
      <w:lvlText w:val="%8."/>
      <w:lvlJc w:val="left"/>
      <w:pPr>
        <w:tabs>
          <w:tab w:val="num" w:pos="6000"/>
        </w:tabs>
        <w:ind w:left="6000" w:hanging="360"/>
      </w:pPr>
      <w:rPr>
        <w:rFonts w:cs="Times New Roman"/>
      </w:rPr>
    </w:lvl>
    <w:lvl w:ilvl="8" w:tplc="0809001B" w:tentative="1">
      <w:start w:val="1"/>
      <w:numFmt w:val="lowerRoman"/>
      <w:lvlText w:val="%9."/>
      <w:lvlJc w:val="right"/>
      <w:pPr>
        <w:tabs>
          <w:tab w:val="num" w:pos="6720"/>
        </w:tabs>
        <w:ind w:left="6720" w:hanging="180"/>
      </w:pPr>
      <w:rPr>
        <w:rFonts w:cs="Times New Roman"/>
      </w:rPr>
    </w:lvl>
  </w:abstractNum>
  <w:abstractNum w:abstractNumId="10"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11"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4B877E1"/>
    <w:multiLevelType w:val="singleLevel"/>
    <w:tmpl w:val="8EACDD0E"/>
    <w:lvl w:ilvl="0">
      <w:start w:val="1"/>
      <w:numFmt w:val="decimal"/>
      <w:lvlText w:val="%1."/>
      <w:lvlJc w:val="left"/>
      <w:pPr>
        <w:tabs>
          <w:tab w:val="num" w:pos="720"/>
        </w:tabs>
        <w:ind w:left="720" w:hanging="720"/>
      </w:pPr>
      <w:rPr>
        <w:rFonts w:cs="Times New Roman" w:hint="default"/>
        <w:b w:val="0"/>
        <w:i w:val="0"/>
        <w:color w:val="auto"/>
      </w:rPr>
    </w:lvl>
  </w:abstractNum>
  <w:abstractNum w:abstractNumId="14" w15:restartNumberingAfterBreak="0">
    <w:nsid w:val="45EB02DF"/>
    <w:multiLevelType w:val="hybridMultilevel"/>
    <w:tmpl w:val="A1A6F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1716BE"/>
    <w:multiLevelType w:val="hybridMultilevel"/>
    <w:tmpl w:val="5664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F92946"/>
    <w:multiLevelType w:val="hybridMultilevel"/>
    <w:tmpl w:val="C6E02968"/>
    <w:lvl w:ilvl="0" w:tplc="0120AB72">
      <w:start w:val="1"/>
      <w:numFmt w:val="decimal"/>
      <w:lvlText w:val="%1."/>
      <w:lvlJc w:val="left"/>
      <w:pPr>
        <w:ind w:left="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6442653"/>
    <w:multiLevelType w:val="hybridMultilevel"/>
    <w:tmpl w:val="F68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D344B"/>
    <w:multiLevelType w:val="hybridMultilevel"/>
    <w:tmpl w:val="B3B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6597A"/>
    <w:multiLevelType w:val="hybridMultilevel"/>
    <w:tmpl w:val="C2C8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A04DB"/>
    <w:multiLevelType w:val="hybridMultilevel"/>
    <w:tmpl w:val="CA4C7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
  </w:num>
  <w:num w:numId="3">
    <w:abstractNumId w:val="5"/>
  </w:num>
  <w:num w:numId="4">
    <w:abstractNumId w:val="17"/>
  </w:num>
  <w:num w:numId="5">
    <w:abstractNumId w:val="1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9"/>
  </w:num>
  <w:num w:numId="14">
    <w:abstractNumId w:val="7"/>
  </w:num>
  <w:num w:numId="15">
    <w:abstractNumId w:val="19"/>
  </w:num>
  <w:num w:numId="16">
    <w:abstractNumId w:val="20"/>
  </w:num>
  <w:num w:numId="17">
    <w:abstractNumId w:val="18"/>
  </w:num>
  <w:num w:numId="18">
    <w:abstractNumId w:val="8"/>
  </w:num>
  <w:num w:numId="19">
    <w:abstractNumId w:val="15"/>
  </w:num>
  <w:num w:numId="20">
    <w:abstractNumId w:val="0"/>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4715"/>
    <w:rsid w:val="00004C20"/>
    <w:rsid w:val="0001153C"/>
    <w:rsid w:val="0003468A"/>
    <w:rsid w:val="0004654A"/>
    <w:rsid w:val="00047FA6"/>
    <w:rsid w:val="00054920"/>
    <w:rsid w:val="00057D46"/>
    <w:rsid w:val="00074D4A"/>
    <w:rsid w:val="00076BE9"/>
    <w:rsid w:val="0008135D"/>
    <w:rsid w:val="000813A2"/>
    <w:rsid w:val="00085F7A"/>
    <w:rsid w:val="0009091F"/>
    <w:rsid w:val="000B63A4"/>
    <w:rsid w:val="000C0CB7"/>
    <w:rsid w:val="000C1FA2"/>
    <w:rsid w:val="000C3AD9"/>
    <w:rsid w:val="000D52AB"/>
    <w:rsid w:val="000E1CEE"/>
    <w:rsid w:val="000E2DF0"/>
    <w:rsid w:val="000F3047"/>
    <w:rsid w:val="001020BB"/>
    <w:rsid w:val="00110EDB"/>
    <w:rsid w:val="00111E38"/>
    <w:rsid w:val="00116E2B"/>
    <w:rsid w:val="001419DE"/>
    <w:rsid w:val="0014369E"/>
    <w:rsid w:val="00144F40"/>
    <w:rsid w:val="00154D8D"/>
    <w:rsid w:val="0016572F"/>
    <w:rsid w:val="00166C2A"/>
    <w:rsid w:val="0018273D"/>
    <w:rsid w:val="0018447B"/>
    <w:rsid w:val="00190693"/>
    <w:rsid w:val="001936E2"/>
    <w:rsid w:val="00194555"/>
    <w:rsid w:val="001A6A00"/>
    <w:rsid w:val="001B36BB"/>
    <w:rsid w:val="001D0CA8"/>
    <w:rsid w:val="001D0F5E"/>
    <w:rsid w:val="001D2AA2"/>
    <w:rsid w:val="001D7645"/>
    <w:rsid w:val="001E566E"/>
    <w:rsid w:val="001F4210"/>
    <w:rsid w:val="00201ED0"/>
    <w:rsid w:val="002114FA"/>
    <w:rsid w:val="00224183"/>
    <w:rsid w:val="002272D0"/>
    <w:rsid w:val="00237A66"/>
    <w:rsid w:val="00241A07"/>
    <w:rsid w:val="0024387D"/>
    <w:rsid w:val="00243E46"/>
    <w:rsid w:val="00245153"/>
    <w:rsid w:val="00256081"/>
    <w:rsid w:val="00280C3B"/>
    <w:rsid w:val="00284CEF"/>
    <w:rsid w:val="002918BC"/>
    <w:rsid w:val="002932DD"/>
    <w:rsid w:val="002A4414"/>
    <w:rsid w:val="002A5792"/>
    <w:rsid w:val="002A5FA0"/>
    <w:rsid w:val="002A62F7"/>
    <w:rsid w:val="002B44A8"/>
    <w:rsid w:val="002B6EDC"/>
    <w:rsid w:val="002C09C6"/>
    <w:rsid w:val="002C6B6A"/>
    <w:rsid w:val="002C789A"/>
    <w:rsid w:val="002D278A"/>
    <w:rsid w:val="002E64A8"/>
    <w:rsid w:val="002E7849"/>
    <w:rsid w:val="002F025E"/>
    <w:rsid w:val="002F64CB"/>
    <w:rsid w:val="00300D63"/>
    <w:rsid w:val="00316CF3"/>
    <w:rsid w:val="003217C6"/>
    <w:rsid w:val="00322C0E"/>
    <w:rsid w:val="00324A8C"/>
    <w:rsid w:val="00335781"/>
    <w:rsid w:val="00341B14"/>
    <w:rsid w:val="00353E76"/>
    <w:rsid w:val="003630E6"/>
    <w:rsid w:val="00384741"/>
    <w:rsid w:val="00385663"/>
    <w:rsid w:val="003948B3"/>
    <w:rsid w:val="00397835"/>
    <w:rsid w:val="003A008E"/>
    <w:rsid w:val="003A2B95"/>
    <w:rsid w:val="003B59CE"/>
    <w:rsid w:val="003C1978"/>
    <w:rsid w:val="003C215C"/>
    <w:rsid w:val="003C57D3"/>
    <w:rsid w:val="003D14B5"/>
    <w:rsid w:val="003E292F"/>
    <w:rsid w:val="003E2BA7"/>
    <w:rsid w:val="003F167B"/>
    <w:rsid w:val="003F3682"/>
    <w:rsid w:val="003F5501"/>
    <w:rsid w:val="003F6493"/>
    <w:rsid w:val="004038D1"/>
    <w:rsid w:val="00414064"/>
    <w:rsid w:val="004156E6"/>
    <w:rsid w:val="004175D7"/>
    <w:rsid w:val="00425863"/>
    <w:rsid w:val="00432B30"/>
    <w:rsid w:val="0044384B"/>
    <w:rsid w:val="00443A38"/>
    <w:rsid w:val="00451456"/>
    <w:rsid w:val="0045241E"/>
    <w:rsid w:val="00475921"/>
    <w:rsid w:val="0048312F"/>
    <w:rsid w:val="0048475E"/>
    <w:rsid w:val="00493E9C"/>
    <w:rsid w:val="004C026E"/>
    <w:rsid w:val="004C3357"/>
    <w:rsid w:val="004C7887"/>
    <w:rsid w:val="004D1516"/>
    <w:rsid w:val="004D27F6"/>
    <w:rsid w:val="004E2F65"/>
    <w:rsid w:val="004F1BC4"/>
    <w:rsid w:val="0050043B"/>
    <w:rsid w:val="005025DE"/>
    <w:rsid w:val="00504ACA"/>
    <w:rsid w:val="0050524B"/>
    <w:rsid w:val="00510D9C"/>
    <w:rsid w:val="0051467D"/>
    <w:rsid w:val="005146ED"/>
    <w:rsid w:val="0051618E"/>
    <w:rsid w:val="005244C6"/>
    <w:rsid w:val="005307F0"/>
    <w:rsid w:val="00546897"/>
    <w:rsid w:val="00560968"/>
    <w:rsid w:val="005613A1"/>
    <w:rsid w:val="00564A69"/>
    <w:rsid w:val="005809C6"/>
    <w:rsid w:val="005836BA"/>
    <w:rsid w:val="00583C53"/>
    <w:rsid w:val="00584D46"/>
    <w:rsid w:val="00596DCD"/>
    <w:rsid w:val="00597B67"/>
    <w:rsid w:val="005A2D38"/>
    <w:rsid w:val="005A5B01"/>
    <w:rsid w:val="005A7A06"/>
    <w:rsid w:val="005B2442"/>
    <w:rsid w:val="005B292C"/>
    <w:rsid w:val="005B4AEF"/>
    <w:rsid w:val="005B61BB"/>
    <w:rsid w:val="005B626C"/>
    <w:rsid w:val="005C425F"/>
    <w:rsid w:val="005D6A13"/>
    <w:rsid w:val="005E1541"/>
    <w:rsid w:val="005E1DB0"/>
    <w:rsid w:val="005E206C"/>
    <w:rsid w:val="005F65FE"/>
    <w:rsid w:val="006013F5"/>
    <w:rsid w:val="00615520"/>
    <w:rsid w:val="00625972"/>
    <w:rsid w:val="006315CC"/>
    <w:rsid w:val="00640853"/>
    <w:rsid w:val="00641FE0"/>
    <w:rsid w:val="00645C65"/>
    <w:rsid w:val="00645CAF"/>
    <w:rsid w:val="00647B05"/>
    <w:rsid w:val="00651F55"/>
    <w:rsid w:val="0065309D"/>
    <w:rsid w:val="00656BAA"/>
    <w:rsid w:val="006735EE"/>
    <w:rsid w:val="0068506D"/>
    <w:rsid w:val="00690A24"/>
    <w:rsid w:val="006C2566"/>
    <w:rsid w:val="006C5650"/>
    <w:rsid w:val="006D17F9"/>
    <w:rsid w:val="006D1D50"/>
    <w:rsid w:val="006E4290"/>
    <w:rsid w:val="006E5BA5"/>
    <w:rsid w:val="006F1369"/>
    <w:rsid w:val="006F65C2"/>
    <w:rsid w:val="0070411F"/>
    <w:rsid w:val="007172BF"/>
    <w:rsid w:val="00720077"/>
    <w:rsid w:val="007215F3"/>
    <w:rsid w:val="00727D62"/>
    <w:rsid w:val="007532CD"/>
    <w:rsid w:val="00753E31"/>
    <w:rsid w:val="00757F31"/>
    <w:rsid w:val="0076018E"/>
    <w:rsid w:val="00773B22"/>
    <w:rsid w:val="0077515B"/>
    <w:rsid w:val="00791E93"/>
    <w:rsid w:val="00795330"/>
    <w:rsid w:val="00795FEB"/>
    <w:rsid w:val="007A5E2D"/>
    <w:rsid w:val="007B08A6"/>
    <w:rsid w:val="007B24D5"/>
    <w:rsid w:val="007C1943"/>
    <w:rsid w:val="007D171E"/>
    <w:rsid w:val="007D39C8"/>
    <w:rsid w:val="007E4838"/>
    <w:rsid w:val="00816A71"/>
    <w:rsid w:val="00816A74"/>
    <w:rsid w:val="008210EF"/>
    <w:rsid w:val="00831BDB"/>
    <w:rsid w:val="0083664A"/>
    <w:rsid w:val="00845E5A"/>
    <w:rsid w:val="00846EC9"/>
    <w:rsid w:val="00866A6F"/>
    <w:rsid w:val="00870403"/>
    <w:rsid w:val="00873EBD"/>
    <w:rsid w:val="008767D2"/>
    <w:rsid w:val="00883987"/>
    <w:rsid w:val="0089135B"/>
    <w:rsid w:val="00893F8D"/>
    <w:rsid w:val="008A06AF"/>
    <w:rsid w:val="008A31A5"/>
    <w:rsid w:val="008A32FE"/>
    <w:rsid w:val="008A56FB"/>
    <w:rsid w:val="008C32B9"/>
    <w:rsid w:val="008C32DA"/>
    <w:rsid w:val="008E07CC"/>
    <w:rsid w:val="008E3945"/>
    <w:rsid w:val="008F5F9C"/>
    <w:rsid w:val="00903234"/>
    <w:rsid w:val="009052ED"/>
    <w:rsid w:val="00906389"/>
    <w:rsid w:val="009108C4"/>
    <w:rsid w:val="009218FB"/>
    <w:rsid w:val="00924428"/>
    <w:rsid w:val="00933126"/>
    <w:rsid w:val="009405BC"/>
    <w:rsid w:val="00943B46"/>
    <w:rsid w:val="00964715"/>
    <w:rsid w:val="009675A2"/>
    <w:rsid w:val="00973603"/>
    <w:rsid w:val="00976173"/>
    <w:rsid w:val="0097727A"/>
    <w:rsid w:val="00982039"/>
    <w:rsid w:val="00990905"/>
    <w:rsid w:val="009910CA"/>
    <w:rsid w:val="009A5DED"/>
    <w:rsid w:val="009C1DEE"/>
    <w:rsid w:val="009C394B"/>
    <w:rsid w:val="009C585E"/>
    <w:rsid w:val="009C6C68"/>
    <w:rsid w:val="009E095A"/>
    <w:rsid w:val="009E4A12"/>
    <w:rsid w:val="009E6D40"/>
    <w:rsid w:val="009E7CC6"/>
    <w:rsid w:val="009F0320"/>
    <w:rsid w:val="009F2391"/>
    <w:rsid w:val="009F31A0"/>
    <w:rsid w:val="00A018BA"/>
    <w:rsid w:val="00A03AF5"/>
    <w:rsid w:val="00A044C9"/>
    <w:rsid w:val="00A13398"/>
    <w:rsid w:val="00A20FAA"/>
    <w:rsid w:val="00A22BAC"/>
    <w:rsid w:val="00A3653F"/>
    <w:rsid w:val="00A36DBA"/>
    <w:rsid w:val="00A53D00"/>
    <w:rsid w:val="00A566A8"/>
    <w:rsid w:val="00A61804"/>
    <w:rsid w:val="00A63A39"/>
    <w:rsid w:val="00A64677"/>
    <w:rsid w:val="00A679A5"/>
    <w:rsid w:val="00A82F1F"/>
    <w:rsid w:val="00A85DDA"/>
    <w:rsid w:val="00A87A88"/>
    <w:rsid w:val="00A9135C"/>
    <w:rsid w:val="00AA25CA"/>
    <w:rsid w:val="00AB0F81"/>
    <w:rsid w:val="00AB45AE"/>
    <w:rsid w:val="00AB5744"/>
    <w:rsid w:val="00AC07A3"/>
    <w:rsid w:val="00AC6036"/>
    <w:rsid w:val="00AC6695"/>
    <w:rsid w:val="00AD09F1"/>
    <w:rsid w:val="00AD4121"/>
    <w:rsid w:val="00AD5D62"/>
    <w:rsid w:val="00AD790D"/>
    <w:rsid w:val="00AE5155"/>
    <w:rsid w:val="00AF191E"/>
    <w:rsid w:val="00AF20CF"/>
    <w:rsid w:val="00AF3747"/>
    <w:rsid w:val="00B00901"/>
    <w:rsid w:val="00B01CDA"/>
    <w:rsid w:val="00B036EC"/>
    <w:rsid w:val="00B05169"/>
    <w:rsid w:val="00B070C2"/>
    <w:rsid w:val="00B10156"/>
    <w:rsid w:val="00B11CD5"/>
    <w:rsid w:val="00B13595"/>
    <w:rsid w:val="00B141AD"/>
    <w:rsid w:val="00B26AD8"/>
    <w:rsid w:val="00B33770"/>
    <w:rsid w:val="00B360C8"/>
    <w:rsid w:val="00B463CD"/>
    <w:rsid w:val="00B50701"/>
    <w:rsid w:val="00B50F9B"/>
    <w:rsid w:val="00B515D8"/>
    <w:rsid w:val="00B573A7"/>
    <w:rsid w:val="00B6354E"/>
    <w:rsid w:val="00B7545D"/>
    <w:rsid w:val="00B960FB"/>
    <w:rsid w:val="00BA0CB5"/>
    <w:rsid w:val="00BA2A3F"/>
    <w:rsid w:val="00BA5EE5"/>
    <w:rsid w:val="00BB0A8D"/>
    <w:rsid w:val="00BB603F"/>
    <w:rsid w:val="00BB71B4"/>
    <w:rsid w:val="00BC4DDC"/>
    <w:rsid w:val="00BC7FEE"/>
    <w:rsid w:val="00BD09DE"/>
    <w:rsid w:val="00BD79CA"/>
    <w:rsid w:val="00BE0052"/>
    <w:rsid w:val="00BE467C"/>
    <w:rsid w:val="00BE7B96"/>
    <w:rsid w:val="00BF19A4"/>
    <w:rsid w:val="00C06BD6"/>
    <w:rsid w:val="00C15E5C"/>
    <w:rsid w:val="00C17421"/>
    <w:rsid w:val="00C1756A"/>
    <w:rsid w:val="00C254E3"/>
    <w:rsid w:val="00C30E16"/>
    <w:rsid w:val="00C36F5C"/>
    <w:rsid w:val="00C46943"/>
    <w:rsid w:val="00C6199B"/>
    <w:rsid w:val="00C743DF"/>
    <w:rsid w:val="00C749C1"/>
    <w:rsid w:val="00C814FC"/>
    <w:rsid w:val="00C852D0"/>
    <w:rsid w:val="00C92FC1"/>
    <w:rsid w:val="00C94088"/>
    <w:rsid w:val="00CA1D49"/>
    <w:rsid w:val="00CA3068"/>
    <w:rsid w:val="00CA4024"/>
    <w:rsid w:val="00CA67AF"/>
    <w:rsid w:val="00CB309C"/>
    <w:rsid w:val="00CC1EB2"/>
    <w:rsid w:val="00CD52C2"/>
    <w:rsid w:val="00CE223E"/>
    <w:rsid w:val="00CE3F2C"/>
    <w:rsid w:val="00CE52AC"/>
    <w:rsid w:val="00CE7054"/>
    <w:rsid w:val="00CF1E19"/>
    <w:rsid w:val="00CF7563"/>
    <w:rsid w:val="00CF7773"/>
    <w:rsid w:val="00D13408"/>
    <w:rsid w:val="00D220DF"/>
    <w:rsid w:val="00D22D02"/>
    <w:rsid w:val="00D22DA7"/>
    <w:rsid w:val="00D23618"/>
    <w:rsid w:val="00D25ABE"/>
    <w:rsid w:val="00D307FA"/>
    <w:rsid w:val="00D40FE6"/>
    <w:rsid w:val="00D418E0"/>
    <w:rsid w:val="00D42788"/>
    <w:rsid w:val="00D47A39"/>
    <w:rsid w:val="00D56DD0"/>
    <w:rsid w:val="00D600A1"/>
    <w:rsid w:val="00D60B2E"/>
    <w:rsid w:val="00D60DE1"/>
    <w:rsid w:val="00D61526"/>
    <w:rsid w:val="00D6426A"/>
    <w:rsid w:val="00D800E7"/>
    <w:rsid w:val="00D81956"/>
    <w:rsid w:val="00D83C38"/>
    <w:rsid w:val="00D84F34"/>
    <w:rsid w:val="00D92D9C"/>
    <w:rsid w:val="00D94E0A"/>
    <w:rsid w:val="00D96846"/>
    <w:rsid w:val="00DA43C0"/>
    <w:rsid w:val="00DB41C6"/>
    <w:rsid w:val="00DB4B6C"/>
    <w:rsid w:val="00DB7E5C"/>
    <w:rsid w:val="00DC3547"/>
    <w:rsid w:val="00DD06A0"/>
    <w:rsid w:val="00DE2ECC"/>
    <w:rsid w:val="00DF20BC"/>
    <w:rsid w:val="00E03CDC"/>
    <w:rsid w:val="00E15EC1"/>
    <w:rsid w:val="00E20C68"/>
    <w:rsid w:val="00E3216B"/>
    <w:rsid w:val="00E32DD6"/>
    <w:rsid w:val="00E33096"/>
    <w:rsid w:val="00E40FB2"/>
    <w:rsid w:val="00E425D8"/>
    <w:rsid w:val="00E535E2"/>
    <w:rsid w:val="00E612F9"/>
    <w:rsid w:val="00E614AC"/>
    <w:rsid w:val="00E725EE"/>
    <w:rsid w:val="00E74BA7"/>
    <w:rsid w:val="00E760EA"/>
    <w:rsid w:val="00E852FA"/>
    <w:rsid w:val="00E90626"/>
    <w:rsid w:val="00EA1820"/>
    <w:rsid w:val="00EA55B7"/>
    <w:rsid w:val="00EB3C3F"/>
    <w:rsid w:val="00EB7CA5"/>
    <w:rsid w:val="00EC0410"/>
    <w:rsid w:val="00ED2806"/>
    <w:rsid w:val="00EE0C2D"/>
    <w:rsid w:val="00EE0D0D"/>
    <w:rsid w:val="00EE2F25"/>
    <w:rsid w:val="00EE7908"/>
    <w:rsid w:val="00EF13C5"/>
    <w:rsid w:val="00EF56FC"/>
    <w:rsid w:val="00EF62E7"/>
    <w:rsid w:val="00F1130E"/>
    <w:rsid w:val="00F126D0"/>
    <w:rsid w:val="00F241A1"/>
    <w:rsid w:val="00F2601E"/>
    <w:rsid w:val="00F26085"/>
    <w:rsid w:val="00F35109"/>
    <w:rsid w:val="00F37DC2"/>
    <w:rsid w:val="00F44AFE"/>
    <w:rsid w:val="00F45937"/>
    <w:rsid w:val="00F554CC"/>
    <w:rsid w:val="00F556C3"/>
    <w:rsid w:val="00F8109F"/>
    <w:rsid w:val="00F86963"/>
    <w:rsid w:val="00FA25A6"/>
    <w:rsid w:val="00FB56D1"/>
    <w:rsid w:val="00FC2FF5"/>
    <w:rsid w:val="00FF07BC"/>
    <w:rsid w:val="00FF1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D8227"/>
  <w15:docId w15:val="{09F2FC70-413F-4941-8BE6-97679BA3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F5"/>
    <w:rPr>
      <w:rFonts w:ascii="Times New Roman" w:hAnsi="Times New Roman"/>
      <w:sz w:val="20"/>
      <w:szCs w:val="20"/>
      <w:lang w:eastAsia="en-US"/>
    </w:rPr>
  </w:style>
  <w:style w:type="paragraph" w:styleId="Heading9">
    <w:name w:val="heading 9"/>
    <w:basedOn w:val="Normal"/>
    <w:next w:val="Normal"/>
    <w:link w:val="Heading9Char"/>
    <w:uiPriority w:val="99"/>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6013F5"/>
    <w:rPr>
      <w:rFonts w:ascii="Tahoma" w:hAnsi="Tahoma" w:cs="Tahoma"/>
      <w:sz w:val="20"/>
      <w:szCs w:val="20"/>
      <w:lang w:val="en-GB"/>
    </w:rPr>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rsid w:val="003F550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locked/>
    <w:rsid w:val="003F5501"/>
    <w:rPr>
      <w:rFonts w:ascii="Lucida Grande" w:hAnsi="Lucida Grande" w:cs="Lucida Grande"/>
      <w:sz w:val="18"/>
      <w:szCs w:val="18"/>
    </w:rPr>
  </w:style>
  <w:style w:type="paragraph" w:styleId="FootnoteText">
    <w:name w:val="footnote text"/>
    <w:basedOn w:val="Normal"/>
    <w:link w:val="FootnoteTextChar"/>
    <w:rsid w:val="00280C3B"/>
    <w:rPr>
      <w:rFonts w:ascii="Cambria" w:hAnsi="Cambria"/>
      <w:sz w:val="24"/>
      <w:szCs w:val="24"/>
      <w:lang w:val="en-US"/>
    </w:rPr>
  </w:style>
  <w:style w:type="character" w:customStyle="1" w:styleId="FootnoteTextChar">
    <w:name w:val="Footnote Text Char"/>
    <w:basedOn w:val="DefaultParagraphFont"/>
    <w:link w:val="FootnoteText"/>
    <w:uiPriority w:val="99"/>
    <w:locked/>
    <w:rsid w:val="00280C3B"/>
    <w:rPr>
      <w:rFonts w:cs="Times New Roman"/>
    </w:rPr>
  </w:style>
  <w:style w:type="character" w:styleId="FootnoteReference">
    <w:name w:val="footnote reference"/>
    <w:basedOn w:val="DefaultParagraphFont"/>
    <w:uiPriority w:val="99"/>
    <w:rsid w:val="00280C3B"/>
    <w:rPr>
      <w:rFonts w:cs="Times New Roman"/>
      <w:vertAlign w:val="superscript"/>
    </w:rPr>
  </w:style>
  <w:style w:type="paragraph" w:styleId="Header">
    <w:name w:val="header"/>
    <w:basedOn w:val="Normal"/>
    <w:link w:val="HeaderChar"/>
    <w:uiPriority w:val="99"/>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locked/>
    <w:rsid w:val="00280C3B"/>
    <w:rPr>
      <w:rFonts w:cs="Times New Roman"/>
    </w:rPr>
  </w:style>
  <w:style w:type="paragraph" w:styleId="Footer">
    <w:name w:val="footer"/>
    <w:basedOn w:val="Normal"/>
    <w:link w:val="FooterChar"/>
    <w:uiPriority w:val="99"/>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locked/>
    <w:rsid w:val="00280C3B"/>
    <w:rPr>
      <w:rFonts w:cs="Times New Roman"/>
    </w:rPr>
  </w:style>
  <w:style w:type="character" w:styleId="PageNumber">
    <w:name w:val="page number"/>
    <w:basedOn w:val="DefaultParagraphFont"/>
    <w:uiPriority w:val="99"/>
    <w:semiHidden/>
    <w:rsid w:val="00D81956"/>
    <w:rPr>
      <w:rFonts w:cs="Times New Roman"/>
    </w:rPr>
  </w:style>
  <w:style w:type="paragraph" w:styleId="MessageHeader">
    <w:name w:val="Message Header"/>
    <w:basedOn w:val="BodyText"/>
    <w:link w:val="MessageHeaderChar"/>
    <w:uiPriority w:val="99"/>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uiPriority w:val="99"/>
    <w:locked/>
    <w:rsid w:val="006013F5"/>
    <w:rPr>
      <w:rFonts w:ascii="Arial" w:hAnsi="Arial" w:cs="Times New Roman"/>
      <w:sz w:val="20"/>
      <w:szCs w:val="20"/>
    </w:rPr>
  </w:style>
  <w:style w:type="paragraph" w:customStyle="1" w:styleId="CompanyName">
    <w:name w:val="Company Name"/>
    <w:basedOn w:val="BodyText"/>
    <w:next w:val="Normal"/>
    <w:uiPriority w:val="99"/>
    <w:rsid w:val="006013F5"/>
    <w:pPr>
      <w:keepNext/>
      <w:keepLines/>
      <w:spacing w:after="0"/>
    </w:pPr>
    <w:rPr>
      <w:rFonts w:ascii="Arial" w:hAnsi="Arial"/>
      <w:b/>
      <w:caps/>
      <w:sz w:val="22"/>
      <w:lang w:val="en-US"/>
    </w:rPr>
  </w:style>
  <w:style w:type="character" w:customStyle="1" w:styleId="MessageHeaderLabel">
    <w:name w:val="Message Header Label"/>
    <w:uiPriority w:val="99"/>
    <w:rsid w:val="006013F5"/>
    <w:rPr>
      <w:b/>
      <w:caps/>
      <w:sz w:val="20"/>
    </w:rPr>
  </w:style>
  <w:style w:type="paragraph" w:styleId="BodyText">
    <w:name w:val="Body Text"/>
    <w:basedOn w:val="Normal"/>
    <w:link w:val="BodyTextChar"/>
    <w:uiPriority w:val="99"/>
    <w:semiHidden/>
    <w:rsid w:val="006013F5"/>
    <w:pPr>
      <w:spacing w:after="120"/>
    </w:pPr>
  </w:style>
  <w:style w:type="character" w:customStyle="1" w:styleId="BodyTextChar">
    <w:name w:val="Body Text Char"/>
    <w:basedOn w:val="DefaultParagraphFont"/>
    <w:link w:val="BodyText"/>
    <w:uiPriority w:val="99"/>
    <w:semiHidden/>
    <w:locked/>
    <w:rsid w:val="006013F5"/>
    <w:rPr>
      <w:rFonts w:ascii="Times New Roman" w:hAnsi="Times New Roman" w:cs="Times New Roman"/>
      <w:sz w:val="20"/>
      <w:szCs w:val="20"/>
      <w:lang w:val="en-GB"/>
    </w:rPr>
  </w:style>
  <w:style w:type="table" w:styleId="TableGrid">
    <w:name w:val="Table Grid"/>
    <w:basedOn w:val="TableNormal"/>
    <w:uiPriority w:val="99"/>
    <w:rsid w:val="00873E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C6036"/>
    <w:pPr>
      <w:ind w:left="720"/>
      <w:contextualSpacing/>
    </w:pPr>
  </w:style>
  <w:style w:type="paragraph" w:customStyle="1" w:styleId="NICCYBodyText">
    <w:name w:val="NICCY Body Text"/>
    <w:basedOn w:val="BasicParagraph"/>
    <w:link w:val="NICCYBodyTextChar"/>
    <w:uiPriority w:val="99"/>
    <w:rsid w:val="00E852FA"/>
    <w:rPr>
      <w:rFonts w:ascii="Arial" w:hAnsi="Arial" w:cs="Arial"/>
      <w:color w:val="414042"/>
    </w:rPr>
  </w:style>
  <w:style w:type="paragraph" w:customStyle="1" w:styleId="NICCYSubTitle">
    <w:name w:val="NICCY Sub Title"/>
    <w:basedOn w:val="BasicParagraph"/>
    <w:link w:val="NICCYSubTitleChar"/>
    <w:uiPriority w:val="99"/>
    <w:rsid w:val="00E852FA"/>
    <w:rPr>
      <w:rFonts w:ascii="Arial" w:hAnsi="Arial" w:cs="Arial"/>
      <w:b/>
      <w:color w:val="23A4DE"/>
    </w:rPr>
  </w:style>
  <w:style w:type="character" w:customStyle="1" w:styleId="BasicParagraphChar">
    <w:name w:val="[Basic Paragraph] Char"/>
    <w:basedOn w:val="DefaultParagraphFont"/>
    <w:link w:val="BasicParagraph"/>
    <w:uiPriority w:val="99"/>
    <w:locked/>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locked/>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rsid w:val="00E852FA"/>
    <w:rPr>
      <w:rFonts w:ascii="Arial" w:hAnsi="Arial" w:cs="Arial"/>
      <w:b/>
      <w:color w:val="23A4DE"/>
    </w:rPr>
  </w:style>
  <w:style w:type="character" w:customStyle="1" w:styleId="NICCYSubTitleChar">
    <w:name w:val="NICCY Sub Title Char"/>
    <w:basedOn w:val="BasicParagraphChar"/>
    <w:link w:val="NICCYSubTitle"/>
    <w:uiPriority w:val="99"/>
    <w:locked/>
    <w:rsid w:val="00E852FA"/>
    <w:rPr>
      <w:rFonts w:ascii="Arial" w:hAnsi="Arial" w:cs="Arial"/>
      <w:b/>
      <w:color w:val="23A4DE"/>
      <w:lang w:val="en-GB"/>
    </w:rPr>
  </w:style>
  <w:style w:type="paragraph" w:customStyle="1" w:styleId="NICCYHeading">
    <w:name w:val="NICCY Heading"/>
    <w:basedOn w:val="BasicParagraph"/>
    <w:link w:val="NICCYHeadingChar"/>
    <w:uiPriority w:val="99"/>
    <w:rsid w:val="00E852FA"/>
    <w:rPr>
      <w:rFonts w:ascii="Arial" w:hAnsi="Arial" w:cs="Arial"/>
      <w:b/>
      <w:color w:val="23A4DE"/>
      <w:sz w:val="36"/>
      <w:szCs w:val="36"/>
    </w:rPr>
  </w:style>
  <w:style w:type="character" w:customStyle="1" w:styleId="NICCYSublineChar">
    <w:name w:val="NICCY Subline Char"/>
    <w:basedOn w:val="BasicParagraphChar"/>
    <w:link w:val="NICCYSubline"/>
    <w:uiPriority w:val="99"/>
    <w:locked/>
    <w:rsid w:val="00E852FA"/>
    <w:rPr>
      <w:rFonts w:ascii="Arial" w:hAnsi="Arial" w:cs="Arial"/>
      <w:b/>
      <w:color w:val="23A4DE"/>
      <w:lang w:val="en-GB"/>
    </w:rPr>
  </w:style>
  <w:style w:type="character" w:customStyle="1" w:styleId="NICCYHeadingChar">
    <w:name w:val="NICCY Heading Char"/>
    <w:basedOn w:val="BasicParagraphChar"/>
    <w:link w:val="NICCYHeading"/>
    <w:uiPriority w:val="99"/>
    <w:locked/>
    <w:rsid w:val="00E852FA"/>
    <w:rPr>
      <w:rFonts w:ascii="Arial" w:hAnsi="Arial" w:cs="Arial"/>
      <w:b/>
      <w:color w:val="23A4DE"/>
      <w:sz w:val="36"/>
      <w:szCs w:val="36"/>
      <w:lang w:val="en-GB"/>
    </w:rPr>
  </w:style>
  <w:style w:type="character" w:styleId="Hyperlink">
    <w:name w:val="Hyperlink"/>
    <w:basedOn w:val="DefaultParagraphFont"/>
    <w:uiPriority w:val="99"/>
    <w:rsid w:val="005809C6"/>
    <w:rPr>
      <w:rFonts w:cs="Times New Roman"/>
      <w:color w:val="0000FF"/>
      <w:u w:val="single"/>
    </w:rPr>
  </w:style>
  <w:style w:type="character" w:styleId="Emphasis">
    <w:name w:val="Emphasis"/>
    <w:basedOn w:val="DefaultParagraphFont"/>
    <w:uiPriority w:val="99"/>
    <w:qFormat/>
    <w:rsid w:val="00E614AC"/>
    <w:rPr>
      <w:rFonts w:cs="Times New Roman"/>
      <w:i/>
      <w:iCs/>
    </w:rPr>
  </w:style>
  <w:style w:type="paragraph" w:styleId="NormalWeb">
    <w:name w:val="Normal (Web)"/>
    <w:basedOn w:val="Normal"/>
    <w:uiPriority w:val="99"/>
    <w:semiHidden/>
    <w:rsid w:val="00E614AC"/>
    <w:pPr>
      <w:spacing w:before="100" w:beforeAutospacing="1" w:after="300"/>
    </w:pPr>
    <w:rPr>
      <w:sz w:val="24"/>
      <w:szCs w:val="24"/>
      <w:lang w:val="en-US"/>
    </w:rPr>
  </w:style>
  <w:style w:type="paragraph" w:customStyle="1" w:styleId="Style1">
    <w:name w:val="Style1"/>
    <w:basedOn w:val="Normal"/>
    <w:link w:val="Style1Char"/>
    <w:uiPriority w:val="99"/>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uiPriority w:val="99"/>
    <w:locked/>
    <w:rsid w:val="002A5FA0"/>
    <w:rPr>
      <w:rFonts w:ascii="Arial" w:hAnsi="Arial" w:cs="Arial"/>
      <w:color w:val="00B0F0"/>
      <w:sz w:val="32"/>
      <w:szCs w:val="32"/>
      <w:lang w:val="en-GB"/>
    </w:rPr>
  </w:style>
  <w:style w:type="paragraph" w:styleId="CommentText">
    <w:name w:val="annotation text"/>
    <w:basedOn w:val="Normal"/>
    <w:link w:val="CommentTextChar"/>
    <w:uiPriority w:val="99"/>
    <w:rsid w:val="00906389"/>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u w:color="000000"/>
      <w:lang w:val="en-US" w:eastAsia="en-GB"/>
    </w:rPr>
  </w:style>
  <w:style w:type="character" w:customStyle="1" w:styleId="CommentTextChar">
    <w:name w:val="Comment Text Char"/>
    <w:basedOn w:val="DefaultParagraphFont"/>
    <w:link w:val="CommentText"/>
    <w:uiPriority w:val="99"/>
    <w:locked/>
    <w:rsid w:val="00906389"/>
    <w:rPr>
      <w:rFonts w:ascii="Times New Roman" w:hAnsi="Times New Roman" w:cs="Arial Unicode MS"/>
      <w:color w:val="000000"/>
      <w:sz w:val="20"/>
      <w:szCs w:val="20"/>
      <w:u w:color="000000"/>
      <w:lang w:eastAsia="en-GB"/>
    </w:rPr>
  </w:style>
  <w:style w:type="paragraph" w:customStyle="1" w:styleId="Body">
    <w:name w:val="Body"/>
    <w:uiPriority w:val="99"/>
    <w:rsid w:val="0090638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Arial Unicode MS"/>
      <w:color w:val="000000"/>
      <w:sz w:val="24"/>
      <w:szCs w:val="24"/>
      <w:u w:color="000000"/>
      <w:lang w:val="en-US"/>
    </w:rPr>
  </w:style>
  <w:style w:type="character" w:customStyle="1" w:styleId="legds">
    <w:name w:val="legds"/>
    <w:basedOn w:val="DefaultParagraphFont"/>
    <w:uiPriority w:val="99"/>
    <w:rsid w:val="00D92D9C"/>
    <w:rPr>
      <w:rFonts w:cs="Times New Roman"/>
    </w:rPr>
  </w:style>
  <w:style w:type="paragraph" w:customStyle="1" w:styleId="Default">
    <w:name w:val="Default"/>
    <w:rsid w:val="005A2D38"/>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locked/>
    <w:rsid w:val="00CB309C"/>
    <w:rPr>
      <w:b/>
      <w:bCs/>
    </w:rPr>
  </w:style>
  <w:style w:type="character" w:styleId="CommentReference">
    <w:name w:val="annotation reference"/>
    <w:basedOn w:val="DefaultParagraphFont"/>
    <w:uiPriority w:val="99"/>
    <w:semiHidden/>
    <w:unhideWhenUsed/>
    <w:rsid w:val="00CF7563"/>
    <w:rPr>
      <w:sz w:val="16"/>
      <w:szCs w:val="16"/>
    </w:rPr>
  </w:style>
  <w:style w:type="paragraph" w:styleId="CommentSubject">
    <w:name w:val="annotation subject"/>
    <w:basedOn w:val="CommentText"/>
    <w:next w:val="CommentText"/>
    <w:link w:val="CommentSubjectChar"/>
    <w:uiPriority w:val="99"/>
    <w:semiHidden/>
    <w:unhideWhenUsed/>
    <w:rsid w:val="00CF7563"/>
    <w:pPr>
      <w:pBdr>
        <w:top w:val="none" w:sz="0" w:space="0" w:color="auto"/>
        <w:left w:val="none" w:sz="0" w:space="0" w:color="auto"/>
        <w:bottom w:val="none" w:sz="0" w:space="0" w:color="auto"/>
        <w:right w:val="none" w:sz="0" w:space="0" w:color="auto"/>
        <w:bar w:val="none" w:sz="0" w:color="auto"/>
      </w:pBdr>
    </w:pPr>
    <w:rPr>
      <w:rFonts w:cs="Times New Roman"/>
      <w:b/>
      <w:bCs/>
      <w:color w:val="auto"/>
      <w:lang w:val="en-GB" w:eastAsia="en-US"/>
    </w:rPr>
  </w:style>
  <w:style w:type="character" w:customStyle="1" w:styleId="CommentSubjectChar">
    <w:name w:val="Comment Subject Char"/>
    <w:basedOn w:val="CommentTextChar"/>
    <w:link w:val="CommentSubject"/>
    <w:uiPriority w:val="99"/>
    <w:semiHidden/>
    <w:rsid w:val="00CF7563"/>
    <w:rPr>
      <w:rFonts w:ascii="Times New Roman" w:hAnsi="Times New Roman" w:cs="Arial Unicode MS"/>
      <w:b/>
      <w:bCs/>
      <w:color w:val="000000"/>
      <w:sz w:val="20"/>
      <w:szCs w:val="2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78709">
      <w:marLeft w:val="0"/>
      <w:marRight w:val="0"/>
      <w:marTop w:val="0"/>
      <w:marBottom w:val="0"/>
      <w:divBdr>
        <w:top w:val="none" w:sz="0" w:space="0" w:color="auto"/>
        <w:left w:val="none" w:sz="0" w:space="0" w:color="auto"/>
        <w:bottom w:val="none" w:sz="0" w:space="0" w:color="auto"/>
        <w:right w:val="none" w:sz="0" w:space="0" w:color="auto"/>
      </w:divBdr>
      <w:divsChild>
        <w:div w:id="1103378715">
          <w:marLeft w:val="0"/>
          <w:marRight w:val="0"/>
          <w:marTop w:val="0"/>
          <w:marBottom w:val="0"/>
          <w:divBdr>
            <w:top w:val="none" w:sz="0" w:space="0" w:color="auto"/>
            <w:left w:val="none" w:sz="0" w:space="0" w:color="auto"/>
            <w:bottom w:val="none" w:sz="0" w:space="0" w:color="auto"/>
            <w:right w:val="none" w:sz="0" w:space="0" w:color="auto"/>
          </w:divBdr>
          <w:divsChild>
            <w:div w:id="1103378716">
              <w:marLeft w:val="0"/>
              <w:marRight w:val="0"/>
              <w:marTop w:val="0"/>
              <w:marBottom w:val="0"/>
              <w:divBdr>
                <w:top w:val="none" w:sz="0" w:space="0" w:color="auto"/>
                <w:left w:val="none" w:sz="0" w:space="0" w:color="auto"/>
                <w:bottom w:val="none" w:sz="0" w:space="0" w:color="auto"/>
                <w:right w:val="none" w:sz="0" w:space="0" w:color="auto"/>
              </w:divBdr>
              <w:divsChild>
                <w:div w:id="1103378712">
                  <w:marLeft w:val="0"/>
                  <w:marRight w:val="0"/>
                  <w:marTop w:val="0"/>
                  <w:marBottom w:val="0"/>
                  <w:divBdr>
                    <w:top w:val="none" w:sz="0" w:space="0" w:color="auto"/>
                    <w:left w:val="none" w:sz="0" w:space="0" w:color="auto"/>
                    <w:bottom w:val="none" w:sz="0" w:space="0" w:color="auto"/>
                    <w:right w:val="none" w:sz="0" w:space="0" w:color="auto"/>
                  </w:divBdr>
                  <w:divsChild>
                    <w:div w:id="11033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78710">
      <w:marLeft w:val="0"/>
      <w:marRight w:val="0"/>
      <w:marTop w:val="0"/>
      <w:marBottom w:val="0"/>
      <w:divBdr>
        <w:top w:val="none" w:sz="0" w:space="0" w:color="auto"/>
        <w:left w:val="none" w:sz="0" w:space="0" w:color="auto"/>
        <w:bottom w:val="none" w:sz="0" w:space="0" w:color="auto"/>
        <w:right w:val="none" w:sz="0" w:space="0" w:color="auto"/>
      </w:divBdr>
    </w:div>
    <w:div w:id="1103378711">
      <w:marLeft w:val="0"/>
      <w:marRight w:val="0"/>
      <w:marTop w:val="0"/>
      <w:marBottom w:val="0"/>
      <w:divBdr>
        <w:top w:val="none" w:sz="0" w:space="0" w:color="auto"/>
        <w:left w:val="none" w:sz="0" w:space="0" w:color="auto"/>
        <w:bottom w:val="none" w:sz="0" w:space="0" w:color="auto"/>
        <w:right w:val="none" w:sz="0" w:space="0" w:color="auto"/>
      </w:divBdr>
    </w:div>
    <w:div w:id="1103378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iccy.org/about-us/our-current-work/high-level-corporate-objectives/children-s-right-to-health-protection-from-violence-or-abuse/child-sexual-exploitation-cse/" TargetMode="External"/><Relationship Id="rId1" Type="http://schemas.openxmlformats.org/officeDocument/2006/relationships/hyperlink" Target="https://www.ohchr.org/en/countries/enacaregion/pages/gb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8009A-635B-423A-A3E3-48E70B74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Reflections on Government Child Sexual Exploitation Progress Reports</vt:lpstr>
    </vt:vector>
  </TitlesOfParts>
  <Company>Whitenoise</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Government Child Sexual Exploitation Progress Reports</dc:title>
  <dc:creator>Nic Scott</dc:creator>
  <cp:lastModifiedBy>Andrew McGall</cp:lastModifiedBy>
  <cp:revision>2</cp:revision>
  <cp:lastPrinted>2018-09-06T10:02:00Z</cp:lastPrinted>
  <dcterms:created xsi:type="dcterms:W3CDTF">2018-09-21T15:44:00Z</dcterms:created>
  <dcterms:modified xsi:type="dcterms:W3CDTF">2018-09-21T15:44:00Z</dcterms:modified>
</cp:coreProperties>
</file>