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C5605" w14:textId="77777777" w:rsidR="00C9512A" w:rsidRDefault="00C9512A" w:rsidP="005F44A9">
      <w:pPr>
        <w:pStyle w:val="NICCYHeading"/>
        <w:jc w:val="center"/>
        <w:rPr>
          <w:rStyle w:val="Strong"/>
          <w:b/>
          <w:bCs w:val="0"/>
          <w:sz w:val="72"/>
          <w:szCs w:val="72"/>
        </w:rPr>
      </w:pPr>
    </w:p>
    <w:p w14:paraId="660CB8B5" w14:textId="77777777" w:rsidR="00453FBF" w:rsidRDefault="00C73F5C" w:rsidP="00453FBF">
      <w:pPr>
        <w:pStyle w:val="NICCYSubtitle"/>
        <w:jc w:val="center"/>
        <w:rPr>
          <w:rStyle w:val="Strong"/>
          <w:b/>
          <w:bCs w:val="0"/>
          <w:sz w:val="72"/>
          <w:szCs w:val="72"/>
        </w:rPr>
      </w:pPr>
      <w:r>
        <w:rPr>
          <w:rStyle w:val="Strong"/>
          <w:b/>
          <w:bCs w:val="0"/>
          <w:sz w:val="72"/>
          <w:szCs w:val="72"/>
        </w:rPr>
        <w:t>Response to Department</w:t>
      </w:r>
      <w:r w:rsidR="00453FBF">
        <w:rPr>
          <w:rStyle w:val="Strong"/>
          <w:b/>
          <w:bCs w:val="0"/>
          <w:sz w:val="72"/>
          <w:szCs w:val="72"/>
        </w:rPr>
        <w:t xml:space="preserve"> of Education Northern Ireland Home to School Transport Review</w:t>
      </w:r>
    </w:p>
    <w:p w14:paraId="1116EF1E" w14:textId="77777777" w:rsidR="00453FBF" w:rsidRDefault="00453FBF" w:rsidP="00453FBF">
      <w:pPr>
        <w:pStyle w:val="NICCYSubtitle"/>
        <w:jc w:val="center"/>
        <w:rPr>
          <w:rStyle w:val="Strong"/>
          <w:b/>
          <w:bCs w:val="0"/>
          <w:sz w:val="72"/>
          <w:szCs w:val="72"/>
        </w:rPr>
      </w:pPr>
    </w:p>
    <w:p w14:paraId="37E012F0" w14:textId="77777777" w:rsidR="00453FBF" w:rsidRDefault="00453FBF" w:rsidP="00453FBF">
      <w:pPr>
        <w:pStyle w:val="NICCYSubtitle"/>
        <w:jc w:val="center"/>
        <w:rPr>
          <w:rStyle w:val="Strong"/>
          <w:b/>
          <w:bCs w:val="0"/>
          <w:sz w:val="72"/>
          <w:szCs w:val="72"/>
        </w:rPr>
      </w:pPr>
    </w:p>
    <w:p w14:paraId="2A434E24" w14:textId="77777777" w:rsidR="00EC63A0" w:rsidRPr="00F8339A" w:rsidRDefault="00453FBF" w:rsidP="00453FBF">
      <w:pPr>
        <w:pStyle w:val="NICCYSubtitle"/>
        <w:jc w:val="center"/>
        <w:rPr>
          <w:rStyle w:val="Strong"/>
          <w:b/>
          <w:bCs w:val="0"/>
          <w:sz w:val="72"/>
          <w:szCs w:val="72"/>
        </w:rPr>
      </w:pPr>
      <w:r>
        <w:rPr>
          <w:rStyle w:val="Strong"/>
          <w:b/>
          <w:bCs w:val="0"/>
          <w:sz w:val="72"/>
          <w:szCs w:val="72"/>
        </w:rPr>
        <w:t xml:space="preserve"> </w:t>
      </w:r>
      <w:r w:rsidR="00C73F5C">
        <w:rPr>
          <w:rStyle w:val="Strong"/>
          <w:b/>
          <w:bCs w:val="0"/>
          <w:sz w:val="72"/>
          <w:szCs w:val="72"/>
        </w:rPr>
        <w:t>March 2019</w:t>
      </w:r>
    </w:p>
    <w:p w14:paraId="73198375" w14:textId="77777777" w:rsidR="00551798" w:rsidRPr="00F8339A" w:rsidRDefault="00551798" w:rsidP="005F44A9">
      <w:pPr>
        <w:pStyle w:val="NICCYHeading"/>
        <w:jc w:val="center"/>
        <w:rPr>
          <w:rStyle w:val="Strong"/>
          <w:b/>
          <w:bCs w:val="0"/>
          <w:sz w:val="72"/>
          <w:szCs w:val="72"/>
        </w:rPr>
      </w:pPr>
    </w:p>
    <w:p w14:paraId="34D50B2D" w14:textId="77777777" w:rsidR="00811FDD" w:rsidRPr="00F8339A" w:rsidRDefault="00811FDD" w:rsidP="005F44A9">
      <w:pPr>
        <w:pStyle w:val="NICCYHeading"/>
        <w:jc w:val="center"/>
        <w:rPr>
          <w:rStyle w:val="Strong"/>
          <w:b/>
          <w:bCs w:val="0"/>
          <w:sz w:val="72"/>
          <w:szCs w:val="72"/>
        </w:rPr>
      </w:pPr>
    </w:p>
    <w:p w14:paraId="6C1A97EF" w14:textId="77777777" w:rsidR="00811FDD" w:rsidRPr="00F8339A" w:rsidRDefault="00811FDD" w:rsidP="005F44A9">
      <w:pPr>
        <w:pStyle w:val="NICCYHeading"/>
        <w:jc w:val="center"/>
        <w:rPr>
          <w:rStyle w:val="Strong"/>
          <w:b/>
          <w:bCs w:val="0"/>
          <w:sz w:val="72"/>
          <w:szCs w:val="72"/>
        </w:rPr>
      </w:pPr>
    </w:p>
    <w:p w14:paraId="63E3D477" w14:textId="142DDD03" w:rsidR="009356EB" w:rsidRPr="009356EB" w:rsidRDefault="009356EB" w:rsidP="009356EB">
      <w:pPr>
        <w:pStyle w:val="NICCYSubline"/>
        <w:rPr>
          <w:rStyle w:val="Strong"/>
          <w:bCs w:val="0"/>
          <w:sz w:val="22"/>
          <w:szCs w:val="22"/>
        </w:rPr>
      </w:pPr>
    </w:p>
    <w:p w14:paraId="2A73D7E7" w14:textId="77777777" w:rsidR="00C0706C" w:rsidRDefault="00C0706C">
      <w:pPr>
        <w:rPr>
          <w:rFonts w:ascii="Arial" w:eastAsiaTheme="minorEastAsia" w:hAnsi="Arial" w:cs="Arial"/>
          <w:b/>
          <w:color w:val="ED1C24"/>
          <w:sz w:val="28"/>
          <w:szCs w:val="28"/>
          <w:lang w:val="en-US"/>
        </w:rPr>
      </w:pPr>
      <w:r>
        <w:rPr>
          <w:sz w:val="28"/>
          <w:szCs w:val="28"/>
          <w:lang w:val="en-US"/>
        </w:rPr>
        <w:br w:type="page"/>
      </w:r>
    </w:p>
    <w:p w14:paraId="55267693" w14:textId="47D7520F" w:rsidR="009356EB" w:rsidRPr="00C0706C" w:rsidRDefault="00C73F5C" w:rsidP="009356EB">
      <w:pPr>
        <w:pStyle w:val="NICCYHeading"/>
        <w:numPr>
          <w:ilvl w:val="0"/>
          <w:numId w:val="28"/>
        </w:numPr>
        <w:ind w:left="284" w:hanging="284"/>
        <w:rPr>
          <w:sz w:val="28"/>
          <w:szCs w:val="28"/>
          <w:lang w:val="en-US"/>
        </w:rPr>
      </w:pPr>
      <w:r w:rsidRPr="00C0706C">
        <w:rPr>
          <w:sz w:val="28"/>
          <w:szCs w:val="28"/>
          <w:lang w:val="en-US"/>
        </w:rPr>
        <w:lastRenderedPageBreak/>
        <w:t xml:space="preserve">Introduction </w:t>
      </w:r>
    </w:p>
    <w:p w14:paraId="3F9FC982" w14:textId="7E5C78B6" w:rsidR="00EC63A0" w:rsidRPr="00F8339A" w:rsidRDefault="00C0706C" w:rsidP="00EC63A0">
      <w:pPr>
        <w:pStyle w:val="NICCYBodyText"/>
      </w:pPr>
      <w:r>
        <w:t>The Northern Ireland</w:t>
      </w:r>
      <w:r w:rsidR="00EC63A0" w:rsidRPr="00F8339A">
        <w:t xml:space="preserv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00EC63A0" w:rsidRPr="00F8339A">
        <w:rPr>
          <w:color w:val="494949"/>
          <w:shd w:val="clear" w:color="auto" w:fill="FFFFFF"/>
        </w:rPr>
        <w:t xml:space="preserve">Under Article 7(4), NICCY has a statutory duty to advise any relevant authority on matters concerning the rights or best interests of children and young persons. </w:t>
      </w:r>
      <w:r w:rsidR="00EC63A0" w:rsidRPr="00F8339A">
        <w:t xml:space="preserve">The Commissioner’s remit includes children and young people from birth up to 18 years, or 21 years, if the young person is disabled or in the care of social services.  In carrying out her functions, the Commissioner’s paramount consideration </w:t>
      </w:r>
      <w:r w:rsidR="00EC63A0" w:rsidRPr="00F8339A">
        <w:rPr>
          <w:rStyle w:val="legds"/>
          <w:color w:val="404142"/>
        </w:rPr>
        <w:t xml:space="preserve">is the rights of the child or young person, having particular regard to their wishes and feelings. In exercising her functions, the Commissioner has regard to all relevant provisions of </w:t>
      </w:r>
      <w:r w:rsidR="00EC63A0" w:rsidRPr="00F8339A">
        <w:t xml:space="preserve">the United Nations Convention on the Rights of the Child (UNCRC).  </w:t>
      </w:r>
    </w:p>
    <w:p w14:paraId="70024D7A" w14:textId="77777777" w:rsidR="003E1DBD" w:rsidRPr="00F8339A" w:rsidRDefault="003E1DBD" w:rsidP="00EC63A0">
      <w:pPr>
        <w:pStyle w:val="NICCYBodyText"/>
      </w:pPr>
    </w:p>
    <w:p w14:paraId="23632594" w14:textId="77777777" w:rsidR="003E1DBD" w:rsidRDefault="003E1DBD" w:rsidP="003E1DBD">
      <w:pPr>
        <w:pStyle w:val="NICCYBodyText"/>
        <w:rPr>
          <w:lang w:val="en-US"/>
        </w:rPr>
      </w:pPr>
      <w:r w:rsidRPr="00F8339A">
        <w:t xml:space="preserve">NICCY’s vision for the education system is one where </w:t>
      </w:r>
      <w:r w:rsidRPr="00FF6267">
        <w:rPr>
          <w:b/>
        </w:rPr>
        <w:t>t</w:t>
      </w:r>
      <w:r w:rsidRPr="00FF6267">
        <w:rPr>
          <w:b/>
          <w:lang w:val="en-US"/>
        </w:rPr>
        <w:t xml:space="preserve">he education received by all children in Northern Ireland is </w:t>
      </w:r>
      <w:r w:rsidR="00F47008" w:rsidRPr="00FF6267">
        <w:rPr>
          <w:b/>
          <w:lang w:val="en-US"/>
        </w:rPr>
        <w:t xml:space="preserve">of </w:t>
      </w:r>
      <w:r w:rsidRPr="00FF6267">
        <w:rPr>
          <w:b/>
          <w:lang w:val="en-US"/>
        </w:rPr>
        <w:t xml:space="preserve">high quality and </w:t>
      </w:r>
      <w:r w:rsidR="00F47008" w:rsidRPr="00FF6267">
        <w:rPr>
          <w:b/>
          <w:lang w:val="en-US"/>
        </w:rPr>
        <w:t xml:space="preserve">which </w:t>
      </w:r>
      <w:r w:rsidRPr="00FF6267">
        <w:rPr>
          <w:b/>
          <w:lang w:val="en-US"/>
        </w:rPr>
        <w:t>develops every child’s personality, talents and abilities to the full.</w:t>
      </w:r>
      <w:r w:rsidRPr="00F8339A">
        <w:rPr>
          <w:lang w:val="en-US"/>
        </w:rPr>
        <w:t xml:space="preserve"> NICCY wants to see inequalities in educational attainment being comprehensively addressed and all children succeeding in education and developing to their maximum potential in line with Article 29 of the UNCRC</w:t>
      </w:r>
      <w:r w:rsidR="00F47008" w:rsidRPr="00F8339A">
        <w:rPr>
          <w:lang w:val="en-US"/>
        </w:rPr>
        <w:t>.</w:t>
      </w:r>
      <w:r w:rsidRPr="00F8339A">
        <w:rPr>
          <w:lang w:val="en-US"/>
        </w:rPr>
        <w:t xml:space="preserve"> NICCY will be working with the Northern Ireland Executive to ensure that the education children in Northern Ireland receive fully reflects a whole child approach to education.</w:t>
      </w:r>
    </w:p>
    <w:p w14:paraId="2DA553BE" w14:textId="77777777" w:rsidR="00B86F92" w:rsidRDefault="000864F5" w:rsidP="000864F5">
      <w:pPr>
        <w:pStyle w:val="NICCYBodyText"/>
        <w:tabs>
          <w:tab w:val="left" w:pos="760"/>
        </w:tabs>
        <w:rPr>
          <w:lang w:val="en-US"/>
        </w:rPr>
      </w:pPr>
      <w:r>
        <w:rPr>
          <w:lang w:val="en-US"/>
        </w:rPr>
        <w:tab/>
      </w:r>
    </w:p>
    <w:p w14:paraId="3A8A639C" w14:textId="77777777" w:rsidR="00B86F92" w:rsidRPr="00B86F92" w:rsidRDefault="00B86F92" w:rsidP="0096119A">
      <w:pPr>
        <w:pStyle w:val="NICCYBodyText"/>
        <w:rPr>
          <w:lang w:val="en-US"/>
        </w:rPr>
      </w:pPr>
      <w:r w:rsidRPr="0096119A">
        <w:t xml:space="preserve">NICCY is extremely concerned about the </w:t>
      </w:r>
      <w:r w:rsidR="00833E1B" w:rsidRPr="0096119A">
        <w:t xml:space="preserve">overall </w:t>
      </w:r>
      <w:r w:rsidRPr="0096119A">
        <w:t>financial position of the education system in Northern Ireland</w:t>
      </w:r>
      <w:r w:rsidR="00E24ABB" w:rsidRPr="0096119A">
        <w:t xml:space="preserve">. </w:t>
      </w:r>
      <w:r w:rsidR="001D4FF1" w:rsidRPr="0096119A">
        <w:t>The N</w:t>
      </w:r>
      <w:r w:rsidR="0096119A" w:rsidRPr="0096119A">
        <w:t xml:space="preserve">orthern Ireland </w:t>
      </w:r>
      <w:r w:rsidR="001D4FF1" w:rsidRPr="0096119A">
        <w:t xml:space="preserve">Affairs Committee </w:t>
      </w:r>
      <w:r w:rsidR="0096119A" w:rsidRPr="0096119A">
        <w:t xml:space="preserve">(NIAC) </w:t>
      </w:r>
      <w:r w:rsidR="001D4FF1" w:rsidRPr="0096119A">
        <w:t>is currently examining whether the levels of funding allocated to education in the Northern Ireland Budget are sufficient to meet the challenges facing the sector, and what the spending priorities should be for the monies allocated to the Northern Ireland Department of Education. NICCY s</w:t>
      </w:r>
      <w:r w:rsidRPr="0096119A">
        <w:t xml:space="preserve">ubmitted written evidence to the </w:t>
      </w:r>
      <w:r w:rsidR="0096119A" w:rsidRPr="0096119A">
        <w:t>NIAC</w:t>
      </w:r>
      <w:r w:rsidRPr="0096119A">
        <w:t xml:space="preserve"> </w:t>
      </w:r>
      <w:r w:rsidR="001D4FF1" w:rsidRPr="0096119A">
        <w:t xml:space="preserve">Education Funding </w:t>
      </w:r>
      <w:r w:rsidRPr="0096119A">
        <w:t>Inquiry in Northern Ireland</w:t>
      </w:r>
      <w:r w:rsidR="00F30BA3" w:rsidRPr="0096119A">
        <w:t xml:space="preserve"> </w:t>
      </w:r>
      <w:r w:rsidR="001D4FF1" w:rsidRPr="0096119A">
        <w:t>which</w:t>
      </w:r>
      <w:r w:rsidR="001D4FF1">
        <w:rPr>
          <w:lang w:val="en-US"/>
        </w:rPr>
        <w:t xml:space="preserve"> included a</w:t>
      </w:r>
      <w:r w:rsidR="00E24ABB">
        <w:rPr>
          <w:lang w:val="en-US"/>
        </w:rPr>
        <w:t xml:space="preserve"> number of key recommendations</w:t>
      </w:r>
      <w:r w:rsidR="0096119A">
        <w:rPr>
          <w:lang w:val="en-US"/>
        </w:rPr>
        <w:t>.</w:t>
      </w:r>
      <w:r w:rsidR="00831BCB">
        <w:rPr>
          <w:rStyle w:val="FootnoteReference"/>
          <w:lang w:val="en-US"/>
        </w:rPr>
        <w:footnoteReference w:id="1"/>
      </w:r>
      <w:r w:rsidR="0096119A">
        <w:rPr>
          <w:lang w:val="en-US"/>
        </w:rPr>
        <w:t xml:space="preserve"> </w:t>
      </w:r>
      <w:r w:rsidR="00E24ABB">
        <w:rPr>
          <w:lang w:val="en-US"/>
        </w:rPr>
        <w:t>M</w:t>
      </w:r>
      <w:r>
        <w:rPr>
          <w:lang w:val="en-US"/>
        </w:rPr>
        <w:t>ore recently</w:t>
      </w:r>
      <w:r w:rsidR="001D4FF1">
        <w:rPr>
          <w:lang w:val="en-US"/>
        </w:rPr>
        <w:t xml:space="preserve">, </w:t>
      </w:r>
      <w:r w:rsidR="00831BCB">
        <w:rPr>
          <w:lang w:val="en-US"/>
        </w:rPr>
        <w:t>on 27</w:t>
      </w:r>
      <w:r w:rsidR="00831BCB" w:rsidRPr="00831BCB">
        <w:rPr>
          <w:vertAlign w:val="superscript"/>
          <w:lang w:val="en-US"/>
        </w:rPr>
        <w:t>th</w:t>
      </w:r>
      <w:r w:rsidR="00831BCB">
        <w:rPr>
          <w:lang w:val="en-US"/>
        </w:rPr>
        <w:t xml:space="preserve"> February 2019,</w:t>
      </w:r>
      <w:r w:rsidR="001D4FF1">
        <w:rPr>
          <w:lang w:val="en-US"/>
        </w:rPr>
        <w:t xml:space="preserve"> </w:t>
      </w:r>
      <w:r w:rsidR="00E24ABB">
        <w:rPr>
          <w:lang w:val="en-US"/>
        </w:rPr>
        <w:t xml:space="preserve">NICCY </w:t>
      </w:r>
      <w:r>
        <w:rPr>
          <w:lang w:val="en-US"/>
        </w:rPr>
        <w:t>gave oral evidence before the</w:t>
      </w:r>
      <w:r w:rsidR="001D4FF1">
        <w:rPr>
          <w:lang w:val="en-US"/>
        </w:rPr>
        <w:t xml:space="preserve"> </w:t>
      </w:r>
      <w:r w:rsidR="0096119A" w:rsidRPr="0096119A">
        <w:t xml:space="preserve">NIAC </w:t>
      </w:r>
      <w:r w:rsidR="00831BCB">
        <w:rPr>
          <w:lang w:val="en-US"/>
        </w:rPr>
        <w:t>at Westminster.</w:t>
      </w:r>
      <w:r w:rsidR="00831BCB">
        <w:rPr>
          <w:rStyle w:val="FootnoteReference"/>
          <w:lang w:val="en-US"/>
        </w:rPr>
        <w:footnoteReference w:id="2"/>
      </w:r>
      <w:r w:rsidR="00831BCB">
        <w:rPr>
          <w:lang w:val="en-US"/>
        </w:rPr>
        <w:t xml:space="preserve"> </w:t>
      </w:r>
    </w:p>
    <w:p w14:paraId="6A1C2B5D" w14:textId="77777777" w:rsidR="00B86F92" w:rsidRDefault="00B86F92" w:rsidP="003E1DBD">
      <w:pPr>
        <w:pStyle w:val="NICCYBodyText"/>
        <w:rPr>
          <w:lang w:val="en-US"/>
        </w:rPr>
      </w:pPr>
    </w:p>
    <w:p w14:paraId="55B88ADE" w14:textId="77777777" w:rsidR="00B86F92" w:rsidRDefault="00833E1B" w:rsidP="00B86F92">
      <w:pPr>
        <w:pStyle w:val="NICCYBodyText"/>
        <w:rPr>
          <w:sz w:val="20"/>
          <w:szCs w:val="20"/>
          <w:lang w:val="en-US"/>
        </w:rPr>
      </w:pPr>
      <w:r>
        <w:rPr>
          <w:lang w:val="en-US"/>
        </w:rPr>
        <w:lastRenderedPageBreak/>
        <w:t xml:space="preserve">NICCY’s </w:t>
      </w:r>
      <w:r w:rsidR="00B86F92" w:rsidRPr="00B86F92">
        <w:rPr>
          <w:lang w:val="en-US"/>
        </w:rPr>
        <w:t>Cost of Education Report</w:t>
      </w:r>
      <w:r w:rsidR="003E3282">
        <w:rPr>
          <w:rStyle w:val="FootnoteReference"/>
          <w:lang w:val="en-US"/>
        </w:rPr>
        <w:footnoteReference w:id="3"/>
      </w:r>
      <w:r w:rsidR="00B86F92" w:rsidRPr="00B86F92">
        <w:rPr>
          <w:lang w:val="en-US"/>
        </w:rPr>
        <w:t xml:space="preserve"> highlight</w:t>
      </w:r>
      <w:r w:rsidR="001D4FF1">
        <w:rPr>
          <w:lang w:val="en-US"/>
        </w:rPr>
        <w:t>s</w:t>
      </w:r>
      <w:r w:rsidR="00B86F92" w:rsidRPr="00B86F92">
        <w:rPr>
          <w:lang w:val="en-US"/>
        </w:rPr>
        <w:t xml:space="preserve"> the right of the child to a free education and the cost of sending a child </w:t>
      </w:r>
      <w:r w:rsidR="00B86F92">
        <w:rPr>
          <w:lang w:val="en-US"/>
        </w:rPr>
        <w:t xml:space="preserve">to school in Northern Ireland. </w:t>
      </w:r>
      <w:r w:rsidR="00B86F92" w:rsidRPr="00B86F92">
        <w:rPr>
          <w:lang w:val="en-US"/>
        </w:rPr>
        <w:t xml:space="preserve">The research examined </w:t>
      </w:r>
      <w:r w:rsidR="003E3282">
        <w:rPr>
          <w:lang w:val="en-US"/>
        </w:rPr>
        <w:t xml:space="preserve">the </w:t>
      </w:r>
      <w:r w:rsidR="00B86F92" w:rsidRPr="00B86F92">
        <w:rPr>
          <w:lang w:val="en-US"/>
        </w:rPr>
        <w:t>costs associated with education and the impact of meeting these costs on the educational experience of children and young people</w:t>
      </w:r>
      <w:r w:rsidR="0096119A">
        <w:rPr>
          <w:lang w:val="en-US"/>
        </w:rPr>
        <w:t>.</w:t>
      </w:r>
      <w:r w:rsidR="00831BCB">
        <w:rPr>
          <w:rStyle w:val="FootnoteReference"/>
          <w:lang w:val="en-US"/>
        </w:rPr>
        <w:footnoteReference w:id="4"/>
      </w:r>
    </w:p>
    <w:p w14:paraId="23B438B2" w14:textId="77777777" w:rsidR="00833E1B" w:rsidRPr="00B86F92" w:rsidRDefault="00833E1B" w:rsidP="00B86F92">
      <w:pPr>
        <w:pStyle w:val="NICCYBodyText"/>
        <w:rPr>
          <w:lang w:val="en-US"/>
        </w:rPr>
      </w:pPr>
    </w:p>
    <w:p w14:paraId="339F7364" w14:textId="26F920E9" w:rsidR="002E30AD" w:rsidRPr="00C0706C" w:rsidRDefault="002E30AD" w:rsidP="00C0706C">
      <w:pPr>
        <w:pStyle w:val="NICCYHeading"/>
        <w:numPr>
          <w:ilvl w:val="0"/>
          <w:numId w:val="28"/>
        </w:numPr>
        <w:ind w:left="284" w:hanging="284"/>
        <w:rPr>
          <w:sz w:val="28"/>
          <w:szCs w:val="28"/>
          <w:lang w:val="en-US"/>
        </w:rPr>
      </w:pPr>
      <w:r w:rsidRPr="00C0706C">
        <w:rPr>
          <w:sz w:val="28"/>
          <w:szCs w:val="28"/>
          <w:lang w:val="en-US"/>
        </w:rPr>
        <w:t>Education and International Obligations</w:t>
      </w:r>
    </w:p>
    <w:p w14:paraId="071A90F5" w14:textId="77777777" w:rsidR="002E30AD" w:rsidRPr="00F8339A" w:rsidRDefault="002E30AD" w:rsidP="002E30AD">
      <w:pPr>
        <w:autoSpaceDE w:val="0"/>
        <w:autoSpaceDN w:val="0"/>
        <w:adjustRightInd w:val="0"/>
        <w:spacing w:line="288" w:lineRule="auto"/>
        <w:rPr>
          <w:rFonts w:ascii="Arial" w:hAnsi="Arial" w:cs="Arial"/>
          <w:color w:val="404040" w:themeColor="text1" w:themeTint="BF"/>
          <w:sz w:val="24"/>
          <w:szCs w:val="24"/>
        </w:rPr>
      </w:pPr>
      <w:r w:rsidRPr="00F8339A">
        <w:rPr>
          <w:rStyle w:val="Strong"/>
          <w:rFonts w:ascii="Arial" w:hAnsi="Arial" w:cs="Arial"/>
          <w:b w:val="0"/>
          <w:iCs/>
          <w:color w:val="404040" w:themeColor="text1" w:themeTint="BF"/>
          <w:sz w:val="24"/>
          <w:szCs w:val="24"/>
        </w:rPr>
        <w:t>The main UNCRC articles which relate to education are Articles 28 and 29. Other articles are also relevant in the context of education, not least the 4 principles of the Convention.</w:t>
      </w:r>
      <w:r w:rsidRPr="00F8339A">
        <w:rPr>
          <w:rStyle w:val="Strong"/>
          <w:rFonts w:ascii="Arial" w:hAnsi="Arial" w:cs="Arial"/>
          <w:iCs/>
          <w:color w:val="404040" w:themeColor="text1" w:themeTint="BF"/>
          <w:sz w:val="24"/>
          <w:szCs w:val="24"/>
        </w:rPr>
        <w:t xml:space="preserve"> </w:t>
      </w:r>
      <w:r w:rsidRPr="00F8339A">
        <w:rPr>
          <w:rFonts w:ascii="Arial" w:hAnsi="Arial" w:cs="Arial"/>
          <w:color w:val="404040" w:themeColor="text1" w:themeTint="BF"/>
          <w:sz w:val="24"/>
          <w:szCs w:val="24"/>
        </w:rPr>
        <w:t>The UNCRC principles require the Government to ensure that children are not discriminated against - Article 2, their best interests are upheld - Article 3, they develop to their maximum potential - Article 6 and they are able to meaningfully participate in all aspects of their lives - Article 12.  General Comment 1 on the Aims of Education</w:t>
      </w:r>
      <w:r w:rsidRPr="00F8339A">
        <w:rPr>
          <w:rStyle w:val="FootnoteReference"/>
          <w:rFonts w:ascii="Arial" w:hAnsi="Arial" w:cs="Arial"/>
          <w:color w:val="404040" w:themeColor="text1" w:themeTint="BF"/>
          <w:sz w:val="24"/>
          <w:szCs w:val="24"/>
        </w:rPr>
        <w:footnoteReference w:id="5"/>
      </w:r>
      <w:r w:rsidRPr="00F8339A">
        <w:rPr>
          <w:rFonts w:ascii="Arial" w:hAnsi="Arial" w:cs="Arial"/>
          <w:color w:val="404040" w:themeColor="text1" w:themeTint="BF"/>
          <w:sz w:val="24"/>
          <w:szCs w:val="24"/>
        </w:rPr>
        <w:t xml:space="preserve"> highlights a number of other Convention articles which are relevant to education and the fulfilment of the aims of education as detailed under Article 29 of the Convention.</w:t>
      </w:r>
      <w:r w:rsidRPr="00F8339A">
        <w:rPr>
          <w:rStyle w:val="FootnoteReference"/>
          <w:rFonts w:ascii="Arial" w:hAnsi="Arial" w:cs="Arial"/>
          <w:color w:val="404040" w:themeColor="text1" w:themeTint="BF"/>
          <w:sz w:val="24"/>
          <w:szCs w:val="24"/>
        </w:rPr>
        <w:footnoteReference w:id="6"/>
      </w:r>
      <w:r w:rsidRPr="00F8339A">
        <w:rPr>
          <w:rFonts w:ascii="Arial" w:hAnsi="Arial" w:cs="Arial"/>
          <w:color w:val="404040" w:themeColor="text1" w:themeTint="BF"/>
          <w:sz w:val="24"/>
          <w:szCs w:val="24"/>
        </w:rPr>
        <w:t xml:space="preserve"> These include, but are not limited to, the rights and responsibilities of parents (Articles 5 and 18), freedom of expression (Article 13), freedom of thought (Article 14), the right to information (Article17), the rights of children with disabilities (Article 23), the right to education for health (Article 24) and the linguistic and cultural rights of children belonging to minority groups (Article 30). The use and relevance of these articles will depend on the particular area of education which is being examined. One additional relevant article which applies in the provision of all services to children is Article 4 of the UNCRC. Article 4 states that:</w:t>
      </w:r>
    </w:p>
    <w:p w14:paraId="2137C160" w14:textId="77777777" w:rsidR="002E30AD" w:rsidRPr="00F8339A" w:rsidRDefault="002E30AD" w:rsidP="002E30AD">
      <w:pPr>
        <w:autoSpaceDE w:val="0"/>
        <w:autoSpaceDN w:val="0"/>
        <w:adjustRightInd w:val="0"/>
        <w:spacing w:line="288" w:lineRule="auto"/>
        <w:rPr>
          <w:rFonts w:ascii="Arial" w:hAnsi="Arial" w:cs="Arial"/>
          <w:color w:val="404040" w:themeColor="text1" w:themeTint="BF"/>
          <w:sz w:val="24"/>
          <w:szCs w:val="24"/>
        </w:rPr>
      </w:pPr>
    </w:p>
    <w:p w14:paraId="73024674" w14:textId="77777777" w:rsidR="002E30AD" w:rsidRPr="00F8339A" w:rsidRDefault="002E30AD" w:rsidP="002E30AD">
      <w:pPr>
        <w:spacing w:line="288" w:lineRule="auto"/>
        <w:rPr>
          <w:rFonts w:ascii="Arial" w:hAnsi="Arial" w:cs="Arial"/>
          <w:i/>
          <w:color w:val="404040" w:themeColor="text1" w:themeTint="BF"/>
          <w:sz w:val="24"/>
          <w:szCs w:val="24"/>
        </w:rPr>
      </w:pPr>
      <w:r w:rsidRPr="00F8339A">
        <w:rPr>
          <w:rFonts w:ascii="Arial" w:hAnsi="Arial" w:cs="Arial"/>
          <w:i/>
          <w:color w:val="404040" w:themeColor="text1" w:themeTint="BF"/>
          <w:sz w:val="24"/>
          <w:szCs w:val="24"/>
        </w:rPr>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p>
    <w:p w14:paraId="3955D464" w14:textId="77777777" w:rsidR="002E30AD" w:rsidRPr="00F8339A" w:rsidRDefault="002E30AD" w:rsidP="002E30AD">
      <w:pPr>
        <w:spacing w:line="288" w:lineRule="auto"/>
        <w:rPr>
          <w:rFonts w:ascii="Arial" w:hAnsi="Arial" w:cs="Arial"/>
          <w:i/>
          <w:color w:val="404040" w:themeColor="text1" w:themeTint="BF"/>
          <w:sz w:val="24"/>
          <w:szCs w:val="24"/>
        </w:rPr>
      </w:pPr>
    </w:p>
    <w:p w14:paraId="2CC1CABC" w14:textId="77777777" w:rsidR="002E30AD" w:rsidRPr="00F8339A" w:rsidRDefault="002E30AD" w:rsidP="002E30AD">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Articles 28 and 29 of the UNCRC</w:t>
      </w:r>
      <w:r>
        <w:rPr>
          <w:rFonts w:ascii="Arial" w:hAnsi="Arial" w:cs="Arial"/>
          <w:color w:val="404040" w:themeColor="text1" w:themeTint="BF"/>
          <w:sz w:val="24"/>
          <w:szCs w:val="24"/>
        </w:rPr>
        <w:t xml:space="preserve"> </w:t>
      </w:r>
      <w:r w:rsidR="00831BCB">
        <w:rPr>
          <w:rFonts w:ascii="Arial" w:hAnsi="Arial" w:cs="Arial"/>
          <w:color w:val="404040" w:themeColor="text1" w:themeTint="BF"/>
          <w:sz w:val="24"/>
          <w:szCs w:val="24"/>
        </w:rPr>
        <w:t>relate</w:t>
      </w:r>
      <w:r>
        <w:rPr>
          <w:rFonts w:ascii="Arial" w:hAnsi="Arial" w:cs="Arial"/>
          <w:color w:val="404040" w:themeColor="text1" w:themeTint="BF"/>
          <w:sz w:val="24"/>
          <w:szCs w:val="24"/>
        </w:rPr>
        <w:t xml:space="preserve"> to education. Most relevant to the current Review of Home to School transport, Art</w:t>
      </w:r>
      <w:r w:rsidR="00831BCB">
        <w:rPr>
          <w:rFonts w:ascii="Arial" w:hAnsi="Arial" w:cs="Arial"/>
          <w:color w:val="404040" w:themeColor="text1" w:themeTint="BF"/>
          <w:sz w:val="24"/>
          <w:szCs w:val="24"/>
        </w:rPr>
        <w:t>icle</w:t>
      </w:r>
      <w:r>
        <w:rPr>
          <w:rFonts w:ascii="Arial" w:hAnsi="Arial" w:cs="Arial"/>
          <w:color w:val="404040" w:themeColor="text1" w:themeTint="BF"/>
          <w:sz w:val="24"/>
          <w:szCs w:val="24"/>
        </w:rPr>
        <w:t xml:space="preserve"> 28 (1) stat</w:t>
      </w:r>
      <w:r w:rsidR="00831BCB">
        <w:rPr>
          <w:rFonts w:ascii="Arial" w:hAnsi="Arial" w:cs="Arial"/>
          <w:color w:val="404040" w:themeColor="text1" w:themeTint="BF"/>
          <w:sz w:val="24"/>
          <w:szCs w:val="24"/>
        </w:rPr>
        <w:t>e</w:t>
      </w:r>
      <w:r>
        <w:rPr>
          <w:rFonts w:ascii="Arial" w:hAnsi="Arial" w:cs="Arial"/>
          <w:color w:val="404040" w:themeColor="text1" w:themeTint="BF"/>
          <w:sz w:val="24"/>
          <w:szCs w:val="24"/>
        </w:rPr>
        <w:t xml:space="preserve">s that: </w:t>
      </w:r>
    </w:p>
    <w:p w14:paraId="218B4FF0" w14:textId="77777777" w:rsidR="002E30AD" w:rsidRPr="00F8339A" w:rsidRDefault="002E30AD" w:rsidP="002E30AD">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 xml:space="preserve"> </w:t>
      </w:r>
    </w:p>
    <w:p w14:paraId="78866228" w14:textId="77777777" w:rsidR="002E30AD" w:rsidRPr="00831BCB" w:rsidRDefault="002E30AD" w:rsidP="002E30AD">
      <w:pPr>
        <w:pStyle w:val="NormalWeb"/>
        <w:shd w:val="clear" w:color="auto" w:fill="FFFFFF"/>
        <w:spacing w:before="0" w:beforeAutospacing="0" w:after="0" w:afterAutospacing="0" w:line="288" w:lineRule="auto"/>
        <w:rPr>
          <w:rFonts w:ascii="Arial" w:hAnsi="Arial" w:cs="Arial"/>
          <w:i/>
          <w:color w:val="404040" w:themeColor="text1" w:themeTint="BF"/>
        </w:rPr>
      </w:pPr>
      <w:r w:rsidRPr="00831BCB">
        <w:rPr>
          <w:rFonts w:ascii="Arial" w:hAnsi="Arial" w:cs="Arial"/>
          <w:i/>
          <w:color w:val="404040" w:themeColor="text1" w:themeTint="BF"/>
        </w:rPr>
        <w:lastRenderedPageBreak/>
        <w:t>“1. States Parties recognize the right of the child to education, and with a view to achieving this right progressively and on the basis of equal opportunity, they shall, in particular:</w:t>
      </w:r>
    </w:p>
    <w:p w14:paraId="56708CAB" w14:textId="77777777" w:rsidR="002E30AD" w:rsidRPr="00831BCB" w:rsidRDefault="002E30AD" w:rsidP="002E30AD">
      <w:pPr>
        <w:pStyle w:val="NormalWeb"/>
        <w:shd w:val="clear" w:color="auto" w:fill="FFFFFF"/>
        <w:spacing w:before="0" w:beforeAutospacing="0" w:after="0" w:afterAutospacing="0" w:line="288" w:lineRule="auto"/>
        <w:rPr>
          <w:rFonts w:ascii="Arial" w:hAnsi="Arial" w:cs="Arial"/>
          <w:i/>
          <w:color w:val="404040" w:themeColor="text1" w:themeTint="BF"/>
        </w:rPr>
      </w:pPr>
      <w:r w:rsidRPr="00831BCB">
        <w:rPr>
          <w:rFonts w:ascii="Arial" w:hAnsi="Arial" w:cs="Arial"/>
          <w:i/>
          <w:color w:val="404040" w:themeColor="text1" w:themeTint="BF"/>
        </w:rPr>
        <w:t>(a) Make primary education compulsory and available free to all;</w:t>
      </w:r>
    </w:p>
    <w:p w14:paraId="36D16AF1" w14:textId="77777777" w:rsidR="002E30AD" w:rsidRPr="00831BCB" w:rsidRDefault="002E30AD" w:rsidP="002E30AD">
      <w:pPr>
        <w:pStyle w:val="NormalWeb"/>
        <w:shd w:val="clear" w:color="auto" w:fill="FFFFFF"/>
        <w:spacing w:before="0" w:beforeAutospacing="0" w:after="0" w:afterAutospacing="0" w:line="288" w:lineRule="auto"/>
        <w:rPr>
          <w:rFonts w:ascii="Arial" w:hAnsi="Arial" w:cs="Arial"/>
          <w:i/>
          <w:color w:val="404040" w:themeColor="text1" w:themeTint="BF"/>
        </w:rPr>
      </w:pPr>
      <w:r w:rsidRPr="00831BCB">
        <w:rPr>
          <w:rFonts w:ascii="Arial" w:hAnsi="Arial" w:cs="Arial"/>
          <w:i/>
          <w:color w:val="404040" w:themeColor="text1" w:themeTint="BF"/>
        </w:rPr>
        <w:t>(b) 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14:paraId="1B006BD5" w14:textId="77777777" w:rsidR="002E30AD" w:rsidRPr="00831BCB" w:rsidRDefault="002E30AD" w:rsidP="002E30AD">
      <w:pPr>
        <w:pStyle w:val="NormalWeb"/>
        <w:shd w:val="clear" w:color="auto" w:fill="FFFFFF"/>
        <w:spacing w:before="0" w:beforeAutospacing="0" w:after="0" w:afterAutospacing="0" w:line="288" w:lineRule="auto"/>
        <w:rPr>
          <w:rFonts w:ascii="Arial" w:hAnsi="Arial" w:cs="Arial"/>
          <w:i/>
          <w:color w:val="404040" w:themeColor="text1" w:themeTint="BF"/>
        </w:rPr>
      </w:pPr>
      <w:r w:rsidRPr="00831BCB">
        <w:rPr>
          <w:rFonts w:ascii="Arial" w:hAnsi="Arial" w:cs="Arial"/>
          <w:i/>
          <w:color w:val="404040" w:themeColor="text1" w:themeTint="BF"/>
        </w:rPr>
        <w:t>(c) Make higher education accessible to all on the basis of capacity by every appropriate means;</w:t>
      </w:r>
    </w:p>
    <w:p w14:paraId="7A357A68" w14:textId="77777777" w:rsidR="002E30AD" w:rsidRPr="00831BCB" w:rsidRDefault="002E30AD" w:rsidP="002E30AD">
      <w:pPr>
        <w:pStyle w:val="NormalWeb"/>
        <w:shd w:val="clear" w:color="auto" w:fill="FFFFFF"/>
        <w:spacing w:before="0" w:beforeAutospacing="0" w:after="0" w:afterAutospacing="0" w:line="288" w:lineRule="auto"/>
        <w:rPr>
          <w:rFonts w:ascii="Arial" w:hAnsi="Arial" w:cs="Arial"/>
          <w:i/>
          <w:color w:val="404040" w:themeColor="text1" w:themeTint="BF"/>
        </w:rPr>
      </w:pPr>
      <w:r w:rsidRPr="00831BCB">
        <w:rPr>
          <w:rFonts w:ascii="Arial" w:hAnsi="Arial" w:cs="Arial"/>
          <w:i/>
          <w:color w:val="404040" w:themeColor="text1" w:themeTint="BF"/>
        </w:rPr>
        <w:t>(d) Make educational and vocational information and guidance available and accessible to all children;</w:t>
      </w:r>
    </w:p>
    <w:p w14:paraId="70A5D22D" w14:textId="77777777" w:rsidR="002E30AD" w:rsidRPr="00831BCB" w:rsidRDefault="002E30AD" w:rsidP="002E30AD">
      <w:pPr>
        <w:pStyle w:val="NormalWeb"/>
        <w:shd w:val="clear" w:color="auto" w:fill="FFFFFF"/>
        <w:spacing w:before="0" w:beforeAutospacing="0" w:after="0" w:afterAutospacing="0" w:line="288" w:lineRule="auto"/>
        <w:rPr>
          <w:rFonts w:ascii="Arial" w:hAnsi="Arial" w:cs="Arial"/>
          <w:i/>
          <w:color w:val="404040" w:themeColor="text1" w:themeTint="BF"/>
        </w:rPr>
      </w:pPr>
      <w:r w:rsidRPr="00831BCB">
        <w:rPr>
          <w:rFonts w:ascii="Arial" w:hAnsi="Arial" w:cs="Arial"/>
          <w:i/>
          <w:color w:val="404040" w:themeColor="text1" w:themeTint="BF"/>
        </w:rPr>
        <w:t>(e) Take measures to encourage regular attendance at schools and the reduction of drop-out rates”</w:t>
      </w:r>
    </w:p>
    <w:p w14:paraId="247D05DB" w14:textId="77777777" w:rsidR="002E30AD" w:rsidRPr="00F8339A" w:rsidRDefault="002E30AD" w:rsidP="002E30AD">
      <w:pPr>
        <w:pStyle w:val="NormalWeb"/>
        <w:shd w:val="clear" w:color="auto" w:fill="FFFFFF"/>
        <w:spacing w:before="0" w:beforeAutospacing="0" w:after="0" w:afterAutospacing="0" w:line="288" w:lineRule="auto"/>
        <w:rPr>
          <w:rFonts w:ascii="Arial" w:hAnsi="Arial" w:cs="Arial"/>
          <w:color w:val="404040" w:themeColor="text1" w:themeTint="BF"/>
        </w:rPr>
      </w:pPr>
    </w:p>
    <w:p w14:paraId="6B565F9F" w14:textId="77777777" w:rsidR="002E30AD" w:rsidRPr="002E30AD" w:rsidRDefault="002E30AD" w:rsidP="002E30AD">
      <w:pPr>
        <w:pStyle w:val="NormalWeb"/>
        <w:shd w:val="clear" w:color="auto" w:fill="FFFFFF"/>
        <w:spacing w:before="0" w:beforeAutospacing="0" w:after="0" w:afterAutospacing="0" w:line="288" w:lineRule="auto"/>
        <w:rPr>
          <w:rStyle w:val="Strong"/>
          <w:rFonts w:ascii="Arial" w:hAnsi="Arial" w:cs="Arial"/>
          <w:b w:val="0"/>
          <w:iCs/>
          <w:color w:val="404040" w:themeColor="text1" w:themeTint="BF"/>
        </w:rPr>
      </w:pPr>
      <w:r w:rsidRPr="002E30AD">
        <w:rPr>
          <w:rStyle w:val="Strong"/>
          <w:rFonts w:ascii="Arial" w:hAnsi="Arial" w:cs="Arial"/>
          <w:b w:val="0"/>
          <w:iCs/>
          <w:color w:val="404040" w:themeColor="text1" w:themeTint="BF"/>
        </w:rPr>
        <w:t>Article 29 (1) states that:</w:t>
      </w:r>
    </w:p>
    <w:p w14:paraId="6B9F5863" w14:textId="77777777" w:rsidR="002E30AD" w:rsidRPr="00F8339A" w:rsidRDefault="002E30AD" w:rsidP="002E30AD">
      <w:pPr>
        <w:pStyle w:val="NormalWeb"/>
        <w:shd w:val="clear" w:color="auto" w:fill="FFFFFF"/>
        <w:spacing w:before="0" w:beforeAutospacing="0" w:after="0" w:afterAutospacing="0" w:line="288" w:lineRule="auto"/>
        <w:rPr>
          <w:rFonts w:ascii="Arial" w:hAnsi="Arial" w:cs="Arial"/>
          <w:color w:val="404040" w:themeColor="text1" w:themeTint="BF"/>
        </w:rPr>
      </w:pPr>
    </w:p>
    <w:p w14:paraId="5B0EB118" w14:textId="77777777" w:rsidR="002E30AD" w:rsidRPr="00831BCB" w:rsidRDefault="002E30AD" w:rsidP="002E30AD">
      <w:pPr>
        <w:pStyle w:val="NormalWeb"/>
        <w:shd w:val="clear" w:color="auto" w:fill="FFFFFF"/>
        <w:spacing w:before="0" w:beforeAutospacing="0" w:after="0" w:afterAutospacing="0" w:line="288" w:lineRule="auto"/>
        <w:rPr>
          <w:rFonts w:ascii="Arial" w:hAnsi="Arial" w:cs="Arial"/>
          <w:i/>
          <w:color w:val="404040" w:themeColor="text1" w:themeTint="BF"/>
        </w:rPr>
      </w:pPr>
      <w:r w:rsidRPr="00831BCB">
        <w:rPr>
          <w:rFonts w:ascii="Arial" w:hAnsi="Arial" w:cs="Arial"/>
          <w:i/>
          <w:color w:val="404040" w:themeColor="text1" w:themeTint="BF"/>
        </w:rPr>
        <w:t>“1. States Parties agree that the education of the child shall be directed to:</w:t>
      </w:r>
    </w:p>
    <w:p w14:paraId="5DACCB8B" w14:textId="77777777" w:rsidR="002E30AD" w:rsidRPr="00831BCB" w:rsidRDefault="002E30AD" w:rsidP="002E30AD">
      <w:pPr>
        <w:pStyle w:val="NormalWeb"/>
        <w:shd w:val="clear" w:color="auto" w:fill="FFFFFF"/>
        <w:spacing w:before="0" w:beforeAutospacing="0" w:after="0" w:afterAutospacing="0" w:line="288" w:lineRule="auto"/>
        <w:rPr>
          <w:rFonts w:ascii="Arial" w:hAnsi="Arial" w:cs="Arial"/>
          <w:i/>
          <w:color w:val="404040" w:themeColor="text1" w:themeTint="BF"/>
        </w:rPr>
      </w:pPr>
      <w:r w:rsidRPr="00831BCB">
        <w:rPr>
          <w:rFonts w:ascii="Arial" w:hAnsi="Arial" w:cs="Arial"/>
          <w:i/>
          <w:color w:val="404040" w:themeColor="text1" w:themeTint="BF"/>
        </w:rPr>
        <w:t>(a) The development of the child's personality, talents and mental and physical abilities to their fullest potential;</w:t>
      </w:r>
    </w:p>
    <w:p w14:paraId="49098DEE" w14:textId="77777777" w:rsidR="002E30AD" w:rsidRPr="00831BCB" w:rsidRDefault="002E30AD" w:rsidP="002E30AD">
      <w:pPr>
        <w:pStyle w:val="NormalWeb"/>
        <w:shd w:val="clear" w:color="auto" w:fill="FFFFFF"/>
        <w:spacing w:before="0" w:beforeAutospacing="0" w:after="0" w:afterAutospacing="0" w:line="288" w:lineRule="auto"/>
        <w:rPr>
          <w:rFonts w:ascii="Arial" w:hAnsi="Arial" w:cs="Arial"/>
          <w:i/>
          <w:color w:val="404040" w:themeColor="text1" w:themeTint="BF"/>
        </w:rPr>
      </w:pPr>
      <w:r w:rsidRPr="00831BCB">
        <w:rPr>
          <w:rFonts w:ascii="Arial" w:hAnsi="Arial" w:cs="Arial"/>
          <w:i/>
          <w:color w:val="404040" w:themeColor="text1" w:themeTint="BF"/>
        </w:rPr>
        <w:t>(b) The development of respect for human rights and fundamental freedoms, and for the principles enshrined in the Charter of the United Nations;</w:t>
      </w:r>
    </w:p>
    <w:p w14:paraId="0E96B5A9" w14:textId="77777777" w:rsidR="002E30AD" w:rsidRPr="00831BCB" w:rsidRDefault="002E30AD" w:rsidP="002E30AD">
      <w:pPr>
        <w:pStyle w:val="NormalWeb"/>
        <w:shd w:val="clear" w:color="auto" w:fill="FFFFFF"/>
        <w:spacing w:before="0" w:beforeAutospacing="0" w:after="0" w:afterAutospacing="0" w:line="288" w:lineRule="auto"/>
        <w:rPr>
          <w:rFonts w:ascii="Arial" w:hAnsi="Arial" w:cs="Arial"/>
          <w:i/>
          <w:color w:val="404040" w:themeColor="text1" w:themeTint="BF"/>
        </w:rPr>
      </w:pPr>
      <w:r w:rsidRPr="00831BCB">
        <w:rPr>
          <w:rFonts w:ascii="Arial" w:hAnsi="Arial" w:cs="Arial"/>
          <w:i/>
          <w:color w:val="404040" w:themeColor="text1" w:themeTint="BF"/>
        </w:rPr>
        <w:t>(c) 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14:paraId="46C3D1D6" w14:textId="77777777" w:rsidR="002E30AD" w:rsidRPr="00831BCB" w:rsidRDefault="002E30AD" w:rsidP="002E30AD">
      <w:pPr>
        <w:pStyle w:val="NormalWeb"/>
        <w:shd w:val="clear" w:color="auto" w:fill="FFFFFF"/>
        <w:spacing w:before="0" w:beforeAutospacing="0" w:after="0" w:afterAutospacing="0" w:line="288" w:lineRule="auto"/>
        <w:rPr>
          <w:rFonts w:ascii="Arial" w:hAnsi="Arial" w:cs="Arial"/>
          <w:i/>
          <w:color w:val="404040" w:themeColor="text1" w:themeTint="BF"/>
        </w:rPr>
      </w:pPr>
      <w:r w:rsidRPr="00831BCB">
        <w:rPr>
          <w:rFonts w:ascii="Arial" w:hAnsi="Arial" w:cs="Arial"/>
          <w:i/>
          <w:color w:val="404040" w:themeColor="text1" w:themeTint="BF"/>
        </w:rPr>
        <w:t>(d) The preparation of the child for responsible life in a free society, in the spirit of understanding, peace, tolerance, equality of sexes, and friendship among all peoples, ethnic, national and religious groups and persons of indigenous origin;</w:t>
      </w:r>
    </w:p>
    <w:p w14:paraId="6155D67B" w14:textId="77777777" w:rsidR="002E30AD" w:rsidRPr="00831BCB" w:rsidRDefault="002E30AD" w:rsidP="002E30AD">
      <w:pPr>
        <w:pStyle w:val="NormalWeb"/>
        <w:shd w:val="clear" w:color="auto" w:fill="FFFFFF"/>
        <w:spacing w:before="0" w:beforeAutospacing="0" w:after="0" w:afterAutospacing="0" w:line="288" w:lineRule="auto"/>
        <w:rPr>
          <w:rFonts w:ascii="Arial" w:hAnsi="Arial" w:cs="Arial"/>
          <w:i/>
          <w:color w:val="404040" w:themeColor="text1" w:themeTint="BF"/>
        </w:rPr>
      </w:pPr>
      <w:r w:rsidRPr="00831BCB">
        <w:rPr>
          <w:rFonts w:ascii="Arial" w:hAnsi="Arial" w:cs="Arial"/>
          <w:i/>
          <w:color w:val="404040" w:themeColor="text1" w:themeTint="BF"/>
        </w:rPr>
        <w:t>(e) The development of respect for the natural environment”.</w:t>
      </w:r>
    </w:p>
    <w:p w14:paraId="3512216C" w14:textId="77777777" w:rsidR="002E30AD" w:rsidRDefault="002E30AD" w:rsidP="002E30AD">
      <w:pPr>
        <w:pStyle w:val="NormalWeb"/>
        <w:shd w:val="clear" w:color="auto" w:fill="FFFFFF"/>
        <w:spacing w:before="0" w:beforeAutospacing="0" w:after="0" w:afterAutospacing="0" w:line="288" w:lineRule="auto"/>
        <w:rPr>
          <w:rFonts w:ascii="Arial" w:hAnsi="Arial" w:cs="Arial"/>
          <w:color w:val="404040" w:themeColor="text1" w:themeTint="BF"/>
        </w:rPr>
      </w:pPr>
    </w:p>
    <w:p w14:paraId="139905ED" w14:textId="77777777" w:rsidR="002E30AD" w:rsidRDefault="002E30AD" w:rsidP="002E30AD">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 xml:space="preserve">It is clear from the above articles that Article 28 outlines the right to education, whereas Article 29(1), which details the aims of education, adds a qualitative dimension to the general right to education under Article 28. Article 29(1) reflects the rights and inherent dignity of the child; it insists on the need for education to be child-centred, child-friendly and empowering and highlights the need for educational processes to be based upon the principles outlined in Article 29(1). </w:t>
      </w:r>
    </w:p>
    <w:p w14:paraId="708518D5" w14:textId="77777777" w:rsidR="002E30AD" w:rsidRPr="00F8339A" w:rsidRDefault="002E30AD" w:rsidP="002E30AD">
      <w:pPr>
        <w:pStyle w:val="NormalWeb"/>
        <w:shd w:val="clear" w:color="auto" w:fill="FFFFFF"/>
        <w:spacing w:before="0" w:beforeAutospacing="0" w:after="0" w:afterAutospacing="0" w:line="288" w:lineRule="auto"/>
        <w:rPr>
          <w:rFonts w:ascii="Arial" w:hAnsi="Arial" w:cs="Arial"/>
          <w:color w:val="404040" w:themeColor="text1" w:themeTint="BF"/>
        </w:rPr>
      </w:pPr>
    </w:p>
    <w:p w14:paraId="3D168503" w14:textId="77777777" w:rsidR="002E30AD" w:rsidRPr="00F8339A" w:rsidRDefault="002E30AD" w:rsidP="002E30AD">
      <w:p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In its 2016 examination of the UK Government’s compliance with its obligations under the UNCRC, the Committee made a number of recommendations which relate to education.</w:t>
      </w:r>
    </w:p>
    <w:p w14:paraId="23F991A5" w14:textId="77777777" w:rsidR="002E30AD" w:rsidRPr="00F8339A" w:rsidRDefault="002E30AD" w:rsidP="002E30AD">
      <w:pPr>
        <w:pStyle w:val="SingleTxtG"/>
        <w:ind w:left="0"/>
        <w:rPr>
          <w:rFonts w:ascii="Arial" w:hAnsi="Arial" w:cs="Arial"/>
          <w:bCs/>
          <w:color w:val="404040" w:themeColor="text1" w:themeTint="BF"/>
          <w:sz w:val="24"/>
          <w:szCs w:val="24"/>
          <w:lang w:eastAsia="ja-JP"/>
        </w:rPr>
      </w:pPr>
    </w:p>
    <w:p w14:paraId="38551A58" w14:textId="77777777" w:rsidR="002E30AD" w:rsidRPr="00F8339A" w:rsidRDefault="002E30AD" w:rsidP="002E30AD">
      <w:pPr>
        <w:pStyle w:val="SingleTxtG"/>
        <w:ind w:left="0"/>
        <w:rPr>
          <w:rFonts w:ascii="Arial" w:hAnsi="Arial" w:cs="Arial"/>
          <w:bCs/>
          <w:color w:val="404040" w:themeColor="text1" w:themeTint="BF"/>
          <w:sz w:val="24"/>
          <w:szCs w:val="24"/>
          <w:lang w:eastAsia="ja-JP"/>
        </w:rPr>
      </w:pPr>
      <w:r w:rsidRPr="00F8339A">
        <w:rPr>
          <w:rFonts w:ascii="Arial" w:hAnsi="Arial" w:cs="Arial"/>
          <w:bCs/>
          <w:color w:val="404040" w:themeColor="text1" w:themeTint="BF"/>
          <w:sz w:val="24"/>
          <w:szCs w:val="24"/>
          <w:lang w:eastAsia="ja-JP"/>
        </w:rPr>
        <w:t>With regard to the allocation of resources the Committee recommended that,</w:t>
      </w:r>
    </w:p>
    <w:p w14:paraId="33E06CAC" w14:textId="77777777" w:rsidR="002E30AD" w:rsidRPr="00F8339A" w:rsidRDefault="002E30AD" w:rsidP="002E30AD">
      <w:pPr>
        <w:pStyle w:val="SingleTxtG"/>
        <w:ind w:left="0"/>
        <w:rPr>
          <w:rFonts w:ascii="Arial" w:hAnsi="Arial" w:cs="Arial"/>
          <w:bCs/>
          <w:color w:val="404040" w:themeColor="text1" w:themeTint="BF"/>
          <w:sz w:val="24"/>
          <w:szCs w:val="24"/>
          <w:lang w:eastAsia="ja-JP"/>
        </w:rPr>
      </w:pPr>
    </w:p>
    <w:p w14:paraId="43B5DFFF" w14:textId="77777777" w:rsidR="002E30AD" w:rsidRPr="00F8339A" w:rsidRDefault="002E30AD" w:rsidP="002E30AD">
      <w:pPr>
        <w:pStyle w:val="SingleTxtG"/>
        <w:spacing w:after="0" w:line="288" w:lineRule="auto"/>
        <w:ind w:left="0" w:right="-7"/>
        <w:jc w:val="left"/>
        <w:rPr>
          <w:rFonts w:ascii="Arial" w:hAnsi="Arial" w:cs="Arial"/>
          <w:bCs/>
          <w:i/>
          <w:color w:val="404040" w:themeColor="text1" w:themeTint="BF"/>
          <w:sz w:val="24"/>
          <w:szCs w:val="24"/>
          <w:lang w:eastAsia="ja-JP"/>
        </w:rPr>
      </w:pPr>
      <w:r w:rsidRPr="00F8339A">
        <w:rPr>
          <w:rFonts w:ascii="Arial" w:hAnsi="Arial" w:cs="Arial"/>
          <w:bCs/>
          <w:i/>
          <w:color w:val="404040" w:themeColor="text1" w:themeTint="BF"/>
          <w:sz w:val="24"/>
          <w:szCs w:val="24"/>
          <w:lang w:eastAsia="ja-JP"/>
        </w:rPr>
        <w:t>“In accordance with article 4 of the Convention and Sustainable Development Goal 10, Targets 10.2 and 10.4, the Committee urges the State party to allocate the maximum extent of available resources for the implementation of children’s rights, with a special focus on eradicating child poverty and reducing inequalities within and across all jurisdictions.”</w:t>
      </w:r>
      <w:r w:rsidRPr="00F8339A">
        <w:rPr>
          <w:rStyle w:val="FootnoteReference"/>
          <w:rFonts w:ascii="Arial" w:hAnsi="Arial" w:cs="Arial"/>
          <w:bCs/>
          <w:color w:val="404040" w:themeColor="text1" w:themeTint="BF"/>
          <w:sz w:val="24"/>
          <w:szCs w:val="24"/>
          <w:lang w:eastAsia="ja-JP"/>
        </w:rPr>
        <w:footnoteReference w:id="7"/>
      </w:r>
    </w:p>
    <w:p w14:paraId="335F077D" w14:textId="77777777" w:rsidR="002E30AD" w:rsidRPr="00F8339A" w:rsidRDefault="002E30AD" w:rsidP="002E30AD">
      <w:pPr>
        <w:pStyle w:val="SingleTxtG"/>
        <w:spacing w:after="0" w:line="288" w:lineRule="auto"/>
        <w:ind w:left="0" w:right="-7"/>
        <w:jc w:val="left"/>
        <w:rPr>
          <w:rFonts w:ascii="Arial" w:hAnsi="Arial" w:cs="Arial"/>
          <w:bCs/>
          <w:i/>
          <w:color w:val="404040" w:themeColor="text1" w:themeTint="BF"/>
          <w:sz w:val="24"/>
          <w:szCs w:val="24"/>
          <w:lang w:eastAsia="ja-JP"/>
        </w:rPr>
      </w:pPr>
    </w:p>
    <w:p w14:paraId="5FAF15AF" w14:textId="77777777" w:rsidR="002E30AD" w:rsidRPr="00F8339A" w:rsidRDefault="002E30AD" w:rsidP="002E30AD">
      <w:pPr>
        <w:pStyle w:val="SingleTxtG"/>
        <w:spacing w:after="0" w:line="288" w:lineRule="auto"/>
        <w:ind w:left="0" w:right="-7"/>
        <w:jc w:val="left"/>
        <w:rPr>
          <w:rFonts w:ascii="Arial" w:hAnsi="Arial" w:cs="Arial"/>
          <w:bCs/>
          <w:color w:val="404040" w:themeColor="text1" w:themeTint="BF"/>
          <w:sz w:val="24"/>
          <w:szCs w:val="24"/>
          <w:lang w:eastAsia="ja-JP"/>
        </w:rPr>
      </w:pPr>
      <w:r w:rsidRPr="00F8339A">
        <w:rPr>
          <w:rFonts w:ascii="Arial" w:hAnsi="Arial" w:cs="Arial"/>
          <w:bCs/>
          <w:color w:val="404040" w:themeColor="text1" w:themeTint="BF"/>
          <w:sz w:val="24"/>
          <w:szCs w:val="24"/>
          <w:lang w:eastAsia="ja-JP"/>
        </w:rPr>
        <w:t>Relevant to the costs of education the Committee recommended that,</w:t>
      </w:r>
    </w:p>
    <w:p w14:paraId="5ADFBB28" w14:textId="77777777" w:rsidR="002E30AD" w:rsidRPr="00F8339A" w:rsidRDefault="002E30AD" w:rsidP="002E30AD">
      <w:pPr>
        <w:pStyle w:val="SingleTxtG"/>
        <w:spacing w:after="0" w:line="288" w:lineRule="auto"/>
        <w:ind w:left="0" w:right="-7"/>
        <w:jc w:val="left"/>
        <w:rPr>
          <w:rFonts w:ascii="Arial" w:hAnsi="Arial" w:cs="Arial"/>
          <w:bCs/>
          <w:color w:val="404040" w:themeColor="text1" w:themeTint="BF"/>
          <w:sz w:val="24"/>
          <w:szCs w:val="24"/>
          <w:lang w:eastAsia="ja-JP"/>
        </w:rPr>
      </w:pPr>
    </w:p>
    <w:p w14:paraId="541BCC8A" w14:textId="77777777" w:rsidR="002E30AD" w:rsidRPr="00F8339A" w:rsidRDefault="002E30AD" w:rsidP="002E30AD">
      <w:pPr>
        <w:pStyle w:val="SingleTxtG"/>
        <w:spacing w:after="0" w:line="288" w:lineRule="auto"/>
        <w:ind w:left="0" w:right="-7"/>
        <w:jc w:val="left"/>
        <w:rPr>
          <w:rFonts w:ascii="Arial" w:hAnsi="Arial" w:cs="Arial"/>
          <w:bCs/>
          <w:i/>
          <w:color w:val="404040" w:themeColor="text1" w:themeTint="BF"/>
          <w:sz w:val="24"/>
          <w:szCs w:val="24"/>
          <w:lang w:eastAsia="ja-JP"/>
        </w:rPr>
      </w:pPr>
      <w:r w:rsidRPr="00F8339A">
        <w:rPr>
          <w:rFonts w:ascii="Arial" w:hAnsi="Arial" w:cs="Arial"/>
          <w:bCs/>
          <w:i/>
          <w:color w:val="404040" w:themeColor="text1" w:themeTint="BF"/>
          <w:sz w:val="24"/>
          <w:szCs w:val="24"/>
          <w:lang w:eastAsia="ja-JP"/>
        </w:rPr>
        <w:t>“...the State party ensure that its international development cooperation supports the recipient States in guaranteeing the right to free compulsory primary education for all, by prioritizing free and quality primary education in public schools, refraining from funding for-profit private schools, and facilitating registration and regulation of private schools.”</w:t>
      </w:r>
      <w:r w:rsidRPr="00F8339A">
        <w:rPr>
          <w:rStyle w:val="FootnoteReference"/>
          <w:rFonts w:ascii="Arial" w:hAnsi="Arial" w:cs="Arial"/>
          <w:bCs/>
          <w:color w:val="404040" w:themeColor="text1" w:themeTint="BF"/>
          <w:sz w:val="24"/>
          <w:szCs w:val="24"/>
          <w:lang w:eastAsia="ja-JP"/>
        </w:rPr>
        <w:footnoteReference w:id="8"/>
      </w:r>
    </w:p>
    <w:p w14:paraId="4982B043" w14:textId="77777777" w:rsidR="002E30AD" w:rsidRPr="00F8339A" w:rsidRDefault="002E30AD" w:rsidP="002E30AD">
      <w:pPr>
        <w:pStyle w:val="SingleTxtG"/>
        <w:spacing w:after="0" w:line="288" w:lineRule="auto"/>
        <w:ind w:left="0" w:right="-7"/>
        <w:jc w:val="left"/>
        <w:rPr>
          <w:rFonts w:ascii="Arial" w:hAnsi="Arial" w:cs="Arial"/>
          <w:bCs/>
          <w:i/>
          <w:color w:val="404040" w:themeColor="text1" w:themeTint="BF"/>
          <w:sz w:val="24"/>
          <w:szCs w:val="24"/>
          <w:lang w:eastAsia="ja-JP"/>
        </w:rPr>
      </w:pPr>
    </w:p>
    <w:p w14:paraId="35B0C3EC" w14:textId="0749FE37" w:rsidR="002E30AD" w:rsidRPr="00F8339A" w:rsidRDefault="007F6A04" w:rsidP="002E30AD">
      <w:pPr>
        <w:pStyle w:val="SingleTxtG"/>
        <w:spacing w:after="0" w:line="288" w:lineRule="auto"/>
        <w:ind w:left="0" w:right="-7"/>
        <w:jc w:val="left"/>
        <w:rPr>
          <w:rFonts w:ascii="Arial" w:hAnsi="Arial" w:cs="Arial"/>
          <w:bCs/>
          <w:color w:val="404040" w:themeColor="text1" w:themeTint="BF"/>
          <w:sz w:val="24"/>
          <w:szCs w:val="24"/>
          <w:lang w:eastAsia="ja-JP"/>
        </w:rPr>
      </w:pPr>
      <w:r>
        <w:rPr>
          <w:rFonts w:ascii="Arial" w:hAnsi="Arial" w:cs="Arial"/>
          <w:bCs/>
          <w:color w:val="404040" w:themeColor="text1" w:themeTint="BF"/>
          <w:sz w:val="24"/>
          <w:szCs w:val="24"/>
          <w:lang w:eastAsia="ja-JP"/>
        </w:rPr>
        <w:t>T</w:t>
      </w:r>
      <w:r w:rsidR="002E30AD" w:rsidRPr="00F8339A">
        <w:rPr>
          <w:rFonts w:ascii="Arial" w:hAnsi="Arial" w:cs="Arial"/>
          <w:bCs/>
          <w:color w:val="404040" w:themeColor="text1" w:themeTint="BF"/>
          <w:sz w:val="24"/>
          <w:szCs w:val="24"/>
          <w:lang w:eastAsia="ja-JP"/>
        </w:rPr>
        <w:t xml:space="preserve">he Committee </w:t>
      </w:r>
      <w:r>
        <w:rPr>
          <w:rFonts w:ascii="Arial" w:hAnsi="Arial" w:cs="Arial"/>
          <w:bCs/>
          <w:color w:val="404040" w:themeColor="text1" w:themeTint="BF"/>
          <w:sz w:val="24"/>
          <w:szCs w:val="24"/>
          <w:lang w:eastAsia="ja-JP"/>
        </w:rPr>
        <w:t xml:space="preserve">also recommended that </w:t>
      </w:r>
      <w:r w:rsidR="005B09A6">
        <w:rPr>
          <w:rFonts w:ascii="Arial" w:hAnsi="Arial" w:cs="Arial"/>
          <w:bCs/>
          <w:color w:val="404040" w:themeColor="text1" w:themeTint="BF"/>
          <w:sz w:val="24"/>
          <w:szCs w:val="24"/>
          <w:lang w:eastAsia="ja-JP"/>
        </w:rPr>
        <w:t>Government</w:t>
      </w:r>
      <w:r>
        <w:rPr>
          <w:rFonts w:ascii="Arial" w:hAnsi="Arial" w:cs="Arial"/>
          <w:bCs/>
          <w:color w:val="404040" w:themeColor="text1" w:themeTint="BF"/>
          <w:sz w:val="24"/>
          <w:szCs w:val="24"/>
          <w:lang w:eastAsia="ja-JP"/>
        </w:rPr>
        <w:t>:</w:t>
      </w:r>
    </w:p>
    <w:p w14:paraId="5958F672" w14:textId="77777777" w:rsidR="002E30AD" w:rsidRPr="00F8339A" w:rsidRDefault="002E30AD" w:rsidP="002E30AD">
      <w:pPr>
        <w:pStyle w:val="SingleTxtG"/>
        <w:spacing w:after="0" w:line="288" w:lineRule="auto"/>
        <w:ind w:left="0" w:right="-7"/>
        <w:jc w:val="left"/>
        <w:rPr>
          <w:rFonts w:ascii="Arial" w:hAnsi="Arial" w:cs="Arial"/>
          <w:i/>
          <w:color w:val="404040" w:themeColor="text1" w:themeTint="BF"/>
          <w:sz w:val="24"/>
          <w:szCs w:val="24"/>
        </w:rPr>
      </w:pPr>
    </w:p>
    <w:p w14:paraId="44F358B8" w14:textId="77777777" w:rsidR="007F6A04" w:rsidRPr="00F8339A" w:rsidRDefault="002E30AD" w:rsidP="002E30AD">
      <w:pPr>
        <w:pStyle w:val="SingleTxtG"/>
        <w:spacing w:after="0" w:line="288" w:lineRule="auto"/>
        <w:ind w:left="0" w:right="-7"/>
        <w:jc w:val="left"/>
        <w:rPr>
          <w:rFonts w:ascii="Arial" w:hAnsi="Arial" w:cs="Arial"/>
          <w:i/>
          <w:color w:val="404040" w:themeColor="text1" w:themeTint="BF"/>
          <w:sz w:val="24"/>
          <w:szCs w:val="24"/>
        </w:rPr>
      </w:pPr>
      <w:r w:rsidRPr="00F8339A">
        <w:rPr>
          <w:rFonts w:ascii="Arial" w:hAnsi="Arial" w:cs="Arial"/>
          <w:i/>
          <w:color w:val="404040" w:themeColor="text1" w:themeTint="BF"/>
          <w:sz w:val="24"/>
          <w:szCs w:val="24"/>
        </w:rPr>
        <w:t>“(a)</w:t>
      </w:r>
      <w:r w:rsidRPr="00F8339A">
        <w:rPr>
          <w:rFonts w:ascii="Arial" w:hAnsi="Arial" w:cs="Arial"/>
          <w:i/>
          <w:color w:val="404040" w:themeColor="text1" w:themeTint="BF"/>
          <w:sz w:val="24"/>
          <w:szCs w:val="24"/>
        </w:rPr>
        <w:tab/>
        <w:t>Enhance its efforts to reduce the effects of the social background or disabilities of children on their achievement in school and to guarantee the right of all children to a truly inclusive education in all parts of the State party, including for newcomer children without experiences of formal education. In this regard, closely monitor and if necessary, regulate the establishment and management of academies and free schools in England, and abolish the practice of unregulated admission tests to post-primar</w:t>
      </w:r>
      <w:r w:rsidR="007F6A04">
        <w:rPr>
          <w:rFonts w:ascii="Arial" w:hAnsi="Arial" w:cs="Arial"/>
          <w:i/>
          <w:color w:val="404040" w:themeColor="text1" w:themeTint="BF"/>
          <w:sz w:val="24"/>
          <w:szCs w:val="24"/>
        </w:rPr>
        <w:t>y education in Northern Ireland”</w:t>
      </w:r>
      <w:r w:rsidR="00831BCB">
        <w:rPr>
          <w:rStyle w:val="FootnoteReference"/>
          <w:rFonts w:ascii="Arial" w:hAnsi="Arial" w:cs="Arial"/>
          <w:i/>
          <w:color w:val="404040" w:themeColor="text1" w:themeTint="BF"/>
          <w:sz w:val="24"/>
          <w:szCs w:val="24"/>
        </w:rPr>
        <w:footnoteReference w:id="9"/>
      </w:r>
      <w:r w:rsidR="007F6A04">
        <w:rPr>
          <w:rFonts w:ascii="Arial" w:hAnsi="Arial" w:cs="Arial"/>
          <w:i/>
          <w:color w:val="404040" w:themeColor="text1" w:themeTint="BF"/>
          <w:sz w:val="24"/>
          <w:szCs w:val="24"/>
        </w:rPr>
        <w:t xml:space="preserve"> </w:t>
      </w:r>
    </w:p>
    <w:p w14:paraId="469F5480" w14:textId="77777777" w:rsidR="002E30AD" w:rsidRPr="00F8339A" w:rsidRDefault="002E30AD" w:rsidP="002E30AD">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Article 2 of the First Protocol to the European Convention on Human Rights as incorporated by the Human Rights Act 1998 also provides that no one shall be denied the right to education. This has been interpreted by the European Court of Human Rights to mean that every child is entitled to access </w:t>
      </w:r>
      <w:r w:rsidRPr="00F8339A">
        <w:rPr>
          <w:rFonts w:ascii="Arial" w:hAnsi="Arial" w:cs="Arial"/>
          <w:i/>
          <w:color w:val="404040" w:themeColor="text1" w:themeTint="BF"/>
          <w:sz w:val="24"/>
          <w:szCs w:val="24"/>
        </w:rPr>
        <w:t>effective</w:t>
      </w:r>
      <w:r w:rsidRPr="00F8339A">
        <w:rPr>
          <w:rFonts w:ascii="Arial" w:hAnsi="Arial" w:cs="Arial"/>
          <w:color w:val="404040" w:themeColor="text1" w:themeTint="BF"/>
          <w:sz w:val="24"/>
          <w:szCs w:val="24"/>
        </w:rPr>
        <w:t xml:space="preserve"> education. Moreover, taken together with Article 14 ECHR - the non-discrimination principle - the right to access available educational facilities must be secured to all children without discrimination. </w:t>
      </w:r>
    </w:p>
    <w:p w14:paraId="69797B2E" w14:textId="77777777" w:rsidR="002E30AD" w:rsidRPr="00F8339A" w:rsidRDefault="002E30AD" w:rsidP="002E30AD">
      <w:pPr>
        <w:spacing w:line="288" w:lineRule="auto"/>
        <w:rPr>
          <w:rFonts w:ascii="Arial" w:hAnsi="Arial" w:cs="Arial"/>
          <w:color w:val="404040" w:themeColor="text1" w:themeTint="BF"/>
          <w:sz w:val="24"/>
          <w:szCs w:val="24"/>
        </w:rPr>
      </w:pPr>
    </w:p>
    <w:p w14:paraId="747774E4" w14:textId="77777777" w:rsidR="002E30AD" w:rsidRPr="00F8339A" w:rsidRDefault="002E30AD" w:rsidP="002E30AD">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Further</w:t>
      </w:r>
      <w:r>
        <w:rPr>
          <w:rFonts w:ascii="Arial" w:hAnsi="Arial" w:cs="Arial"/>
          <w:color w:val="404040" w:themeColor="text1" w:themeTint="BF"/>
          <w:sz w:val="24"/>
          <w:szCs w:val="24"/>
        </w:rPr>
        <w:t>,</w:t>
      </w:r>
      <w:r w:rsidRPr="00F8339A">
        <w:rPr>
          <w:rFonts w:ascii="Arial" w:hAnsi="Arial" w:cs="Arial"/>
          <w:color w:val="404040" w:themeColor="text1" w:themeTint="BF"/>
          <w:sz w:val="24"/>
          <w:szCs w:val="24"/>
        </w:rPr>
        <w:t xml:space="preserve"> on discrimination in education, as highlighted above, under Article 2 of the UNCRC, each Member State undertakes to ensure Convention rights to every child without discrimination on any ground. All children are therefore entitled to equal access to education regardless of their social origin or status, their geographical location, their membership of a linguistic, ethnic or other minority, their detention or their disability. Similarly, Article 1 of the United Nations Educational, Scientific and Cultural Organization (UNESCO) Convention Against Discrimination in Education prohibits,</w:t>
      </w:r>
    </w:p>
    <w:p w14:paraId="25CC3F39" w14:textId="77777777" w:rsidR="002E30AD" w:rsidRPr="00F8339A" w:rsidRDefault="002E30AD" w:rsidP="002E30AD">
      <w:pPr>
        <w:spacing w:line="288" w:lineRule="auto"/>
        <w:rPr>
          <w:rFonts w:ascii="Arial" w:hAnsi="Arial" w:cs="Arial"/>
          <w:color w:val="404040" w:themeColor="text1" w:themeTint="BF"/>
          <w:sz w:val="24"/>
          <w:szCs w:val="24"/>
        </w:rPr>
      </w:pPr>
    </w:p>
    <w:p w14:paraId="27A232DE" w14:textId="77777777" w:rsidR="00B86F92" w:rsidRDefault="002E30AD" w:rsidP="003C4F7F">
      <w:pPr>
        <w:tabs>
          <w:tab w:val="left" w:pos="2700"/>
        </w:tabs>
        <w:spacing w:line="288" w:lineRule="auto"/>
        <w:rPr>
          <w:lang w:val="en-US"/>
        </w:rPr>
      </w:pPr>
      <w:r w:rsidRPr="00F8339A">
        <w:rPr>
          <w:rFonts w:ascii="Arial" w:hAnsi="Arial" w:cs="Arial"/>
          <w:i/>
          <w:color w:val="404040" w:themeColor="text1" w:themeTint="BF"/>
          <w:sz w:val="24"/>
          <w:szCs w:val="24"/>
        </w:rPr>
        <w:t>“...any distinction, exclusion, limitation or preference which, being based on race, colour, sex, language, religion, political or other opinion, national or social origin, economic condition or birth, has the purpose or effect of nullifying or impairing equality of treatment in education</w:t>
      </w:r>
      <w:r w:rsidR="00831BCB">
        <w:rPr>
          <w:rFonts w:ascii="Arial" w:hAnsi="Arial" w:cs="Arial"/>
          <w:i/>
          <w:color w:val="404040" w:themeColor="text1" w:themeTint="BF"/>
          <w:sz w:val="24"/>
          <w:szCs w:val="24"/>
        </w:rPr>
        <w:t>.</w:t>
      </w:r>
      <w:r w:rsidRPr="00F8339A">
        <w:rPr>
          <w:rFonts w:ascii="Arial" w:hAnsi="Arial" w:cs="Arial"/>
          <w:i/>
          <w:color w:val="404040" w:themeColor="text1" w:themeTint="BF"/>
          <w:sz w:val="24"/>
          <w:szCs w:val="24"/>
        </w:rPr>
        <w:t>”</w:t>
      </w:r>
      <w:r w:rsidRPr="00831BCB">
        <w:rPr>
          <w:rStyle w:val="FootnoteReference"/>
          <w:rFonts w:ascii="Arial" w:hAnsi="Arial" w:cs="Arial"/>
          <w:color w:val="404040" w:themeColor="text1" w:themeTint="BF"/>
          <w:sz w:val="24"/>
          <w:szCs w:val="24"/>
        </w:rPr>
        <w:footnoteReference w:id="10"/>
      </w:r>
      <w:r w:rsidR="00B86F92" w:rsidRPr="00B86F92">
        <w:rPr>
          <w:lang w:val="en-US"/>
        </w:rPr>
        <w:t xml:space="preserve"> </w:t>
      </w:r>
    </w:p>
    <w:p w14:paraId="7C9AEBF8" w14:textId="77777777" w:rsidR="00E74940" w:rsidRPr="00B86F92" w:rsidRDefault="00E74940" w:rsidP="00B86F92">
      <w:pPr>
        <w:pStyle w:val="NICCYBodyText"/>
        <w:rPr>
          <w:lang w:val="en-US"/>
        </w:rPr>
      </w:pPr>
    </w:p>
    <w:p w14:paraId="78B1DA26" w14:textId="06C42D99" w:rsidR="00453FBF" w:rsidRPr="00C0706C" w:rsidRDefault="00E74940" w:rsidP="00453FBF">
      <w:pPr>
        <w:pStyle w:val="NICCYHeading"/>
        <w:numPr>
          <w:ilvl w:val="0"/>
          <w:numId w:val="28"/>
        </w:numPr>
        <w:ind w:left="284" w:hanging="284"/>
        <w:rPr>
          <w:sz w:val="28"/>
          <w:szCs w:val="28"/>
          <w:lang w:val="en-US"/>
        </w:rPr>
      </w:pPr>
      <w:r w:rsidRPr="00C0706C">
        <w:rPr>
          <w:sz w:val="28"/>
          <w:szCs w:val="28"/>
          <w:lang w:val="en-US"/>
        </w:rPr>
        <w:t xml:space="preserve">Context </w:t>
      </w:r>
    </w:p>
    <w:p w14:paraId="5A0ADF6F" w14:textId="77777777" w:rsidR="00453FBF" w:rsidRPr="00F2014A" w:rsidRDefault="00453FBF" w:rsidP="00453FBF">
      <w:pPr>
        <w:pStyle w:val="NICCYBodyText"/>
        <w:rPr>
          <w:lang w:val="en-US"/>
        </w:rPr>
      </w:pPr>
      <w:r w:rsidRPr="00F2014A">
        <w:rPr>
          <w:lang w:val="en-US"/>
        </w:rPr>
        <w:t xml:space="preserve">Two of the Commissioner’s priority areas are child poverty and education. Through NICCY’s ongoing engagement with children and young people on these subject areas, the issue of the costs associated with education has consistently </w:t>
      </w:r>
      <w:r w:rsidR="003E3282" w:rsidRPr="00F2014A">
        <w:rPr>
          <w:lang w:val="en-US"/>
        </w:rPr>
        <w:t xml:space="preserve">been </w:t>
      </w:r>
      <w:r w:rsidRPr="00F2014A">
        <w:rPr>
          <w:lang w:val="en-US"/>
        </w:rPr>
        <w:t>raised. Young people and parents have told NICCY that the costs associated with education is impacting on their ability to fully pa</w:t>
      </w:r>
      <w:r>
        <w:rPr>
          <w:lang w:val="en-US"/>
        </w:rPr>
        <w:t>rticipate in their education</w:t>
      </w:r>
      <w:r w:rsidR="003C41D6">
        <w:rPr>
          <w:lang w:val="en-US"/>
        </w:rPr>
        <w:t>.</w:t>
      </w:r>
      <w:r w:rsidR="003C41D6">
        <w:rPr>
          <w:rStyle w:val="FootnoteReference"/>
          <w:lang w:val="en-US"/>
        </w:rPr>
        <w:footnoteReference w:id="11"/>
      </w:r>
    </w:p>
    <w:p w14:paraId="6E2A9A6F" w14:textId="036342C1" w:rsidR="00453FBF" w:rsidRPr="00F2014A" w:rsidRDefault="00453FBF" w:rsidP="00453FBF">
      <w:pPr>
        <w:pStyle w:val="NICCYBodyText"/>
        <w:rPr>
          <w:lang w:val="en-US"/>
        </w:rPr>
      </w:pPr>
    </w:p>
    <w:p w14:paraId="737390DA" w14:textId="77777777" w:rsidR="00453FBF" w:rsidRDefault="00453FBF" w:rsidP="00453FBF">
      <w:pPr>
        <w:pStyle w:val="NICCYBodyText"/>
        <w:rPr>
          <w:sz w:val="20"/>
          <w:szCs w:val="20"/>
          <w:lang w:val="en-US"/>
        </w:rPr>
      </w:pPr>
      <w:r w:rsidRPr="00F2014A">
        <w:rPr>
          <w:lang w:val="en-US"/>
        </w:rPr>
        <w:t>There is clear evidence that there are marked inequalities with regard to attainment in education with specific groups of children and young people likely to do better.</w:t>
      </w:r>
      <w:r w:rsidR="00831BCB">
        <w:rPr>
          <w:rStyle w:val="FootnoteReference"/>
          <w:lang w:val="en-US"/>
        </w:rPr>
        <w:footnoteReference w:id="12"/>
      </w:r>
      <w:r w:rsidR="00BD449D">
        <w:rPr>
          <w:lang w:val="en-US"/>
        </w:rPr>
        <w:t xml:space="preserve"> </w:t>
      </w:r>
      <w:r w:rsidRPr="00F2014A">
        <w:rPr>
          <w:lang w:val="en-US"/>
        </w:rPr>
        <w:t xml:space="preserve">The Department of Education has identified groups at particular risk of underachieving, these include looked after children, </w:t>
      </w:r>
      <w:proofErr w:type="spellStart"/>
      <w:r w:rsidRPr="00F2014A">
        <w:rPr>
          <w:lang w:val="en-US"/>
        </w:rPr>
        <w:t>Traveller</w:t>
      </w:r>
      <w:proofErr w:type="spellEnd"/>
      <w:r w:rsidRPr="00F2014A">
        <w:rPr>
          <w:lang w:val="en-US"/>
        </w:rPr>
        <w:t xml:space="preserve"> children; children from ethnic minorities; children with a disability, children with additional needs and children from disadvantaged backgrounds (such as children on free school meals).</w:t>
      </w:r>
      <w:r w:rsidR="00831BCB">
        <w:rPr>
          <w:rStyle w:val="FootnoteReference"/>
          <w:lang w:val="en-US"/>
        </w:rPr>
        <w:footnoteReference w:id="13"/>
      </w:r>
      <w:r w:rsidR="00BD449D" w:rsidRPr="00BD449D">
        <w:rPr>
          <w:sz w:val="20"/>
          <w:szCs w:val="20"/>
          <w:lang w:val="en-US"/>
        </w:rPr>
        <w:t xml:space="preserve"> </w:t>
      </w:r>
    </w:p>
    <w:p w14:paraId="3388F734" w14:textId="77777777" w:rsidR="00831BCB" w:rsidRDefault="00831BCB" w:rsidP="00453FBF">
      <w:pPr>
        <w:pStyle w:val="NICCYBodyText"/>
        <w:rPr>
          <w:lang w:val="en-US"/>
        </w:rPr>
      </w:pPr>
    </w:p>
    <w:p w14:paraId="2880510C" w14:textId="77777777" w:rsidR="00453FBF" w:rsidRPr="003C4F7F" w:rsidRDefault="007F6A04" w:rsidP="00BD449D">
      <w:pPr>
        <w:pStyle w:val="NICCYSubline"/>
        <w:rPr>
          <w:b w:val="0"/>
          <w:color w:val="404040" w:themeColor="text1" w:themeTint="BF"/>
          <w:lang w:val="en-US"/>
        </w:rPr>
      </w:pPr>
      <w:r w:rsidRPr="003C4F7F">
        <w:rPr>
          <w:b w:val="0"/>
          <w:color w:val="404040" w:themeColor="text1" w:themeTint="BF"/>
          <w:lang w:val="en-US"/>
        </w:rPr>
        <w:t>NICCY</w:t>
      </w:r>
      <w:r w:rsidR="00453FBF" w:rsidRPr="003C4F7F">
        <w:rPr>
          <w:b w:val="0"/>
          <w:color w:val="404040" w:themeColor="text1" w:themeTint="BF"/>
          <w:lang w:val="en-US"/>
        </w:rPr>
        <w:t xml:space="preserve"> </w:t>
      </w:r>
      <w:r w:rsidRPr="003C4F7F">
        <w:rPr>
          <w:b w:val="0"/>
          <w:color w:val="404040" w:themeColor="text1" w:themeTint="BF"/>
          <w:lang w:val="en-US"/>
        </w:rPr>
        <w:t xml:space="preserve">has </w:t>
      </w:r>
      <w:r w:rsidR="00453FBF" w:rsidRPr="003C4F7F">
        <w:rPr>
          <w:b w:val="0"/>
          <w:color w:val="404040" w:themeColor="text1" w:themeTint="BF"/>
          <w:lang w:val="en-US"/>
        </w:rPr>
        <w:t xml:space="preserve">also identified </w:t>
      </w:r>
      <w:r w:rsidR="008C4764" w:rsidRPr="003C4F7F">
        <w:rPr>
          <w:b w:val="0"/>
          <w:color w:val="404040" w:themeColor="text1" w:themeTint="BF"/>
          <w:lang w:val="en-US"/>
        </w:rPr>
        <w:t xml:space="preserve">a number of </w:t>
      </w:r>
      <w:r w:rsidR="00453FBF" w:rsidRPr="003C4F7F">
        <w:rPr>
          <w:b w:val="0"/>
          <w:color w:val="404040" w:themeColor="text1" w:themeTint="BF"/>
          <w:lang w:val="en-US"/>
        </w:rPr>
        <w:t>other groups of children who experience educational disadvantage</w:t>
      </w:r>
      <w:r w:rsidRPr="003C4F7F">
        <w:rPr>
          <w:b w:val="0"/>
          <w:color w:val="404040" w:themeColor="text1" w:themeTint="BF"/>
          <w:lang w:val="en-US"/>
        </w:rPr>
        <w:t xml:space="preserve">. These groups include </w:t>
      </w:r>
      <w:r w:rsidRPr="003C4F7F">
        <w:rPr>
          <w:b w:val="0"/>
          <w:color w:val="404040" w:themeColor="text1" w:themeTint="BF"/>
        </w:rPr>
        <w:t>n</w:t>
      </w:r>
      <w:r w:rsidR="008C4764" w:rsidRPr="003C4F7F">
        <w:rPr>
          <w:b w:val="0"/>
          <w:color w:val="404040" w:themeColor="text1" w:themeTint="BF"/>
        </w:rPr>
        <w:t xml:space="preserve">ewcomer children, young carers, </w:t>
      </w:r>
      <w:r w:rsidR="003E3282">
        <w:rPr>
          <w:b w:val="0"/>
          <w:color w:val="404040" w:themeColor="text1" w:themeTint="BF"/>
          <w:lang w:eastAsia="en-GB"/>
        </w:rPr>
        <w:t>l</w:t>
      </w:r>
      <w:r w:rsidR="00BD449D" w:rsidRPr="003C4F7F">
        <w:rPr>
          <w:b w:val="0"/>
          <w:color w:val="404040" w:themeColor="text1" w:themeTint="BF"/>
          <w:lang w:eastAsia="en-GB"/>
        </w:rPr>
        <w:t xml:space="preserve">esbian, </w:t>
      </w:r>
      <w:r w:rsidR="003E3282">
        <w:rPr>
          <w:b w:val="0"/>
          <w:color w:val="404040" w:themeColor="text1" w:themeTint="BF"/>
          <w:lang w:eastAsia="en-GB"/>
        </w:rPr>
        <w:t>g</w:t>
      </w:r>
      <w:r w:rsidR="00BD449D" w:rsidRPr="003C4F7F">
        <w:rPr>
          <w:b w:val="0"/>
          <w:color w:val="404040" w:themeColor="text1" w:themeTint="BF"/>
          <w:lang w:eastAsia="en-GB"/>
        </w:rPr>
        <w:t xml:space="preserve">ay, </w:t>
      </w:r>
      <w:r w:rsidR="003E3282">
        <w:rPr>
          <w:b w:val="0"/>
          <w:color w:val="404040" w:themeColor="text1" w:themeTint="BF"/>
          <w:lang w:eastAsia="en-GB"/>
        </w:rPr>
        <w:t>b</w:t>
      </w:r>
      <w:r w:rsidR="00BD449D" w:rsidRPr="003C4F7F">
        <w:rPr>
          <w:b w:val="0"/>
          <w:color w:val="404040" w:themeColor="text1" w:themeTint="BF"/>
          <w:lang w:eastAsia="en-GB"/>
        </w:rPr>
        <w:t xml:space="preserve">i-sexual and </w:t>
      </w:r>
      <w:r w:rsidR="003E3282">
        <w:rPr>
          <w:b w:val="0"/>
          <w:color w:val="404040" w:themeColor="text1" w:themeTint="BF"/>
          <w:lang w:eastAsia="en-GB"/>
        </w:rPr>
        <w:t>t</w:t>
      </w:r>
      <w:r w:rsidR="00BD449D" w:rsidRPr="003C4F7F">
        <w:rPr>
          <w:b w:val="0"/>
          <w:color w:val="404040" w:themeColor="text1" w:themeTint="BF"/>
          <w:lang w:eastAsia="en-GB"/>
        </w:rPr>
        <w:t xml:space="preserve">ransgender (LBGT) </w:t>
      </w:r>
      <w:r w:rsidR="008C4764" w:rsidRPr="003C4F7F">
        <w:rPr>
          <w:b w:val="0"/>
          <w:color w:val="404040" w:themeColor="text1" w:themeTint="BF"/>
          <w:lang w:eastAsia="en-GB"/>
        </w:rPr>
        <w:t>young people, children r</w:t>
      </w:r>
      <w:r w:rsidR="008C4764" w:rsidRPr="003C4F7F">
        <w:rPr>
          <w:b w:val="0"/>
          <w:color w:val="404040" w:themeColor="text1" w:themeTint="BF"/>
        </w:rPr>
        <w:t xml:space="preserve">eceiving </w:t>
      </w:r>
      <w:r w:rsidR="00BD449D" w:rsidRPr="003C4F7F">
        <w:rPr>
          <w:b w:val="0"/>
          <w:color w:val="404040" w:themeColor="text1" w:themeTint="BF"/>
        </w:rPr>
        <w:t>c</w:t>
      </w:r>
      <w:r w:rsidR="008C4764" w:rsidRPr="003C4F7F">
        <w:rPr>
          <w:b w:val="0"/>
          <w:color w:val="404040" w:themeColor="text1" w:themeTint="BF"/>
        </w:rPr>
        <w:t xml:space="preserve">hild and </w:t>
      </w:r>
      <w:r w:rsidR="00BD449D" w:rsidRPr="003C4F7F">
        <w:rPr>
          <w:b w:val="0"/>
          <w:color w:val="404040" w:themeColor="text1" w:themeTint="BF"/>
        </w:rPr>
        <w:t>a</w:t>
      </w:r>
      <w:r w:rsidR="008C4764" w:rsidRPr="003C4F7F">
        <w:rPr>
          <w:b w:val="0"/>
          <w:color w:val="404040" w:themeColor="text1" w:themeTint="BF"/>
        </w:rPr>
        <w:t xml:space="preserve">dolescent </w:t>
      </w:r>
      <w:r w:rsidR="00BD449D" w:rsidRPr="003C4F7F">
        <w:rPr>
          <w:b w:val="0"/>
          <w:color w:val="404040" w:themeColor="text1" w:themeTint="BF"/>
        </w:rPr>
        <w:lastRenderedPageBreak/>
        <w:t>m</w:t>
      </w:r>
      <w:r w:rsidR="008C4764" w:rsidRPr="003C4F7F">
        <w:rPr>
          <w:b w:val="0"/>
          <w:color w:val="404040" w:themeColor="text1" w:themeTint="BF"/>
        </w:rPr>
        <w:t xml:space="preserve">ental </w:t>
      </w:r>
      <w:r w:rsidR="00BD449D" w:rsidRPr="003C4F7F">
        <w:rPr>
          <w:b w:val="0"/>
          <w:color w:val="404040" w:themeColor="text1" w:themeTint="BF"/>
        </w:rPr>
        <w:t>h</w:t>
      </w:r>
      <w:r w:rsidR="008C4764" w:rsidRPr="003C4F7F">
        <w:rPr>
          <w:b w:val="0"/>
          <w:color w:val="404040" w:themeColor="text1" w:themeTint="BF"/>
        </w:rPr>
        <w:t xml:space="preserve">ealth </w:t>
      </w:r>
      <w:r w:rsidR="00BD449D" w:rsidRPr="003C4F7F">
        <w:rPr>
          <w:b w:val="0"/>
          <w:color w:val="404040" w:themeColor="text1" w:themeTint="BF"/>
        </w:rPr>
        <w:t>s</w:t>
      </w:r>
      <w:r w:rsidR="008C4764" w:rsidRPr="003C4F7F">
        <w:rPr>
          <w:b w:val="0"/>
          <w:color w:val="404040" w:themeColor="text1" w:themeTint="BF"/>
        </w:rPr>
        <w:t xml:space="preserve">ervices in hospital, children in the Juvenile Justice Centre, children out of school and children in </w:t>
      </w:r>
      <w:r w:rsidR="00BD449D" w:rsidRPr="003C4F7F">
        <w:rPr>
          <w:b w:val="0"/>
          <w:color w:val="404040" w:themeColor="text1" w:themeTint="BF"/>
        </w:rPr>
        <w:t>e</w:t>
      </w:r>
      <w:r w:rsidR="008C4764" w:rsidRPr="003C4F7F">
        <w:rPr>
          <w:b w:val="0"/>
          <w:color w:val="404040" w:themeColor="text1" w:themeTint="BF"/>
        </w:rPr>
        <w:t xml:space="preserve">ducation </w:t>
      </w:r>
      <w:r w:rsidR="00BD449D" w:rsidRPr="003C4F7F">
        <w:rPr>
          <w:b w:val="0"/>
          <w:color w:val="404040" w:themeColor="text1" w:themeTint="BF"/>
        </w:rPr>
        <w:t>o</w:t>
      </w:r>
      <w:r w:rsidR="008C4764" w:rsidRPr="003C4F7F">
        <w:rPr>
          <w:b w:val="0"/>
          <w:color w:val="404040" w:themeColor="text1" w:themeTint="BF"/>
        </w:rPr>
        <w:t xml:space="preserve">ther than at </w:t>
      </w:r>
      <w:r w:rsidR="00BD449D" w:rsidRPr="003C4F7F">
        <w:rPr>
          <w:b w:val="0"/>
          <w:color w:val="404040" w:themeColor="text1" w:themeTint="BF"/>
        </w:rPr>
        <w:t>s</w:t>
      </w:r>
      <w:r w:rsidR="008C4764" w:rsidRPr="003C4F7F">
        <w:rPr>
          <w:b w:val="0"/>
          <w:color w:val="404040" w:themeColor="text1" w:themeTint="BF"/>
        </w:rPr>
        <w:t xml:space="preserve">chool </w:t>
      </w:r>
      <w:r w:rsidR="00BD449D" w:rsidRPr="003C4F7F">
        <w:rPr>
          <w:b w:val="0"/>
          <w:color w:val="404040" w:themeColor="text1" w:themeTint="BF"/>
        </w:rPr>
        <w:t xml:space="preserve">(EOTAS) </w:t>
      </w:r>
      <w:r w:rsidR="008C4764" w:rsidRPr="003C4F7F">
        <w:rPr>
          <w:b w:val="0"/>
          <w:color w:val="404040" w:themeColor="text1" w:themeTint="BF"/>
        </w:rPr>
        <w:t>provision</w:t>
      </w:r>
      <w:r w:rsidRPr="003C4F7F">
        <w:rPr>
          <w:b w:val="0"/>
          <w:color w:val="404040" w:themeColor="text1" w:themeTint="BF"/>
          <w:sz w:val="20"/>
          <w:szCs w:val="20"/>
          <w:lang w:val="en-US"/>
        </w:rPr>
        <w:t>.</w:t>
      </w:r>
      <w:r w:rsidR="00831BCB" w:rsidRPr="003C4F7F">
        <w:rPr>
          <w:rStyle w:val="FootnoteReference"/>
          <w:b w:val="0"/>
          <w:color w:val="404040" w:themeColor="text1" w:themeTint="BF"/>
          <w:sz w:val="20"/>
          <w:szCs w:val="20"/>
          <w:lang w:val="en-US"/>
        </w:rPr>
        <w:footnoteReference w:id="14"/>
      </w:r>
      <w:r w:rsidRPr="003C4F7F">
        <w:rPr>
          <w:b w:val="0"/>
          <w:color w:val="404040" w:themeColor="text1" w:themeTint="BF"/>
          <w:sz w:val="20"/>
          <w:szCs w:val="20"/>
          <w:lang w:val="en-US"/>
        </w:rPr>
        <w:t xml:space="preserve"> </w:t>
      </w:r>
      <w:r w:rsidR="008C4764" w:rsidRPr="003C4F7F">
        <w:rPr>
          <w:b w:val="0"/>
          <w:color w:val="404040" w:themeColor="text1" w:themeTint="BF"/>
        </w:rPr>
        <w:t xml:space="preserve">NICCY </w:t>
      </w:r>
      <w:r w:rsidR="00453FBF" w:rsidRPr="003C4F7F">
        <w:rPr>
          <w:b w:val="0"/>
          <w:color w:val="404040" w:themeColor="text1" w:themeTint="BF"/>
          <w:lang w:val="en-US"/>
        </w:rPr>
        <w:t xml:space="preserve">has recommended to Government that educational inequalities must be comprehensively addressed. NICCY wishes to see Government taking positive action and investing sufficient resources in order to mitigate against the adverse impacts of children’s particular circumstances on their enjoyment of and achievement in education. </w:t>
      </w:r>
    </w:p>
    <w:p w14:paraId="5DB1F3F4" w14:textId="77777777" w:rsidR="00453FBF" w:rsidRPr="003C4F7F" w:rsidRDefault="00453FBF" w:rsidP="00453FBF">
      <w:pPr>
        <w:pStyle w:val="NICCYBodyText"/>
        <w:rPr>
          <w:color w:val="404040" w:themeColor="text1" w:themeTint="BF"/>
          <w:lang w:val="en-US"/>
        </w:rPr>
      </w:pPr>
    </w:p>
    <w:p w14:paraId="102CCA83" w14:textId="3E0AB792" w:rsidR="001407A5" w:rsidRPr="00C0706C" w:rsidRDefault="003E3282" w:rsidP="00F92A86">
      <w:pPr>
        <w:rPr>
          <w:rFonts w:ascii="Arial" w:eastAsiaTheme="minorEastAsia" w:hAnsi="Arial" w:cs="Arial"/>
          <w:b/>
          <w:color w:val="FF0000"/>
          <w:sz w:val="24"/>
          <w:szCs w:val="24"/>
          <w:lang w:val="en-US"/>
        </w:rPr>
      </w:pPr>
      <w:r>
        <w:rPr>
          <w:rFonts w:ascii="Arial" w:eastAsiaTheme="minorEastAsia" w:hAnsi="Arial" w:cs="Arial"/>
          <w:b/>
          <w:color w:val="FF0000"/>
          <w:sz w:val="24"/>
          <w:szCs w:val="24"/>
          <w:lang w:val="en-US"/>
        </w:rPr>
        <w:t>The</w:t>
      </w:r>
      <w:r w:rsidR="001407A5">
        <w:rPr>
          <w:rFonts w:ascii="Arial" w:eastAsiaTheme="minorEastAsia" w:hAnsi="Arial" w:cs="Arial"/>
          <w:b/>
          <w:color w:val="FF0000"/>
          <w:sz w:val="24"/>
          <w:szCs w:val="24"/>
          <w:lang w:val="en-US"/>
        </w:rPr>
        <w:t xml:space="preserve"> </w:t>
      </w:r>
      <w:r w:rsidR="001407A5" w:rsidRPr="001407A5">
        <w:rPr>
          <w:rFonts w:ascii="Arial" w:eastAsiaTheme="minorEastAsia" w:hAnsi="Arial" w:cs="Arial"/>
          <w:b/>
          <w:color w:val="FF0000"/>
          <w:sz w:val="24"/>
          <w:szCs w:val="24"/>
          <w:lang w:val="en-US"/>
        </w:rPr>
        <w:t>Costs of Education in Northern Ireland</w:t>
      </w:r>
    </w:p>
    <w:p w14:paraId="2161CF0B" w14:textId="77777777" w:rsidR="00EE50A5" w:rsidRPr="00F2014A" w:rsidRDefault="00EE50A5" w:rsidP="00EE50A5">
      <w:pPr>
        <w:pStyle w:val="NICCYBodyText"/>
        <w:rPr>
          <w:lang w:val="en-US"/>
        </w:rPr>
      </w:pPr>
      <w:r>
        <w:rPr>
          <w:lang w:val="en-US"/>
        </w:rPr>
        <w:t>NICCY is concerned about the i</w:t>
      </w:r>
      <w:r w:rsidRPr="00F2014A">
        <w:rPr>
          <w:lang w:val="en-US"/>
        </w:rPr>
        <w:t xml:space="preserve">ncreasing disparity between schools in terms of </w:t>
      </w:r>
      <w:r>
        <w:rPr>
          <w:lang w:val="en-US"/>
        </w:rPr>
        <w:t xml:space="preserve">the provision </w:t>
      </w:r>
      <w:r w:rsidRPr="00F2014A">
        <w:rPr>
          <w:lang w:val="en-US"/>
        </w:rPr>
        <w:t>offered</w:t>
      </w:r>
      <w:r>
        <w:rPr>
          <w:lang w:val="en-US"/>
        </w:rPr>
        <w:t xml:space="preserve"> and the</w:t>
      </w:r>
      <w:r w:rsidRPr="00F2014A">
        <w:rPr>
          <w:lang w:val="en-US"/>
        </w:rPr>
        <w:t xml:space="preserve"> costs to access this provision</w:t>
      </w:r>
      <w:r>
        <w:rPr>
          <w:lang w:val="en-US"/>
        </w:rPr>
        <w:t xml:space="preserve"> </w:t>
      </w:r>
      <w:r w:rsidRPr="00F2014A">
        <w:rPr>
          <w:lang w:val="en-US"/>
        </w:rPr>
        <w:t xml:space="preserve">is increasing inequality. </w:t>
      </w:r>
      <w:r>
        <w:rPr>
          <w:lang w:val="en-US"/>
        </w:rPr>
        <w:t>As outlined by NICCY in its ‘Costs of Education Report’,</w:t>
      </w:r>
      <w:r>
        <w:rPr>
          <w:rStyle w:val="FootnoteReference"/>
          <w:lang w:val="en-US"/>
        </w:rPr>
        <w:footnoteReference w:id="15"/>
      </w:r>
      <w:r>
        <w:rPr>
          <w:lang w:val="en-US"/>
        </w:rPr>
        <w:t xml:space="preserve"> the</w:t>
      </w:r>
      <w:r w:rsidRPr="00F2014A">
        <w:rPr>
          <w:lang w:val="en-US"/>
        </w:rPr>
        <w:t xml:space="preserve"> changing nature of poverty and policy responses </w:t>
      </w:r>
      <w:r w:rsidR="003E3282">
        <w:rPr>
          <w:lang w:val="en-US"/>
        </w:rPr>
        <w:t>regarding</w:t>
      </w:r>
      <w:r w:rsidRPr="00F2014A">
        <w:rPr>
          <w:lang w:val="en-US"/>
        </w:rPr>
        <w:t xml:space="preserve"> the availability of financial assistance to meet the costs associated with education for </w:t>
      </w:r>
      <w:r>
        <w:rPr>
          <w:lang w:val="en-US"/>
        </w:rPr>
        <w:t>those who need</w:t>
      </w:r>
      <w:r w:rsidRPr="00F2014A">
        <w:rPr>
          <w:lang w:val="en-US"/>
        </w:rPr>
        <w:t xml:space="preserve"> help in Northern Ireland</w:t>
      </w:r>
      <w:r>
        <w:rPr>
          <w:lang w:val="en-US"/>
        </w:rPr>
        <w:t>,</w:t>
      </w:r>
      <w:r w:rsidRPr="00F2014A">
        <w:rPr>
          <w:lang w:val="en-US"/>
        </w:rPr>
        <w:t xml:space="preserve"> requires </w:t>
      </w:r>
      <w:r>
        <w:rPr>
          <w:lang w:val="en-US"/>
        </w:rPr>
        <w:t xml:space="preserve">closer </w:t>
      </w:r>
      <w:r w:rsidRPr="00F2014A">
        <w:rPr>
          <w:lang w:val="en-US"/>
        </w:rPr>
        <w:t>examination.</w:t>
      </w:r>
    </w:p>
    <w:p w14:paraId="4050AF77" w14:textId="77777777" w:rsidR="00EE50A5" w:rsidRDefault="00EE50A5" w:rsidP="00EE50A5">
      <w:pPr>
        <w:pStyle w:val="NICCYBodyTest"/>
        <w:rPr>
          <w:lang w:val="en-US"/>
        </w:rPr>
      </w:pPr>
    </w:p>
    <w:p w14:paraId="7268333B" w14:textId="77777777" w:rsidR="00EE50A5" w:rsidRDefault="00EE50A5" w:rsidP="00EE50A5">
      <w:pPr>
        <w:pStyle w:val="NICCYBodyTest"/>
        <w:rPr>
          <w:color w:val="404040" w:themeColor="text1" w:themeTint="BF"/>
        </w:rPr>
      </w:pPr>
      <w:r w:rsidRPr="00F2014A">
        <w:rPr>
          <w:color w:val="404040" w:themeColor="text1" w:themeTint="BF"/>
        </w:rPr>
        <w:t xml:space="preserve">In February 2017, NICCY commissioned a survey of </w:t>
      </w:r>
      <w:r>
        <w:rPr>
          <w:color w:val="404040" w:themeColor="text1" w:themeTint="BF"/>
        </w:rPr>
        <w:t xml:space="preserve">over 1,000 </w:t>
      </w:r>
      <w:r w:rsidRPr="00F2014A">
        <w:rPr>
          <w:color w:val="404040" w:themeColor="text1" w:themeTint="BF"/>
        </w:rPr>
        <w:t>parents across Northern Ireland, to identify the amount parents are having to spend in relation to the education of their children, and h</w:t>
      </w:r>
      <w:r>
        <w:rPr>
          <w:color w:val="404040" w:themeColor="text1" w:themeTint="BF"/>
        </w:rPr>
        <w:t xml:space="preserve">ow affordable these costs are. </w:t>
      </w:r>
    </w:p>
    <w:p w14:paraId="228257D2" w14:textId="77777777" w:rsidR="00EE50A5" w:rsidRDefault="00EE50A5" w:rsidP="00EE50A5">
      <w:pPr>
        <w:pStyle w:val="NICCYBodyTest"/>
        <w:rPr>
          <w:color w:val="404040" w:themeColor="text1" w:themeTint="BF"/>
        </w:rPr>
      </w:pPr>
    </w:p>
    <w:p w14:paraId="7D6FD0A7" w14:textId="77777777" w:rsidR="00EE50A5" w:rsidRDefault="00EE50A5" w:rsidP="00EE50A5">
      <w:pPr>
        <w:pStyle w:val="NICCYBodyTest"/>
        <w:rPr>
          <w:color w:val="404040" w:themeColor="text1" w:themeTint="BF"/>
        </w:rPr>
      </w:pPr>
      <w:r>
        <w:rPr>
          <w:color w:val="404040" w:themeColor="text1" w:themeTint="BF"/>
        </w:rPr>
        <w:t>NICCY found that with regard to the total c</w:t>
      </w:r>
      <w:r w:rsidRPr="00F2014A">
        <w:rPr>
          <w:color w:val="404040" w:themeColor="text1" w:themeTint="BF"/>
        </w:rPr>
        <w:t xml:space="preserve">ost of </w:t>
      </w:r>
      <w:r>
        <w:rPr>
          <w:color w:val="404040" w:themeColor="text1" w:themeTint="BF"/>
        </w:rPr>
        <w:t>E</w:t>
      </w:r>
      <w:r w:rsidRPr="00F2014A">
        <w:rPr>
          <w:color w:val="404040" w:themeColor="text1" w:themeTint="BF"/>
        </w:rPr>
        <w:t>ducation</w:t>
      </w:r>
      <w:r>
        <w:rPr>
          <w:color w:val="404040" w:themeColor="text1" w:themeTint="BF"/>
        </w:rPr>
        <w:t>,</w:t>
      </w:r>
      <w:r w:rsidRPr="00F2014A">
        <w:rPr>
          <w:color w:val="404040" w:themeColor="text1" w:themeTint="BF"/>
        </w:rPr>
        <w:t xml:space="preserve"> </w:t>
      </w:r>
      <w:r>
        <w:rPr>
          <w:color w:val="404040" w:themeColor="text1" w:themeTint="BF"/>
        </w:rPr>
        <w:t>o</w:t>
      </w:r>
      <w:r w:rsidRPr="00F2014A">
        <w:rPr>
          <w:color w:val="404040" w:themeColor="text1" w:themeTint="BF"/>
        </w:rPr>
        <w:t>n average parents spent £1222.30 per child on education in the previous year</w:t>
      </w:r>
      <w:r>
        <w:rPr>
          <w:color w:val="404040" w:themeColor="text1" w:themeTint="BF"/>
        </w:rPr>
        <w:t xml:space="preserve">. This breaks down as follows: </w:t>
      </w:r>
    </w:p>
    <w:p w14:paraId="45A48DCE" w14:textId="77777777" w:rsidR="00EE50A5" w:rsidRDefault="00EE50A5" w:rsidP="00EE50A5">
      <w:pPr>
        <w:pStyle w:val="NICCYBodyText"/>
        <w:spacing w:line="276" w:lineRule="auto"/>
        <w:rPr>
          <w:color w:val="404040" w:themeColor="text1" w:themeTint="BF"/>
        </w:rPr>
      </w:pPr>
      <w:r w:rsidRPr="00F2014A">
        <w:rPr>
          <w:color w:val="404040" w:themeColor="text1" w:themeTint="BF"/>
        </w:rPr>
        <w:t xml:space="preserve"> </w:t>
      </w:r>
    </w:p>
    <w:p w14:paraId="54E0EA7B" w14:textId="77777777" w:rsidR="00EE50A5" w:rsidRDefault="00EE50A5" w:rsidP="00EE50A5">
      <w:pPr>
        <w:pStyle w:val="NICCYBodyText"/>
        <w:numPr>
          <w:ilvl w:val="0"/>
          <w:numId w:val="27"/>
        </w:numPr>
        <w:spacing w:line="276" w:lineRule="auto"/>
        <w:ind w:left="426" w:hanging="284"/>
        <w:rPr>
          <w:color w:val="404040" w:themeColor="text1" w:themeTint="BF"/>
        </w:rPr>
      </w:pPr>
      <w:r w:rsidRPr="0034313D">
        <w:rPr>
          <w:color w:val="404040" w:themeColor="text1" w:themeTint="BF"/>
        </w:rPr>
        <w:t>Parents spent an average of £421.21</w:t>
      </w:r>
      <w:r>
        <w:rPr>
          <w:color w:val="404040" w:themeColor="text1" w:themeTint="BF"/>
        </w:rPr>
        <w:t xml:space="preserve"> </w:t>
      </w:r>
      <w:r w:rsidRPr="0034313D">
        <w:rPr>
          <w:color w:val="404040" w:themeColor="text1" w:themeTint="BF"/>
        </w:rPr>
        <w:t xml:space="preserve">on pre-school children, £1004.64 on primary school children and £1611.31 on children attending post primary schools; </w:t>
      </w:r>
    </w:p>
    <w:p w14:paraId="539057EF" w14:textId="77777777" w:rsidR="00EE50A5" w:rsidRDefault="00EE50A5" w:rsidP="00EE50A5">
      <w:pPr>
        <w:pStyle w:val="NICCYBodyText"/>
        <w:numPr>
          <w:ilvl w:val="0"/>
          <w:numId w:val="27"/>
        </w:numPr>
        <w:spacing w:line="276" w:lineRule="auto"/>
        <w:ind w:left="426" w:hanging="284"/>
        <w:rPr>
          <w:color w:val="404040" w:themeColor="text1" w:themeTint="BF"/>
        </w:rPr>
      </w:pPr>
      <w:r w:rsidRPr="0034313D">
        <w:rPr>
          <w:color w:val="404040" w:themeColor="text1" w:themeTint="BF"/>
        </w:rPr>
        <w:t xml:space="preserve">Parents with children attending controlled schools spent an average of £1286.14 per child (Catholic maintained, £1131.55: integrated, £1292.71); </w:t>
      </w:r>
    </w:p>
    <w:p w14:paraId="638A5133" w14:textId="77777777" w:rsidR="00EE50A5" w:rsidRDefault="00EE50A5" w:rsidP="00EE50A5">
      <w:pPr>
        <w:pStyle w:val="NICCYBodyText"/>
        <w:numPr>
          <w:ilvl w:val="0"/>
          <w:numId w:val="27"/>
        </w:numPr>
        <w:spacing w:line="276" w:lineRule="auto"/>
        <w:ind w:left="426" w:hanging="284"/>
        <w:rPr>
          <w:color w:val="404040" w:themeColor="text1" w:themeTint="BF"/>
        </w:rPr>
      </w:pPr>
      <w:r w:rsidRPr="0034313D">
        <w:rPr>
          <w:color w:val="404040" w:themeColor="text1" w:themeTint="BF"/>
        </w:rPr>
        <w:t xml:space="preserve">Parents with children attending secondary schools spent an average of £1517.85 per child with the average spend on a child attending a grammar school, £1989.70; </w:t>
      </w:r>
    </w:p>
    <w:p w14:paraId="4C5A0883" w14:textId="77777777" w:rsidR="00EE50A5" w:rsidRPr="0034313D" w:rsidRDefault="00EE50A5" w:rsidP="00EE50A5">
      <w:pPr>
        <w:pStyle w:val="NICCYBodyText"/>
        <w:numPr>
          <w:ilvl w:val="0"/>
          <w:numId w:val="27"/>
        </w:numPr>
        <w:spacing w:line="276" w:lineRule="auto"/>
        <w:ind w:left="426" w:hanging="284"/>
        <w:rPr>
          <w:color w:val="404040" w:themeColor="text1" w:themeTint="BF"/>
        </w:rPr>
      </w:pPr>
      <w:r w:rsidRPr="0034313D">
        <w:rPr>
          <w:color w:val="404040" w:themeColor="text1" w:themeTint="BF"/>
        </w:rPr>
        <w:t xml:space="preserve">Parents and households in the legacy Western Education and Library Board area recorded the highest average annual cost (£1341.29 per child and £2390.47 per household), whereas parents in the Southern Education and Library Board area recorded the lowest average cost (£1073.50 per child and £1679.23 per household); </w:t>
      </w:r>
    </w:p>
    <w:p w14:paraId="35057483" w14:textId="77777777" w:rsidR="00EE50A5" w:rsidRPr="00F2014A" w:rsidRDefault="00EE50A5" w:rsidP="00EE50A5">
      <w:pPr>
        <w:pStyle w:val="NICCYBodyText"/>
        <w:spacing w:line="276" w:lineRule="auto"/>
        <w:ind w:left="426" w:hanging="284"/>
        <w:rPr>
          <w:color w:val="404040" w:themeColor="text1" w:themeTint="BF"/>
        </w:rPr>
      </w:pPr>
      <w:r w:rsidRPr="00F2014A">
        <w:rPr>
          <w:color w:val="404040" w:themeColor="text1" w:themeTint="BF"/>
        </w:rPr>
        <w:t xml:space="preserve"> </w:t>
      </w:r>
    </w:p>
    <w:p w14:paraId="2D53A726" w14:textId="77777777" w:rsidR="00EE50A5" w:rsidRDefault="00EE50A5" w:rsidP="00EE50A5">
      <w:pPr>
        <w:pStyle w:val="NICCYBodyText"/>
        <w:spacing w:line="276" w:lineRule="auto"/>
        <w:rPr>
          <w:color w:val="404040" w:themeColor="text1" w:themeTint="BF"/>
        </w:rPr>
      </w:pPr>
      <w:r w:rsidRPr="00F2014A">
        <w:rPr>
          <w:color w:val="404040" w:themeColor="text1" w:themeTint="BF"/>
        </w:rPr>
        <w:t>On average</w:t>
      </w:r>
      <w:r>
        <w:rPr>
          <w:color w:val="404040" w:themeColor="text1" w:themeTint="BF"/>
        </w:rPr>
        <w:t>,</w:t>
      </w:r>
      <w:r w:rsidRPr="00F2014A">
        <w:rPr>
          <w:color w:val="404040" w:themeColor="text1" w:themeTint="BF"/>
        </w:rPr>
        <w:t xml:space="preserve"> households</w:t>
      </w:r>
      <w:r>
        <w:rPr>
          <w:color w:val="404040" w:themeColor="text1" w:themeTint="BF"/>
        </w:rPr>
        <w:t xml:space="preserve"> </w:t>
      </w:r>
      <w:r w:rsidRPr="00F2014A">
        <w:rPr>
          <w:color w:val="404040" w:themeColor="text1" w:themeTint="BF"/>
        </w:rPr>
        <w:t xml:space="preserve">spent £1979.18 on education costs </w:t>
      </w:r>
      <w:r>
        <w:rPr>
          <w:color w:val="404040" w:themeColor="text1" w:themeTint="BF"/>
        </w:rPr>
        <w:t>over the course of the</w:t>
      </w:r>
      <w:r w:rsidRPr="00F2014A">
        <w:rPr>
          <w:color w:val="404040" w:themeColor="text1" w:themeTint="BF"/>
        </w:rPr>
        <w:t xml:space="preserve"> year</w:t>
      </w:r>
      <w:r>
        <w:rPr>
          <w:color w:val="404040" w:themeColor="text1" w:themeTint="BF"/>
        </w:rPr>
        <w:t xml:space="preserve"> with s</w:t>
      </w:r>
      <w:r w:rsidRPr="0034313D">
        <w:rPr>
          <w:color w:val="404040" w:themeColor="text1" w:themeTint="BF"/>
        </w:rPr>
        <w:t>chool meals and snacks account</w:t>
      </w:r>
      <w:r>
        <w:rPr>
          <w:color w:val="404040" w:themeColor="text1" w:themeTint="BF"/>
        </w:rPr>
        <w:t>ing</w:t>
      </w:r>
      <w:r w:rsidRPr="0034313D">
        <w:rPr>
          <w:color w:val="404040" w:themeColor="text1" w:themeTint="BF"/>
        </w:rPr>
        <w:t xml:space="preserve"> for 52% of all education expenditure</w:t>
      </w:r>
      <w:r>
        <w:rPr>
          <w:color w:val="404040" w:themeColor="text1" w:themeTint="BF"/>
        </w:rPr>
        <w:t xml:space="preserve">, </w:t>
      </w:r>
      <w:r w:rsidRPr="0034313D">
        <w:rPr>
          <w:color w:val="404040" w:themeColor="text1" w:themeTint="BF"/>
        </w:rPr>
        <w:t>transport 15% and school uniforms 9%</w:t>
      </w:r>
      <w:r>
        <w:rPr>
          <w:color w:val="404040" w:themeColor="text1" w:themeTint="BF"/>
        </w:rPr>
        <w:t xml:space="preserve">. </w:t>
      </w:r>
    </w:p>
    <w:p w14:paraId="7D40234F" w14:textId="77777777" w:rsidR="00EE50A5" w:rsidRPr="00F8339A" w:rsidRDefault="00EE50A5" w:rsidP="00EE50A5">
      <w:pPr>
        <w:pStyle w:val="NICCYBodyText"/>
        <w:spacing w:line="276" w:lineRule="auto"/>
        <w:rPr>
          <w:bCs/>
          <w:color w:val="404040" w:themeColor="text1" w:themeTint="BF"/>
          <w:lang w:eastAsia="en-GB"/>
        </w:rPr>
      </w:pPr>
    </w:p>
    <w:p w14:paraId="20978AFB" w14:textId="77777777" w:rsidR="00EE50A5" w:rsidRDefault="00EE50A5" w:rsidP="00EE50A5">
      <w:pPr>
        <w:pStyle w:val="NICCYBodyText"/>
        <w:rPr>
          <w:lang w:val="en-US"/>
        </w:rPr>
      </w:pPr>
      <w:r>
        <w:rPr>
          <w:lang w:val="en-US"/>
        </w:rPr>
        <w:t>In terms of school t</w:t>
      </w:r>
      <w:r w:rsidRPr="00F2014A">
        <w:rPr>
          <w:lang w:val="en-US"/>
        </w:rPr>
        <w:t xml:space="preserve">ransport </w:t>
      </w:r>
      <w:r>
        <w:rPr>
          <w:lang w:val="en-US"/>
        </w:rPr>
        <w:t>c</w:t>
      </w:r>
      <w:r w:rsidRPr="00F2014A">
        <w:rPr>
          <w:lang w:val="en-US"/>
        </w:rPr>
        <w:t>osts</w:t>
      </w:r>
      <w:r>
        <w:rPr>
          <w:lang w:val="en-US"/>
        </w:rPr>
        <w:t xml:space="preserve">, </w:t>
      </w:r>
      <w:r w:rsidRPr="00F2014A">
        <w:rPr>
          <w:lang w:val="en-US"/>
        </w:rPr>
        <w:t>22% of all children in the survey were entitled to free school transport</w:t>
      </w:r>
      <w:r>
        <w:rPr>
          <w:lang w:val="en-US"/>
        </w:rPr>
        <w:t>. O</w:t>
      </w:r>
      <w:r w:rsidRPr="0034313D">
        <w:rPr>
          <w:lang w:val="en-US"/>
        </w:rPr>
        <w:t xml:space="preserve">n average parents spent £11.06 a </w:t>
      </w:r>
      <w:r>
        <w:rPr>
          <w:lang w:val="en-US"/>
        </w:rPr>
        <w:t xml:space="preserve">week per child on transport, </w:t>
      </w:r>
      <w:r w:rsidRPr="0034313D">
        <w:rPr>
          <w:lang w:val="en-US"/>
        </w:rPr>
        <w:t>an average of £16.32 per household</w:t>
      </w:r>
      <w:r>
        <w:rPr>
          <w:lang w:val="en-US"/>
        </w:rPr>
        <w:t xml:space="preserve"> or </w:t>
      </w:r>
      <w:r w:rsidRPr="0034313D">
        <w:rPr>
          <w:lang w:val="en-US"/>
        </w:rPr>
        <w:t>£431.34 per child annually on transport</w:t>
      </w:r>
      <w:r>
        <w:rPr>
          <w:lang w:val="en-US"/>
        </w:rPr>
        <w:t xml:space="preserve">, equating to an annual average of £563.86 per </w:t>
      </w:r>
      <w:r w:rsidRPr="0034313D">
        <w:rPr>
          <w:lang w:val="en-US"/>
        </w:rPr>
        <w:t>household</w:t>
      </w:r>
      <w:r>
        <w:rPr>
          <w:lang w:val="en-US"/>
        </w:rPr>
        <w:t xml:space="preserve">.  </w:t>
      </w:r>
    </w:p>
    <w:p w14:paraId="70BB8DA2" w14:textId="77777777" w:rsidR="00EE50A5" w:rsidRDefault="00EE50A5" w:rsidP="00EE50A5">
      <w:pPr>
        <w:pStyle w:val="NICCYBodyText"/>
        <w:rPr>
          <w:lang w:val="en-US"/>
        </w:rPr>
      </w:pPr>
    </w:p>
    <w:p w14:paraId="66356082" w14:textId="77777777" w:rsidR="003E3282" w:rsidRDefault="003E3282" w:rsidP="003E3282">
      <w:pPr>
        <w:pStyle w:val="NICCYBodyTest"/>
      </w:pPr>
      <w:r>
        <w:t xml:space="preserve">In Parenting NI’s engagement with parents on the education system in Northern Ireland a number of parents raised the issue of hidden costs in education and a need for these to be profiled so that parents can budget for them throughout the </w:t>
      </w:r>
      <w:r w:rsidRPr="000B4379">
        <w:t>year.</w:t>
      </w:r>
      <w:r w:rsidRPr="000B4379">
        <w:rPr>
          <w:rStyle w:val="FootnoteReference"/>
        </w:rPr>
        <w:footnoteReference w:id="16"/>
      </w:r>
      <w:r>
        <w:t xml:space="preserve">  </w:t>
      </w:r>
      <w:r w:rsidRPr="00F8339A">
        <w:t>Research by NASUWT</w:t>
      </w:r>
      <w:r>
        <w:t xml:space="preserve"> </w:t>
      </w:r>
      <w:r w:rsidRPr="00F8339A">
        <w:t>into the costs of education found that the costs of education are increasing for families, with a consequential increase in disparity of opportunity.</w:t>
      </w:r>
      <w:r w:rsidRPr="00F8339A">
        <w:rPr>
          <w:rStyle w:val="FootnoteReference"/>
          <w:color w:val="404040" w:themeColor="text1" w:themeTint="BF"/>
        </w:rPr>
        <w:footnoteReference w:id="17"/>
      </w:r>
      <w:r w:rsidRPr="00F8339A">
        <w:t xml:space="preserve">  </w:t>
      </w:r>
    </w:p>
    <w:p w14:paraId="28C4415B" w14:textId="77777777" w:rsidR="003E3282" w:rsidRPr="00F8339A" w:rsidRDefault="003E3282" w:rsidP="003E3282">
      <w:pPr>
        <w:pStyle w:val="NICCYBodyTest"/>
      </w:pPr>
    </w:p>
    <w:p w14:paraId="0C0C09A4" w14:textId="77777777" w:rsidR="003E3282" w:rsidRDefault="003E3282" w:rsidP="003E3282">
      <w:pPr>
        <w:pStyle w:val="NICCYBodyTest"/>
        <w:rPr>
          <w:color w:val="404040" w:themeColor="text1" w:themeTint="BF"/>
        </w:rPr>
      </w:pPr>
      <w:r w:rsidRPr="00F8339A">
        <w:rPr>
          <w:color w:val="404040" w:themeColor="text1" w:themeTint="BF"/>
        </w:rPr>
        <w:t>Under the Department of Education’s Common Funding Scheme, additional funding is allocated to school</w:t>
      </w:r>
      <w:r>
        <w:rPr>
          <w:color w:val="404040" w:themeColor="text1" w:themeTint="BF"/>
        </w:rPr>
        <w:t>s for children who are Free School Meals Entitled (FSME)</w:t>
      </w:r>
      <w:r w:rsidRPr="00F8339A">
        <w:rPr>
          <w:color w:val="404040" w:themeColor="text1" w:themeTint="BF"/>
        </w:rPr>
        <w:t>.</w:t>
      </w:r>
      <w:r w:rsidRPr="00F8339A">
        <w:rPr>
          <w:rStyle w:val="FootnoteReference"/>
          <w:color w:val="404040" w:themeColor="text1" w:themeTint="BF"/>
        </w:rPr>
        <w:footnoteReference w:id="18"/>
      </w:r>
      <w:r w:rsidRPr="00F8339A">
        <w:rPr>
          <w:color w:val="404040" w:themeColor="text1" w:themeTint="BF"/>
        </w:rPr>
        <w:t xml:space="preserve"> There are no requirements on schools to account for this funding or to prove that this funding is being spent on improving the educational outcomes of this group of pupils. </w:t>
      </w:r>
      <w:r>
        <w:rPr>
          <w:color w:val="404040" w:themeColor="text1" w:themeTint="BF"/>
        </w:rPr>
        <w:t>There is therefore no way of knowing if the additional money allocated to schools to improve the educational outcomes of pupils who are FSME is having the desired or indeed, any impact. NICCY has c</w:t>
      </w:r>
      <w:r w:rsidRPr="00F8339A">
        <w:rPr>
          <w:color w:val="404040" w:themeColor="text1" w:themeTint="BF"/>
        </w:rPr>
        <w:t>oncern</w:t>
      </w:r>
      <w:r>
        <w:rPr>
          <w:color w:val="404040" w:themeColor="text1" w:themeTint="BF"/>
        </w:rPr>
        <w:t xml:space="preserve"> </w:t>
      </w:r>
      <w:r w:rsidRPr="00F8339A">
        <w:rPr>
          <w:color w:val="404040" w:themeColor="text1" w:themeTint="BF"/>
        </w:rPr>
        <w:t>that this funding is being spent by schools to plug gaps in funding and not for the purpose for which it was intended. This is not the case in England where schools are under a statutory obligation</w:t>
      </w:r>
      <w:r w:rsidRPr="00F8339A">
        <w:rPr>
          <w:rStyle w:val="FootnoteReference"/>
          <w:color w:val="404040" w:themeColor="text1" w:themeTint="BF"/>
        </w:rPr>
        <w:footnoteReference w:id="19"/>
      </w:r>
      <w:r w:rsidRPr="00F8339A">
        <w:rPr>
          <w:color w:val="404040" w:themeColor="text1" w:themeTint="BF"/>
        </w:rPr>
        <w:t xml:space="preserve"> to publish their ‘pupil premium strategy’ on their website with information including how they will spend the additional funding allocated for disadvantaged pupils and measure impact, as well as information on how the previous academic year’s allocation was spent and its impact on the educational attainment of disadvantaged pupils.</w:t>
      </w:r>
      <w:r w:rsidRPr="00F8339A">
        <w:rPr>
          <w:rStyle w:val="FootnoteReference"/>
          <w:color w:val="404040" w:themeColor="text1" w:themeTint="BF"/>
        </w:rPr>
        <w:footnoteReference w:id="20"/>
      </w:r>
      <w:r>
        <w:rPr>
          <w:color w:val="404040" w:themeColor="text1" w:themeTint="BF"/>
        </w:rPr>
        <w:t xml:space="preserve"> </w:t>
      </w:r>
    </w:p>
    <w:p w14:paraId="44DA9A4A" w14:textId="77777777" w:rsidR="003E3282" w:rsidRDefault="003E3282" w:rsidP="003E3282">
      <w:pPr>
        <w:pStyle w:val="NICCYBodyTest"/>
        <w:rPr>
          <w:color w:val="404040" w:themeColor="text1" w:themeTint="BF"/>
        </w:rPr>
      </w:pPr>
    </w:p>
    <w:p w14:paraId="115DEE30" w14:textId="77777777" w:rsidR="003E3282" w:rsidRPr="00F6003D" w:rsidRDefault="003E3282" w:rsidP="003E3282">
      <w:pPr>
        <w:pStyle w:val="NICCYBodyText"/>
        <w:spacing w:after="240"/>
        <w:rPr>
          <w:color w:val="404040" w:themeColor="text1" w:themeTint="BF"/>
        </w:rPr>
      </w:pPr>
      <w:r>
        <w:rPr>
          <w:color w:val="404040" w:themeColor="text1" w:themeTint="BF"/>
        </w:rPr>
        <w:t xml:space="preserve">NICCY </w:t>
      </w:r>
      <w:r w:rsidRPr="00F6003D">
        <w:rPr>
          <w:color w:val="404040" w:themeColor="text1" w:themeTint="BF"/>
        </w:rPr>
        <w:t xml:space="preserve">recommended in </w:t>
      </w:r>
      <w:r>
        <w:rPr>
          <w:color w:val="404040" w:themeColor="text1" w:themeTint="BF"/>
        </w:rPr>
        <w:t>our</w:t>
      </w:r>
      <w:r w:rsidRPr="00F6003D">
        <w:rPr>
          <w:color w:val="404040" w:themeColor="text1" w:themeTint="BF"/>
        </w:rPr>
        <w:t xml:space="preserve"> Cost of Education Report</w:t>
      </w:r>
      <w:r w:rsidRPr="00F6003D">
        <w:rPr>
          <w:rStyle w:val="FootnoteReference"/>
          <w:color w:val="404040" w:themeColor="text1" w:themeTint="BF"/>
        </w:rPr>
        <w:footnoteReference w:id="21"/>
      </w:r>
      <w:r w:rsidRPr="00F6003D">
        <w:rPr>
          <w:color w:val="404040" w:themeColor="text1" w:themeTint="BF"/>
        </w:rPr>
        <w:t xml:space="preserve"> that The Department of Education should introduce a statutory requirement on schools to account for this funding, including demonstrating how it will be spent and what impact it is having. This funding should meet the individual needs of each child and could include the costs of school uniforms, books, equipment, materials and educational trips.</w:t>
      </w:r>
    </w:p>
    <w:p w14:paraId="5B877117" w14:textId="77777777" w:rsidR="003E3282" w:rsidRDefault="003E3282" w:rsidP="003E3282">
      <w:pPr>
        <w:pStyle w:val="Default"/>
        <w:spacing w:line="276" w:lineRule="auto"/>
        <w:rPr>
          <w:color w:val="404040" w:themeColor="text1" w:themeTint="BF"/>
        </w:rPr>
      </w:pPr>
      <w:r>
        <w:rPr>
          <w:color w:val="404040" w:themeColor="text1" w:themeTint="BF"/>
        </w:rPr>
        <w:lastRenderedPageBreak/>
        <w:t>The</w:t>
      </w:r>
      <w:r w:rsidRPr="00831515">
        <w:rPr>
          <w:color w:val="404040" w:themeColor="text1" w:themeTint="BF"/>
        </w:rPr>
        <w:t xml:space="preserve"> Department</w:t>
      </w:r>
      <w:r>
        <w:rPr>
          <w:color w:val="404040" w:themeColor="text1" w:themeTint="BF"/>
        </w:rPr>
        <w:t xml:space="preserve"> of Education has responded to this recommendation stating that, </w:t>
      </w:r>
    </w:p>
    <w:p w14:paraId="760A6E65" w14:textId="77777777" w:rsidR="003E3282" w:rsidRDefault="003E3282" w:rsidP="003E3282">
      <w:pPr>
        <w:pStyle w:val="Default"/>
        <w:spacing w:line="276" w:lineRule="auto"/>
        <w:rPr>
          <w:color w:val="404040" w:themeColor="text1" w:themeTint="BF"/>
        </w:rPr>
      </w:pPr>
    </w:p>
    <w:p w14:paraId="093A203E" w14:textId="77777777" w:rsidR="003E3282" w:rsidRDefault="003E3282" w:rsidP="003E3282">
      <w:pPr>
        <w:pStyle w:val="Default"/>
        <w:spacing w:line="276" w:lineRule="auto"/>
        <w:rPr>
          <w:i/>
          <w:color w:val="404040" w:themeColor="text1" w:themeTint="BF"/>
        </w:rPr>
      </w:pPr>
      <w:r>
        <w:rPr>
          <w:i/>
          <w:color w:val="404040" w:themeColor="text1" w:themeTint="BF"/>
        </w:rPr>
        <w:t>“</w:t>
      </w:r>
      <w:r w:rsidRPr="002B40F3">
        <w:rPr>
          <w:i/>
          <w:color w:val="404040" w:themeColor="text1" w:themeTint="BF"/>
        </w:rPr>
        <w:t xml:space="preserve">It is important to </w:t>
      </w:r>
      <w:proofErr w:type="spellStart"/>
      <w:r w:rsidRPr="002B40F3">
        <w:rPr>
          <w:i/>
          <w:color w:val="404040" w:themeColor="text1" w:themeTint="BF"/>
        </w:rPr>
        <w:t>recognise</w:t>
      </w:r>
      <w:proofErr w:type="spellEnd"/>
      <w:r w:rsidRPr="002B40F3">
        <w:rPr>
          <w:i/>
          <w:color w:val="404040" w:themeColor="text1" w:themeTint="BF"/>
        </w:rPr>
        <w:t xml:space="preserve"> that schools decide how to spend the funds they are allocated under the Common Funding Scheme according to the level of autonomy provided under established governance arrangements. However, it is important that schools evaluate how effectively they use Targeting Social Need (TSN) funds and account for their use. Under current arrangements, schools should include specific reference in their plans and reporting procedures, within the School Development Planning process, to demonstrate how they are using their TSN funding and how this aligns with whole school improvement strategies. The ‘TSN Accountability’ reporting exercise forms part of the annual reporting process for every School Development Plan. </w:t>
      </w:r>
      <w:r>
        <w:rPr>
          <w:i/>
          <w:color w:val="404040" w:themeColor="text1" w:themeTint="BF"/>
        </w:rPr>
        <w:t>T</w:t>
      </w:r>
      <w:r w:rsidRPr="002B40F3">
        <w:rPr>
          <w:i/>
          <w:color w:val="404040" w:themeColor="text1" w:themeTint="BF"/>
        </w:rPr>
        <w:t>he Department’s Tackling Educational Disadvantage Team is working to ensure that new and improved accountability measures are in place for use of TSN funding. These new measures are under development. A small number of schools have been asked to pilot the new arrangements from May 2018. Subject to a successful pilot, it is anticipated that roll-out on a wider, phased basis will take place in the 2018/19 academic year.</w:t>
      </w:r>
      <w:r>
        <w:rPr>
          <w:i/>
          <w:color w:val="404040" w:themeColor="text1" w:themeTint="BF"/>
        </w:rPr>
        <w:t>”</w:t>
      </w:r>
      <w:r w:rsidRPr="0011605C">
        <w:rPr>
          <w:rStyle w:val="FootnoteReference"/>
          <w:color w:val="404040" w:themeColor="text1" w:themeTint="BF"/>
        </w:rPr>
        <w:footnoteReference w:id="22"/>
      </w:r>
    </w:p>
    <w:p w14:paraId="15F38E44" w14:textId="77777777" w:rsidR="003E3282" w:rsidRDefault="003E3282" w:rsidP="003E3282">
      <w:pPr>
        <w:pStyle w:val="Default"/>
        <w:spacing w:line="276" w:lineRule="auto"/>
        <w:rPr>
          <w:color w:val="404040" w:themeColor="text1" w:themeTint="BF"/>
        </w:rPr>
      </w:pPr>
    </w:p>
    <w:p w14:paraId="3BA592D5" w14:textId="77777777" w:rsidR="003E3282" w:rsidRPr="00F6003D" w:rsidRDefault="003E3282" w:rsidP="003E3282">
      <w:pPr>
        <w:pStyle w:val="Default"/>
        <w:spacing w:line="276" w:lineRule="auto"/>
        <w:rPr>
          <w:color w:val="404040" w:themeColor="text1" w:themeTint="BF"/>
        </w:rPr>
      </w:pPr>
      <w:r>
        <w:rPr>
          <w:color w:val="404040" w:themeColor="text1" w:themeTint="BF"/>
        </w:rPr>
        <w:t>NICCY will be in contact with the Department about this pilot with a view to progressing its recommendation.</w:t>
      </w:r>
    </w:p>
    <w:p w14:paraId="59FEBDD5" w14:textId="77777777" w:rsidR="00EE50A5" w:rsidRDefault="00EE50A5" w:rsidP="001407A5">
      <w:pPr>
        <w:pStyle w:val="NICCYBodyText"/>
        <w:rPr>
          <w:lang w:val="en-US"/>
        </w:rPr>
      </w:pPr>
    </w:p>
    <w:p w14:paraId="60D9A135" w14:textId="1C129352" w:rsidR="001407A5" w:rsidRPr="00C0706C" w:rsidRDefault="001407A5" w:rsidP="001407A5">
      <w:pPr>
        <w:pStyle w:val="NICCYBodyText"/>
        <w:rPr>
          <w:b/>
          <w:color w:val="FF0000"/>
          <w:lang w:val="en-US"/>
        </w:rPr>
      </w:pPr>
      <w:r>
        <w:rPr>
          <w:b/>
          <w:color w:val="FF0000"/>
          <w:lang w:val="en-US"/>
        </w:rPr>
        <w:t xml:space="preserve">Education </w:t>
      </w:r>
      <w:r w:rsidR="00E74940">
        <w:rPr>
          <w:b/>
          <w:color w:val="FF0000"/>
          <w:lang w:val="en-US"/>
        </w:rPr>
        <w:t xml:space="preserve">Costs </w:t>
      </w:r>
      <w:r>
        <w:rPr>
          <w:b/>
          <w:color w:val="FF0000"/>
          <w:lang w:val="en-US"/>
        </w:rPr>
        <w:t xml:space="preserve">and links with </w:t>
      </w:r>
      <w:r w:rsidRPr="001407A5">
        <w:rPr>
          <w:b/>
          <w:color w:val="FF0000"/>
          <w:lang w:val="en-US"/>
        </w:rPr>
        <w:t xml:space="preserve">Child Poverty and </w:t>
      </w:r>
      <w:r>
        <w:rPr>
          <w:b/>
          <w:color w:val="FF0000"/>
          <w:lang w:val="en-US"/>
        </w:rPr>
        <w:t xml:space="preserve">Tax and </w:t>
      </w:r>
      <w:r w:rsidRPr="001407A5">
        <w:rPr>
          <w:b/>
          <w:color w:val="FF0000"/>
          <w:lang w:val="en-US"/>
        </w:rPr>
        <w:t>Welfare Reform</w:t>
      </w:r>
      <w:r>
        <w:rPr>
          <w:b/>
          <w:color w:val="FF0000"/>
          <w:lang w:val="en-US"/>
        </w:rPr>
        <w:t>s</w:t>
      </w:r>
      <w:r w:rsidRPr="001407A5">
        <w:rPr>
          <w:b/>
          <w:color w:val="FF0000"/>
          <w:lang w:val="en-US"/>
        </w:rPr>
        <w:t xml:space="preserve"> </w:t>
      </w:r>
    </w:p>
    <w:p w14:paraId="180A58A8" w14:textId="77777777" w:rsidR="003E3282" w:rsidRDefault="003E3282" w:rsidP="003E3282">
      <w:pPr>
        <w:pStyle w:val="NICCYBodyText"/>
        <w:rPr>
          <w:lang w:val="en-US"/>
        </w:rPr>
      </w:pPr>
      <w:r>
        <w:rPr>
          <w:lang w:val="en-US"/>
        </w:rPr>
        <w:t xml:space="preserve">Education and school transport costs need considered in the broader context of overall family and household expenditure and incomes along with the impact of tax and welfare reforms on child poverty in Northern Ireland.  </w:t>
      </w:r>
    </w:p>
    <w:p w14:paraId="5FF7D5CF" w14:textId="77777777" w:rsidR="003E3282" w:rsidRDefault="003E3282" w:rsidP="003E3282">
      <w:pPr>
        <w:pStyle w:val="NICCYBodyText"/>
        <w:rPr>
          <w:lang w:val="en-US"/>
        </w:rPr>
      </w:pPr>
    </w:p>
    <w:p w14:paraId="41D2498E" w14:textId="31CA2588" w:rsidR="003E3282" w:rsidRDefault="003E3282" w:rsidP="00453FBF">
      <w:pPr>
        <w:pStyle w:val="NICCYBodyText"/>
        <w:rPr>
          <w:lang w:val="en-US"/>
        </w:rPr>
      </w:pPr>
      <w:r w:rsidRPr="00A310E2">
        <w:rPr>
          <w:lang w:val="en-US"/>
        </w:rPr>
        <w:t xml:space="preserve">Poverty has a severe impact on the </w:t>
      </w:r>
      <w:proofErr w:type="spellStart"/>
      <w:r w:rsidRPr="00A310E2">
        <w:rPr>
          <w:lang w:val="en-US"/>
        </w:rPr>
        <w:t>realisation</w:t>
      </w:r>
      <w:proofErr w:type="spellEnd"/>
      <w:r w:rsidRPr="00A310E2">
        <w:rPr>
          <w:lang w:val="en-US"/>
        </w:rPr>
        <w:t xml:space="preserve"> of a wide range of children’s rights. It impacts on children and young people’s educational outcomes</w:t>
      </w:r>
      <w:r>
        <w:rPr>
          <w:lang w:val="en-US"/>
        </w:rPr>
        <w:t>, for example</w:t>
      </w:r>
      <w:r w:rsidR="005B09A6">
        <w:rPr>
          <w:lang w:val="en-US"/>
        </w:rPr>
        <w:t>, in 2017/18</w:t>
      </w:r>
      <w:r>
        <w:rPr>
          <w:lang w:val="en-US"/>
        </w:rPr>
        <w:t xml:space="preserve"> y</w:t>
      </w:r>
      <w:r w:rsidRPr="00A310E2">
        <w:rPr>
          <w:lang w:val="en-US"/>
        </w:rPr>
        <w:t xml:space="preserve">oung people entitled to free school meals </w:t>
      </w:r>
      <w:r w:rsidR="005B09A6">
        <w:rPr>
          <w:lang w:val="en-US"/>
        </w:rPr>
        <w:t>were</w:t>
      </w:r>
      <w:r w:rsidRPr="00A310E2">
        <w:rPr>
          <w:lang w:val="en-US"/>
        </w:rPr>
        <w:t xml:space="preserve"> </w:t>
      </w:r>
      <w:r>
        <w:rPr>
          <w:lang w:val="en-US"/>
        </w:rPr>
        <w:t xml:space="preserve">more than </w:t>
      </w:r>
      <w:r w:rsidRPr="00A310E2">
        <w:rPr>
          <w:lang w:val="en-US"/>
        </w:rPr>
        <w:t>twice as likely to leave school without five good GCSEs (</w:t>
      </w:r>
      <w:r>
        <w:rPr>
          <w:lang w:val="en-US"/>
        </w:rPr>
        <w:t>48.4%</w:t>
      </w:r>
      <w:r w:rsidRPr="00A310E2">
        <w:rPr>
          <w:lang w:val="en-US"/>
        </w:rPr>
        <w:t>) compared with young people not eligible for free school meals (2</w:t>
      </w:r>
      <w:r>
        <w:rPr>
          <w:lang w:val="en-US"/>
        </w:rPr>
        <w:t>1.4</w:t>
      </w:r>
      <w:r w:rsidRPr="00A310E2">
        <w:rPr>
          <w:lang w:val="en-US"/>
        </w:rPr>
        <w:t>%)</w:t>
      </w:r>
      <w:r>
        <w:rPr>
          <w:lang w:val="en-US"/>
        </w:rPr>
        <w:t>.</w:t>
      </w:r>
      <w:r>
        <w:rPr>
          <w:rStyle w:val="FootnoteReference"/>
          <w:lang w:val="en-US"/>
        </w:rPr>
        <w:footnoteReference w:id="23"/>
      </w:r>
    </w:p>
    <w:p w14:paraId="3B5CA0E2" w14:textId="77777777" w:rsidR="003E3282" w:rsidRDefault="003E3282" w:rsidP="00453FBF">
      <w:pPr>
        <w:pStyle w:val="NICCYBodyText"/>
        <w:rPr>
          <w:lang w:val="en-US"/>
        </w:rPr>
      </w:pPr>
    </w:p>
    <w:p w14:paraId="6B94BED6" w14:textId="77777777" w:rsidR="006567F9" w:rsidRPr="003E3282" w:rsidRDefault="003E3282" w:rsidP="00453FBF">
      <w:pPr>
        <w:pStyle w:val="NICCYBodyText"/>
        <w:rPr>
          <w:sz w:val="20"/>
          <w:szCs w:val="20"/>
          <w:lang w:val="en-US"/>
        </w:rPr>
      </w:pPr>
      <w:r>
        <w:rPr>
          <w:color w:val="404040" w:themeColor="text1" w:themeTint="BF"/>
          <w:lang w:val="en-US"/>
        </w:rPr>
        <w:t>Research</w:t>
      </w:r>
      <w:r w:rsidR="00453FBF" w:rsidRPr="003C4F7F">
        <w:rPr>
          <w:color w:val="404040" w:themeColor="text1" w:themeTint="BF"/>
          <w:lang w:val="en-US"/>
        </w:rPr>
        <w:t xml:space="preserve"> shows that living in poverty greatly exacer</w:t>
      </w:r>
      <w:r w:rsidR="00831BCB" w:rsidRPr="003C4F7F">
        <w:rPr>
          <w:color w:val="404040" w:themeColor="text1" w:themeTint="BF"/>
          <w:lang w:val="en-US"/>
        </w:rPr>
        <w:t>bates the impact of the costs</w:t>
      </w:r>
      <w:r>
        <w:rPr>
          <w:color w:val="404040" w:themeColor="text1" w:themeTint="BF"/>
          <w:lang w:val="en-US"/>
        </w:rPr>
        <w:t xml:space="preserve"> of </w:t>
      </w:r>
      <w:r>
        <w:rPr>
          <w:color w:val="404040" w:themeColor="text1" w:themeTint="BF"/>
          <w:lang w:val="en-US"/>
        </w:rPr>
        <w:lastRenderedPageBreak/>
        <w:t>education</w:t>
      </w:r>
      <w:r w:rsidR="00831BCB" w:rsidRPr="003C4F7F">
        <w:rPr>
          <w:color w:val="404040" w:themeColor="text1" w:themeTint="BF"/>
          <w:lang w:val="en-US"/>
        </w:rPr>
        <w:t>.</w:t>
      </w:r>
      <w:r w:rsidR="00831BCB" w:rsidRPr="003C4F7F">
        <w:rPr>
          <w:rStyle w:val="FootnoteReference"/>
          <w:color w:val="404040" w:themeColor="text1" w:themeTint="BF"/>
          <w:lang w:val="en-US"/>
        </w:rPr>
        <w:footnoteReference w:id="24"/>
      </w:r>
      <w:r w:rsidR="003C4F7F" w:rsidRPr="003C4F7F">
        <w:rPr>
          <w:color w:val="404040" w:themeColor="text1" w:themeTint="BF"/>
          <w:lang w:val="en-US"/>
        </w:rPr>
        <w:t xml:space="preserve"> </w:t>
      </w:r>
      <w:r w:rsidR="00453FBF" w:rsidRPr="003C4F7F">
        <w:rPr>
          <w:color w:val="404040" w:themeColor="text1" w:themeTint="BF"/>
          <w:lang w:val="en-US"/>
        </w:rPr>
        <w:t>Most of the relate</w:t>
      </w:r>
      <w:r>
        <w:rPr>
          <w:color w:val="404040" w:themeColor="text1" w:themeTint="BF"/>
          <w:lang w:val="en-US"/>
        </w:rPr>
        <w:t xml:space="preserve">d literature </w:t>
      </w:r>
      <w:r w:rsidR="00453FBF" w:rsidRPr="003C4F7F">
        <w:rPr>
          <w:color w:val="404040" w:themeColor="text1" w:themeTint="BF"/>
          <w:lang w:val="en-US"/>
        </w:rPr>
        <w:t>examines the impact of the costs of education on families who are living in poverty, however as research shows, the face of poverty in Northern Ireland is changing and that there is a marked increase in the number of people who are now in ‘working poverty’.</w:t>
      </w:r>
      <w:r w:rsidR="003C4F7F" w:rsidRPr="003C4F7F">
        <w:rPr>
          <w:rStyle w:val="FootnoteReference"/>
          <w:color w:val="404040" w:themeColor="text1" w:themeTint="BF"/>
          <w:lang w:val="en-US"/>
        </w:rPr>
        <w:footnoteReference w:id="25"/>
      </w:r>
      <w:r w:rsidR="00453FBF" w:rsidRPr="003C4F7F">
        <w:rPr>
          <w:color w:val="404040" w:themeColor="text1" w:themeTint="BF"/>
          <w:lang w:val="en-US"/>
        </w:rPr>
        <w:t xml:space="preserve"> </w:t>
      </w:r>
    </w:p>
    <w:p w14:paraId="446A158C" w14:textId="77777777" w:rsidR="006567F9" w:rsidRPr="003C4F7F" w:rsidRDefault="00A967D0" w:rsidP="00FA05A1">
      <w:pPr>
        <w:pStyle w:val="NICCYBodyText"/>
        <w:tabs>
          <w:tab w:val="left" w:pos="200"/>
          <w:tab w:val="left" w:pos="7520"/>
        </w:tabs>
        <w:rPr>
          <w:color w:val="404040" w:themeColor="text1" w:themeTint="BF"/>
          <w:lang w:val="en-US"/>
        </w:rPr>
      </w:pPr>
      <w:r w:rsidRPr="003C4F7F">
        <w:rPr>
          <w:color w:val="404040" w:themeColor="text1" w:themeTint="BF"/>
          <w:lang w:val="en-US"/>
        </w:rPr>
        <w:tab/>
      </w:r>
      <w:r w:rsidR="00FA05A1" w:rsidRPr="003C4F7F">
        <w:rPr>
          <w:color w:val="404040" w:themeColor="text1" w:themeTint="BF"/>
          <w:lang w:val="en-US"/>
        </w:rPr>
        <w:tab/>
      </w:r>
    </w:p>
    <w:p w14:paraId="34C974CD" w14:textId="5F52FB9D" w:rsidR="00453FBF" w:rsidRPr="003C4F7F" w:rsidRDefault="005B09A6" w:rsidP="00453FBF">
      <w:pPr>
        <w:pStyle w:val="NICCYBodyText"/>
        <w:rPr>
          <w:color w:val="404040" w:themeColor="text1" w:themeTint="BF"/>
          <w:lang w:val="en-US"/>
        </w:rPr>
      </w:pPr>
      <w:r>
        <w:rPr>
          <w:color w:val="404040" w:themeColor="text1" w:themeTint="BF"/>
          <w:lang w:val="en-US"/>
        </w:rPr>
        <w:t>O</w:t>
      </w:r>
      <w:r w:rsidR="002E30AD" w:rsidRPr="003C4F7F">
        <w:rPr>
          <w:color w:val="404040" w:themeColor="text1" w:themeTint="BF"/>
          <w:lang w:val="en-US"/>
        </w:rPr>
        <w:t xml:space="preserve">fficial figures indicate that </w:t>
      </w:r>
      <w:r w:rsidR="00453FBF" w:rsidRPr="003C4F7F">
        <w:rPr>
          <w:color w:val="404040" w:themeColor="text1" w:themeTint="BF"/>
          <w:lang w:val="en-US"/>
        </w:rPr>
        <w:t>in-work poverty account</w:t>
      </w:r>
      <w:r w:rsidR="007F6A04" w:rsidRPr="003C4F7F">
        <w:rPr>
          <w:color w:val="404040" w:themeColor="text1" w:themeTint="BF"/>
          <w:lang w:val="en-US"/>
        </w:rPr>
        <w:t>s</w:t>
      </w:r>
      <w:r w:rsidR="00453FBF" w:rsidRPr="003C4F7F">
        <w:rPr>
          <w:color w:val="404040" w:themeColor="text1" w:themeTint="BF"/>
          <w:lang w:val="en-US"/>
        </w:rPr>
        <w:t xml:space="preserve"> for 45% of income poverty </w:t>
      </w:r>
      <w:r w:rsidR="002E30AD" w:rsidRPr="003C4F7F">
        <w:rPr>
          <w:color w:val="404040" w:themeColor="text1" w:themeTint="BF"/>
          <w:lang w:val="en-US"/>
        </w:rPr>
        <w:t>i</w:t>
      </w:r>
      <w:r w:rsidR="003C4F7F" w:rsidRPr="003C4F7F">
        <w:rPr>
          <w:color w:val="404040" w:themeColor="text1" w:themeTint="BF"/>
          <w:lang w:val="en-US"/>
        </w:rPr>
        <w:t>n Northern Ireland.</w:t>
      </w:r>
      <w:r w:rsidR="003C4F7F" w:rsidRPr="003C4F7F">
        <w:rPr>
          <w:rStyle w:val="FootnoteReference"/>
          <w:color w:val="404040" w:themeColor="text1" w:themeTint="BF"/>
          <w:lang w:val="en-US"/>
        </w:rPr>
        <w:footnoteReference w:id="26"/>
      </w:r>
      <w:r w:rsidR="003C4F7F" w:rsidRPr="003C4F7F">
        <w:rPr>
          <w:color w:val="404040" w:themeColor="text1" w:themeTint="BF"/>
          <w:lang w:val="en-US"/>
        </w:rPr>
        <w:t xml:space="preserve"> </w:t>
      </w:r>
      <w:r w:rsidR="00453FBF" w:rsidRPr="003C4F7F">
        <w:rPr>
          <w:color w:val="404040" w:themeColor="text1" w:themeTint="BF"/>
          <w:lang w:val="en-US"/>
        </w:rPr>
        <w:t>The use of food banks has</w:t>
      </w:r>
      <w:r w:rsidR="0011605C">
        <w:rPr>
          <w:color w:val="404040" w:themeColor="text1" w:themeTint="BF"/>
          <w:lang w:val="en-US"/>
        </w:rPr>
        <w:t xml:space="preserve"> also hit a record high. In 2017-18</w:t>
      </w:r>
      <w:r w:rsidR="00453FBF" w:rsidRPr="003C4F7F">
        <w:rPr>
          <w:color w:val="404040" w:themeColor="text1" w:themeTint="BF"/>
          <w:lang w:val="en-US"/>
        </w:rPr>
        <w:t>, Th</w:t>
      </w:r>
      <w:r w:rsidR="0011605C">
        <w:rPr>
          <w:color w:val="404040" w:themeColor="text1" w:themeTint="BF"/>
          <w:lang w:val="en-US"/>
        </w:rPr>
        <w:t xml:space="preserve">e </w:t>
      </w:r>
      <w:proofErr w:type="spellStart"/>
      <w:r w:rsidR="0011605C">
        <w:rPr>
          <w:color w:val="404040" w:themeColor="text1" w:themeTint="BF"/>
          <w:lang w:val="en-US"/>
        </w:rPr>
        <w:t>Trussell</w:t>
      </w:r>
      <w:proofErr w:type="spellEnd"/>
      <w:r w:rsidR="0011605C">
        <w:rPr>
          <w:color w:val="404040" w:themeColor="text1" w:themeTint="BF"/>
          <w:lang w:val="en-US"/>
        </w:rPr>
        <w:t xml:space="preserve"> Trust provided 32,433</w:t>
      </w:r>
      <w:r w:rsidR="00453FBF" w:rsidRPr="003C4F7F">
        <w:rPr>
          <w:color w:val="404040" w:themeColor="text1" w:themeTint="BF"/>
          <w:lang w:val="en-US"/>
        </w:rPr>
        <w:t xml:space="preserve"> three-day emergency food supplies to people in cr</w:t>
      </w:r>
      <w:r w:rsidR="0011605C">
        <w:rPr>
          <w:color w:val="404040" w:themeColor="text1" w:themeTint="BF"/>
          <w:lang w:val="en-US"/>
        </w:rPr>
        <w:t>isis, with a total of 13,289</w:t>
      </w:r>
      <w:r w:rsidR="00453FBF" w:rsidRPr="003C4F7F">
        <w:rPr>
          <w:color w:val="404040" w:themeColor="text1" w:themeTint="BF"/>
          <w:lang w:val="en-US"/>
        </w:rPr>
        <w:t xml:space="preserve"> parcels going to children in Northern Ireland</w:t>
      </w:r>
      <w:r w:rsidR="003C4F7F" w:rsidRPr="003C4F7F">
        <w:rPr>
          <w:color w:val="404040" w:themeColor="text1" w:themeTint="BF"/>
          <w:lang w:val="en-US"/>
        </w:rPr>
        <w:t>.</w:t>
      </w:r>
      <w:r w:rsidR="003C4F7F" w:rsidRPr="003C4F7F">
        <w:rPr>
          <w:rStyle w:val="FootnoteReference"/>
          <w:color w:val="404040" w:themeColor="text1" w:themeTint="BF"/>
          <w:lang w:val="en-US"/>
        </w:rPr>
        <w:footnoteReference w:id="27"/>
      </w:r>
      <w:r w:rsidR="00453FBF" w:rsidRPr="003C4F7F">
        <w:rPr>
          <w:color w:val="404040" w:themeColor="text1" w:themeTint="BF"/>
          <w:lang w:val="en-US"/>
        </w:rPr>
        <w:t xml:space="preserve"> The </w:t>
      </w:r>
      <w:proofErr w:type="spellStart"/>
      <w:r w:rsidR="00453FBF" w:rsidRPr="003C4F7F">
        <w:rPr>
          <w:color w:val="404040" w:themeColor="text1" w:themeTint="BF"/>
          <w:lang w:val="en-US"/>
        </w:rPr>
        <w:t>Trussell</w:t>
      </w:r>
      <w:proofErr w:type="spellEnd"/>
      <w:r w:rsidR="00453FBF" w:rsidRPr="003C4F7F">
        <w:rPr>
          <w:color w:val="404040" w:themeColor="text1" w:themeTint="BF"/>
          <w:lang w:val="en-US"/>
        </w:rPr>
        <w:t xml:space="preserve"> Trust has stated that the majority of food bank usage in Northern Ireland is related to families and people on low incomes</w:t>
      </w:r>
      <w:r w:rsidR="002E30AD" w:rsidRPr="003C4F7F">
        <w:rPr>
          <w:color w:val="404040" w:themeColor="text1" w:themeTint="BF"/>
          <w:lang w:val="en-US"/>
        </w:rPr>
        <w:t>.</w:t>
      </w:r>
      <w:r w:rsidR="003C4F7F" w:rsidRPr="003C4F7F">
        <w:rPr>
          <w:rStyle w:val="FootnoteReference"/>
          <w:color w:val="404040" w:themeColor="text1" w:themeTint="BF"/>
          <w:lang w:val="en-US"/>
        </w:rPr>
        <w:footnoteReference w:id="28"/>
      </w:r>
      <w:r w:rsidR="002E30AD" w:rsidRPr="003C4F7F">
        <w:rPr>
          <w:color w:val="404040" w:themeColor="text1" w:themeTint="BF"/>
          <w:lang w:val="en-US"/>
        </w:rPr>
        <w:t xml:space="preserve"> </w:t>
      </w:r>
      <w:r w:rsidR="00453FBF" w:rsidRPr="003C4F7F">
        <w:rPr>
          <w:color w:val="404040" w:themeColor="text1" w:themeTint="BF"/>
          <w:lang w:val="en-US"/>
        </w:rPr>
        <w:t xml:space="preserve"> Despite this, there has been no attempt by Government, to further examine the impacts of poverty on education, to address these; nor are there any significant responsive policy initiatives on the horizon. </w:t>
      </w:r>
    </w:p>
    <w:p w14:paraId="2F92A741" w14:textId="77777777" w:rsidR="00F92A86" w:rsidRDefault="001407A5" w:rsidP="001407A5">
      <w:pPr>
        <w:tabs>
          <w:tab w:val="left" w:pos="1080"/>
        </w:tabs>
        <w:rPr>
          <w:color w:val="404040" w:themeColor="text1" w:themeTint="BF"/>
          <w:lang w:val="en-US"/>
        </w:rPr>
      </w:pPr>
      <w:r>
        <w:rPr>
          <w:color w:val="404040" w:themeColor="text1" w:themeTint="BF"/>
          <w:lang w:val="en-US"/>
        </w:rPr>
        <w:tab/>
      </w:r>
    </w:p>
    <w:p w14:paraId="282726BB" w14:textId="60055BC2" w:rsidR="00B1401A" w:rsidRDefault="00B1401A" w:rsidP="00B1401A">
      <w:pPr>
        <w:pStyle w:val="NICCYBodyTest"/>
        <w:rPr>
          <w:bCs/>
          <w:color w:val="404040" w:themeColor="text1" w:themeTint="BF"/>
          <w:sz w:val="22"/>
          <w:szCs w:val="22"/>
          <w:bdr w:val="none" w:sz="0" w:space="0" w:color="auto" w:frame="1"/>
          <w:lang w:val="en-US"/>
        </w:rPr>
      </w:pPr>
      <w:r w:rsidRPr="0007284D">
        <w:t xml:space="preserve">We know that </w:t>
      </w:r>
      <w:r>
        <w:t xml:space="preserve">tax and </w:t>
      </w:r>
      <w:r w:rsidRPr="0007284D">
        <w:t>welfare reform</w:t>
      </w:r>
      <w:r>
        <w:t>s are</w:t>
      </w:r>
      <w:r w:rsidRPr="0007284D">
        <w:t xml:space="preserve"> continuing to have a devastating impact on famili</w:t>
      </w:r>
      <w:r w:rsidR="00077AAD">
        <w:t>es in Northern Ireland where 118</w:t>
      </w:r>
      <w:r w:rsidRPr="0007284D">
        <w:t>,000 children are living in poverty.</w:t>
      </w:r>
      <w:r w:rsidR="00077AAD">
        <w:rPr>
          <w:rStyle w:val="FootnoteReference"/>
        </w:rPr>
        <w:footnoteReference w:id="29"/>
      </w:r>
      <w:r w:rsidRPr="0007284D">
        <w:t xml:space="preserve"> </w:t>
      </w:r>
      <w:r>
        <w:t>T</w:t>
      </w:r>
      <w:r w:rsidRPr="0007284D">
        <w:t xml:space="preserve">hose hardest hit by the changes in </w:t>
      </w:r>
      <w:r>
        <w:t xml:space="preserve">tax and </w:t>
      </w:r>
      <w:r w:rsidRPr="0007284D">
        <w:t>social security are families with dependent children.</w:t>
      </w:r>
      <w:r w:rsidR="00077AAD">
        <w:rPr>
          <w:rStyle w:val="FootnoteReference"/>
        </w:rPr>
        <w:footnoteReference w:id="30"/>
      </w:r>
      <w:r>
        <w:t xml:space="preserve"> </w:t>
      </w:r>
      <w:r w:rsidRPr="00B54A70">
        <w:rPr>
          <w:color w:val="404040" w:themeColor="text1" w:themeTint="BF"/>
          <w:lang w:val="en-US"/>
        </w:rPr>
        <w:t xml:space="preserve">If the Office for Budget Responsibility (OBR) forecasts are correct and the UK Government stick to current plans for changes to benefits including the roll-out of Universal Credit, the Institute of Fiscal Studies </w:t>
      </w:r>
      <w:r w:rsidR="00077AAD">
        <w:t>the Institute for Fiscal Studies have estimated an increase, between 2015-16 and 2021-22, the relative poverty rate (AHC) is projected to rise by 2 percentage points for the general population. All of this increase is due to a much more significant rise in child poverty, of 7 percentage points while the poverty rates for pensioners and working-age non-parents are projected to remain largely unchanged</w:t>
      </w:r>
      <w:r w:rsidRPr="00B54A70">
        <w:rPr>
          <w:bCs/>
          <w:color w:val="404040" w:themeColor="text1" w:themeTint="BF"/>
          <w:sz w:val="22"/>
          <w:szCs w:val="22"/>
          <w:bdr w:val="none" w:sz="0" w:space="0" w:color="auto" w:frame="1"/>
          <w:lang w:val="en-US"/>
        </w:rPr>
        <w:t>.</w:t>
      </w:r>
      <w:r>
        <w:rPr>
          <w:rStyle w:val="FootnoteReference"/>
          <w:bCs/>
          <w:color w:val="404040" w:themeColor="text1" w:themeTint="BF"/>
          <w:sz w:val="22"/>
          <w:szCs w:val="22"/>
          <w:bdr w:val="none" w:sz="0" w:space="0" w:color="auto" w:frame="1"/>
          <w:lang w:val="en-US"/>
        </w:rPr>
        <w:footnoteReference w:id="31"/>
      </w:r>
      <w:r w:rsidRPr="00B54A70">
        <w:rPr>
          <w:bCs/>
          <w:color w:val="404040" w:themeColor="text1" w:themeTint="BF"/>
          <w:sz w:val="22"/>
          <w:szCs w:val="22"/>
          <w:bdr w:val="none" w:sz="0" w:space="0" w:color="auto" w:frame="1"/>
          <w:lang w:val="en-US"/>
        </w:rPr>
        <w:t xml:space="preserve"> </w:t>
      </w:r>
    </w:p>
    <w:p w14:paraId="01059DAB" w14:textId="77777777" w:rsidR="00B1401A" w:rsidRPr="00B54A70" w:rsidRDefault="00B1401A" w:rsidP="00B1401A">
      <w:pPr>
        <w:pStyle w:val="NICCYBodyTest"/>
        <w:rPr>
          <w:color w:val="404040" w:themeColor="text1" w:themeTint="BF"/>
          <w:sz w:val="22"/>
          <w:szCs w:val="22"/>
          <w:lang w:val="en-US"/>
        </w:rPr>
      </w:pPr>
    </w:p>
    <w:p w14:paraId="4F7E5268" w14:textId="77777777" w:rsidR="00B1401A" w:rsidRPr="00B54A70" w:rsidRDefault="00B1401A" w:rsidP="00B1401A">
      <w:pPr>
        <w:pStyle w:val="NICCYBodyTest"/>
        <w:rPr>
          <w:color w:val="404040" w:themeColor="text1" w:themeTint="BF"/>
        </w:rPr>
      </w:pPr>
      <w:r w:rsidRPr="00B54A70">
        <w:rPr>
          <w:color w:val="404040" w:themeColor="text1" w:themeTint="BF"/>
        </w:rPr>
        <w:t xml:space="preserve">Universal Credit (UC) is one of a suite of ‘Welfare Reforms’ that have been implemented </w:t>
      </w:r>
      <w:r w:rsidRPr="00B54A70">
        <w:rPr>
          <w:color w:val="404040" w:themeColor="text1" w:themeTint="BF"/>
        </w:rPr>
        <w:lastRenderedPageBreak/>
        <w:t xml:space="preserve">over recent years, with the purpose of reducing government spending on social security benefits. While spending on some groups and particularly elderly people has been protected, instead of providing the same protections to children, the UK government has specifically targeted cuts at children. The clearest example of this being the Two Child Limit on Child Tax Credits and Universal Credit. </w:t>
      </w:r>
    </w:p>
    <w:p w14:paraId="3C2C3CD8" w14:textId="77777777" w:rsidR="00B1401A" w:rsidRPr="00B54A70" w:rsidRDefault="00B1401A" w:rsidP="00B1401A">
      <w:pPr>
        <w:pStyle w:val="NICCYBodyTest"/>
        <w:rPr>
          <w:color w:val="404040" w:themeColor="text1" w:themeTint="BF"/>
        </w:rPr>
      </w:pPr>
    </w:p>
    <w:p w14:paraId="08270057" w14:textId="3CA1F364" w:rsidR="00B1401A" w:rsidRPr="00B54A70" w:rsidRDefault="00B1401A" w:rsidP="00B1401A">
      <w:pPr>
        <w:pStyle w:val="NICCYBodyTest"/>
        <w:rPr>
          <w:color w:val="404040" w:themeColor="text1" w:themeTint="BF"/>
        </w:rPr>
      </w:pPr>
      <w:r w:rsidRPr="00B54A70">
        <w:rPr>
          <w:color w:val="404040" w:themeColor="text1" w:themeTint="BF"/>
        </w:rPr>
        <w:t>The impact of two-child limit on families in Northern Ireland is estimated to have affected 2,518 families in 2017/18 equating to at least 7,500 children and this figure is estimated to rise to 11,870 families with at least 35,610 children affected in 2019-20.</w:t>
      </w:r>
      <w:r w:rsidR="00077AAD">
        <w:rPr>
          <w:rStyle w:val="FootnoteReference"/>
          <w:color w:val="404040" w:themeColor="text1" w:themeTint="BF"/>
        </w:rPr>
        <w:footnoteReference w:id="32"/>
      </w:r>
      <w:r w:rsidRPr="00B54A70">
        <w:rPr>
          <w:color w:val="404040" w:themeColor="text1" w:themeTint="BF"/>
        </w:rPr>
        <w:t xml:space="preserve"> This equates to a reduction of £2,780 for each child affected per year. As this is targeted at families on low incomes, it will result in many of these children falling into poverty, or into deeper poverty. </w:t>
      </w:r>
    </w:p>
    <w:p w14:paraId="5B44C339" w14:textId="77777777" w:rsidR="00B1401A" w:rsidRPr="00B54A70" w:rsidRDefault="00B1401A" w:rsidP="00B1401A">
      <w:pPr>
        <w:pStyle w:val="NICCYBodyTest"/>
        <w:rPr>
          <w:color w:val="404040" w:themeColor="text1" w:themeTint="BF"/>
        </w:rPr>
      </w:pPr>
    </w:p>
    <w:p w14:paraId="780255B1" w14:textId="5F0E7CC5" w:rsidR="00B1401A" w:rsidRPr="00B54A70" w:rsidRDefault="00B1401A" w:rsidP="00B1401A">
      <w:pPr>
        <w:pStyle w:val="NICCYBodyTest"/>
        <w:rPr>
          <w:color w:val="404040" w:themeColor="text1" w:themeTint="BF"/>
        </w:rPr>
      </w:pPr>
      <w:r w:rsidRPr="00B54A70">
        <w:rPr>
          <w:color w:val="404040" w:themeColor="text1" w:themeTint="BF"/>
        </w:rPr>
        <w:t>The removal of the ‘family element’ in tax credits and Universal Credit for new claimants in 2017-18 has been estimated to have affected 11,000 families in Northern Ireland, with each family losing £550.</w:t>
      </w:r>
      <w:r w:rsidR="00077AAD">
        <w:rPr>
          <w:rStyle w:val="FootnoteReference"/>
          <w:color w:val="404040" w:themeColor="text1" w:themeTint="BF"/>
        </w:rPr>
        <w:footnoteReference w:id="33"/>
      </w:r>
      <w:r w:rsidRPr="00B54A70">
        <w:rPr>
          <w:color w:val="404040" w:themeColor="text1" w:themeTint="BF"/>
        </w:rPr>
        <w:t xml:space="preserve"> Other cuts targeted at working age adults are also affecting families with children including: the freeze on working age benefit levels (resulting in a reduction in payments of £65 million in Northern Ireland over the coming year); the reduction in work allowances in UC by £730 (estimated to affect 57,000 families in Northern Ireland with 109,000 children) and; the removal of the additional work-related payment for </w:t>
      </w:r>
      <w:r w:rsidR="00077AAD">
        <w:rPr>
          <w:color w:val="404040" w:themeColor="text1" w:themeTint="BF"/>
        </w:rPr>
        <w:t>new benefit claimants of £29.05</w:t>
      </w:r>
      <w:r w:rsidRPr="00B54A70">
        <w:rPr>
          <w:color w:val="404040" w:themeColor="text1" w:themeTint="BF"/>
        </w:rPr>
        <w:t>.</w:t>
      </w:r>
      <w:r w:rsidR="00077AAD">
        <w:rPr>
          <w:rStyle w:val="FootnoteReference"/>
          <w:color w:val="404040" w:themeColor="text1" w:themeTint="BF"/>
        </w:rPr>
        <w:footnoteReference w:id="34"/>
      </w:r>
      <w:r w:rsidRPr="00B54A70">
        <w:rPr>
          <w:color w:val="404040" w:themeColor="text1" w:themeTint="BF"/>
        </w:rPr>
        <w:t xml:space="preserve">  Sanctions are also being imposed on parents in receipt of social security, although figures are not available for how many children are affected, as these records are not collated. </w:t>
      </w:r>
    </w:p>
    <w:p w14:paraId="0C9E6E66" w14:textId="77777777" w:rsidR="00B1401A" w:rsidRPr="00B54A70" w:rsidRDefault="00B1401A" w:rsidP="00B1401A">
      <w:pPr>
        <w:pStyle w:val="NICCYBodyTest"/>
        <w:rPr>
          <w:color w:val="404040" w:themeColor="text1" w:themeTint="BF"/>
        </w:rPr>
      </w:pPr>
      <w:r w:rsidRPr="00B54A70">
        <w:rPr>
          <w:color w:val="404040" w:themeColor="text1" w:themeTint="BF"/>
        </w:rPr>
        <w:t xml:space="preserve"> </w:t>
      </w:r>
    </w:p>
    <w:p w14:paraId="34FE05B7" w14:textId="53C12AAB" w:rsidR="00B1401A" w:rsidRDefault="00B1401A" w:rsidP="00B1401A">
      <w:pPr>
        <w:pStyle w:val="NICCYBodyTest"/>
        <w:rPr>
          <w:color w:val="404040" w:themeColor="text1" w:themeTint="BF"/>
        </w:rPr>
      </w:pPr>
      <w:r>
        <w:rPr>
          <w:color w:val="404040" w:themeColor="text1" w:themeTint="BF"/>
        </w:rPr>
        <w:t xml:space="preserve">Of </w:t>
      </w:r>
      <w:r w:rsidRPr="00B54A70">
        <w:rPr>
          <w:color w:val="404040" w:themeColor="text1" w:themeTint="BF"/>
        </w:rPr>
        <w:t>great concern is the recent Northern Ireland Audit Office (NIAO) report into welfare r</w:t>
      </w:r>
      <w:r>
        <w:rPr>
          <w:color w:val="404040" w:themeColor="text1" w:themeTint="BF"/>
        </w:rPr>
        <w:t>eforms in Northern Ireland</w:t>
      </w:r>
      <w:r w:rsidRPr="00B54A70">
        <w:rPr>
          <w:color w:val="404040" w:themeColor="text1" w:themeTint="BF"/>
        </w:rPr>
        <w:t xml:space="preserve"> which highlighted that more than 60% of money set aside by the Northern Ireland Assembly to soften the impact of welfare changes for claimants has not been spent.</w:t>
      </w:r>
      <w:r>
        <w:rPr>
          <w:rStyle w:val="FootnoteReference"/>
          <w:color w:val="404040" w:themeColor="text1" w:themeTint="BF"/>
        </w:rPr>
        <w:footnoteReference w:id="35"/>
      </w:r>
      <w:r w:rsidRPr="00B54A70">
        <w:rPr>
          <w:color w:val="404040" w:themeColor="text1" w:themeTint="BF"/>
        </w:rPr>
        <w:t xml:space="preserve"> </w:t>
      </w:r>
      <w:r w:rsidR="003E3282">
        <w:rPr>
          <w:color w:val="404040" w:themeColor="text1" w:themeTint="BF"/>
        </w:rPr>
        <w:t>W</w:t>
      </w:r>
      <w:r w:rsidRPr="00B54A70">
        <w:rPr>
          <w:color w:val="404040" w:themeColor="text1" w:themeTint="BF"/>
        </w:rPr>
        <w:t xml:space="preserve">elfare reform mitigation measures </w:t>
      </w:r>
      <w:r w:rsidR="003E3282">
        <w:rPr>
          <w:color w:val="404040" w:themeColor="text1" w:themeTint="BF"/>
        </w:rPr>
        <w:t>are due to</w:t>
      </w:r>
      <w:r w:rsidRPr="00B54A70">
        <w:rPr>
          <w:color w:val="404040" w:themeColor="text1" w:themeTint="BF"/>
        </w:rPr>
        <w:t xml:space="preserve"> end in March 2020</w:t>
      </w:r>
      <w:r w:rsidR="003E3282">
        <w:rPr>
          <w:color w:val="404040" w:themeColor="text1" w:themeTint="BF"/>
        </w:rPr>
        <w:t xml:space="preserve"> in Northern Ireland,</w:t>
      </w:r>
      <w:r w:rsidRPr="00B54A70">
        <w:rPr>
          <w:color w:val="404040" w:themeColor="text1" w:themeTint="BF"/>
        </w:rPr>
        <w:t xml:space="preserve"> which will result in more families experiencing serious financial hardship. </w:t>
      </w:r>
    </w:p>
    <w:p w14:paraId="348ECC25" w14:textId="38D66694" w:rsidR="00C0706C" w:rsidRDefault="00C0706C" w:rsidP="00B1401A">
      <w:pPr>
        <w:pStyle w:val="NICCYBodyTest"/>
        <w:rPr>
          <w:color w:val="404040" w:themeColor="text1" w:themeTint="BF"/>
        </w:rPr>
      </w:pPr>
    </w:p>
    <w:p w14:paraId="142A14EF" w14:textId="3972B052" w:rsidR="00C0706C" w:rsidRDefault="00C0706C" w:rsidP="00B1401A">
      <w:pPr>
        <w:pStyle w:val="NICCYBodyTest"/>
        <w:rPr>
          <w:color w:val="404040" w:themeColor="text1" w:themeTint="BF"/>
        </w:rPr>
      </w:pPr>
    </w:p>
    <w:p w14:paraId="7FE31CD7" w14:textId="77777777" w:rsidR="00C0706C" w:rsidRPr="00B54A70" w:rsidRDefault="00C0706C" w:rsidP="00B1401A">
      <w:pPr>
        <w:pStyle w:val="NICCYBodyTest"/>
        <w:rPr>
          <w:color w:val="404040" w:themeColor="text1" w:themeTint="BF"/>
        </w:rPr>
      </w:pPr>
    </w:p>
    <w:p w14:paraId="4F2845AA" w14:textId="77777777" w:rsidR="001407A5" w:rsidRPr="001407A5" w:rsidRDefault="001407A5" w:rsidP="00C0706C">
      <w:pPr>
        <w:pStyle w:val="NormalWeb"/>
        <w:spacing w:before="0" w:beforeAutospacing="0" w:after="0" w:afterAutospacing="0" w:line="288" w:lineRule="auto"/>
        <w:rPr>
          <w:rFonts w:ascii="Arial" w:hAnsi="Arial" w:cs="Arial"/>
          <w:b/>
          <w:i/>
          <w:color w:val="FF0000"/>
        </w:rPr>
      </w:pPr>
      <w:r w:rsidRPr="001407A5">
        <w:rPr>
          <w:rFonts w:ascii="Arial" w:hAnsi="Arial" w:cs="Arial"/>
          <w:b/>
          <w:color w:val="FF0000"/>
        </w:rPr>
        <w:lastRenderedPageBreak/>
        <w:t xml:space="preserve">Impact of cuts to Education Funding </w:t>
      </w:r>
    </w:p>
    <w:p w14:paraId="57056C2A" w14:textId="77777777" w:rsidR="00831515" w:rsidRDefault="00831515" w:rsidP="00C0706C">
      <w:pPr>
        <w:pStyle w:val="NormalWeb"/>
        <w:spacing w:before="0" w:beforeAutospacing="0" w:line="288" w:lineRule="auto"/>
        <w:rPr>
          <w:rFonts w:ascii="Arial" w:hAnsi="Arial" w:cs="Arial"/>
          <w:color w:val="404040" w:themeColor="text1" w:themeTint="BF"/>
        </w:rPr>
      </w:pPr>
      <w:proofErr w:type="spellStart"/>
      <w:r w:rsidRPr="00C0706C">
        <w:rPr>
          <w:rFonts w:ascii="Arial" w:hAnsi="Arial" w:cs="Arial"/>
          <w:color w:val="404040" w:themeColor="text1" w:themeTint="BF"/>
        </w:rPr>
        <w:t>Goretti</w:t>
      </w:r>
      <w:proofErr w:type="spellEnd"/>
      <w:r w:rsidRPr="00C0706C">
        <w:rPr>
          <w:rFonts w:ascii="Arial" w:hAnsi="Arial" w:cs="Arial"/>
          <w:color w:val="404040" w:themeColor="text1" w:themeTint="BF"/>
        </w:rPr>
        <w:t xml:space="preserve"> </w:t>
      </w:r>
      <w:proofErr w:type="spellStart"/>
      <w:r w:rsidRPr="00C0706C">
        <w:rPr>
          <w:rFonts w:ascii="Arial" w:hAnsi="Arial" w:cs="Arial"/>
          <w:color w:val="404040" w:themeColor="text1" w:themeTint="BF"/>
        </w:rPr>
        <w:t>Horgan’s</w:t>
      </w:r>
      <w:proofErr w:type="spellEnd"/>
      <w:r w:rsidRPr="00C0706C">
        <w:rPr>
          <w:rFonts w:ascii="Arial" w:hAnsi="Arial" w:cs="Arial"/>
          <w:color w:val="404040" w:themeColor="text1" w:themeTint="BF"/>
        </w:rPr>
        <w:t xml:space="preserve"> research, “Child Poverty and Education,”</w:t>
      </w:r>
      <w:r w:rsidRPr="00C0706C">
        <w:rPr>
          <w:rStyle w:val="FootnoteReference"/>
          <w:rFonts w:ascii="Arial" w:hAnsi="Arial" w:cs="Arial"/>
        </w:rPr>
        <w:footnoteReference w:id="36"/>
      </w:r>
      <w:r w:rsidRPr="00C0706C">
        <w:rPr>
          <w:rFonts w:ascii="Arial" w:hAnsi="Arial" w:cs="Arial"/>
        </w:rPr>
        <w:t xml:space="preserve"> </w:t>
      </w:r>
      <w:r w:rsidRPr="00C0706C">
        <w:rPr>
          <w:rFonts w:ascii="Arial" w:hAnsi="Arial" w:cs="Arial"/>
          <w:color w:val="404040" w:themeColor="text1" w:themeTint="BF"/>
        </w:rPr>
        <w:t>highlights the large gap</w:t>
      </w:r>
      <w:r w:rsidRPr="00C0706C">
        <w:rPr>
          <w:rFonts w:ascii="Arial" w:hAnsi="Arial" w:cs="Arial"/>
        </w:rPr>
        <w:t xml:space="preserve"> </w:t>
      </w:r>
      <w:r w:rsidRPr="00F8339A">
        <w:rPr>
          <w:rFonts w:ascii="Arial" w:hAnsi="Arial" w:cs="Arial"/>
          <w:color w:val="404040" w:themeColor="text1" w:themeTint="BF"/>
        </w:rPr>
        <w:t xml:space="preserve">between the educational outcomes of children living in poverty and children from better-off families as well as the impact of poverty on maternal mental health, children’s anxiety levels, behaviour and cognitive development. Recommendations include the introduction of a ‘free school day’ for low income pupils to cover the cost of uniforms, books, materials and school trips. She also recommends the redirection of funding to raise teaching quality and incentivise the best teachers to work in the most economically deprived schools. </w:t>
      </w:r>
    </w:p>
    <w:p w14:paraId="06136632" w14:textId="77777777" w:rsidR="00256F86" w:rsidRDefault="0096396E" w:rsidP="00256F86">
      <w:pPr>
        <w:pStyle w:val="NICCYBodyText"/>
      </w:pPr>
      <w:r w:rsidRPr="00256F86">
        <w:t>NICCY notes the D</w:t>
      </w:r>
      <w:r w:rsidR="00EA5CEB" w:rsidRPr="00256F86">
        <w:t>epartment of Education cut funding for extended schools by approximately £1.5 million from just over £10.6 million provided to around 400 schools in 2016-17 to £9.1 million in 2017/18. The extended schools scheme gives schools in relatively disadvantaged areas some extra money to provide breakfast and homework clubs, summer schemes and parenting support. In May 2018, t</w:t>
      </w:r>
      <w:r w:rsidR="00453FBF" w:rsidRPr="00256F86">
        <w:t xml:space="preserve">he Department of Education </w:t>
      </w:r>
      <w:r w:rsidR="00EA5CEB" w:rsidRPr="00256F86">
        <w:t xml:space="preserve">adopted a change </w:t>
      </w:r>
      <w:r w:rsidRPr="00256F86">
        <w:t xml:space="preserve">to </w:t>
      </w:r>
      <w:r w:rsidR="00256F86" w:rsidRPr="00256F86">
        <w:t xml:space="preserve">school’s </w:t>
      </w:r>
      <w:r w:rsidRPr="00256F86">
        <w:t xml:space="preserve">Extended Schools qualifying </w:t>
      </w:r>
      <w:r w:rsidR="00EA5CEB" w:rsidRPr="00256F86">
        <w:t xml:space="preserve">criteria </w:t>
      </w:r>
      <w:r w:rsidRPr="00256F86">
        <w:t xml:space="preserve">linked to </w:t>
      </w:r>
      <w:r w:rsidR="00EA5CEB" w:rsidRPr="00256F86">
        <w:t xml:space="preserve">changes </w:t>
      </w:r>
      <w:r w:rsidRPr="00256F86">
        <w:t>arising from the updated deprivation measures by NISRA</w:t>
      </w:r>
      <w:r w:rsidR="00256F86" w:rsidRPr="00256F86">
        <w:t xml:space="preserve"> </w:t>
      </w:r>
      <w:r w:rsidRPr="00256F86">
        <w:t xml:space="preserve">November 2017. </w:t>
      </w:r>
      <w:r w:rsidR="00925C3A">
        <w:t xml:space="preserve">The BBC reported in May 2018 that this change </w:t>
      </w:r>
      <w:r w:rsidR="00EA5CEB" w:rsidRPr="00256F86">
        <w:t xml:space="preserve">led to </w:t>
      </w:r>
      <w:r w:rsidRPr="00256F86">
        <w:t xml:space="preserve">63 </w:t>
      </w:r>
      <w:r w:rsidR="00EA5CEB" w:rsidRPr="00256F86">
        <w:t>schools in Northern Ireland losing extended schools funding in 2018/19</w:t>
      </w:r>
      <w:r w:rsidR="000B4379">
        <w:t>.</w:t>
      </w:r>
      <w:r w:rsidR="000B4379">
        <w:rPr>
          <w:rStyle w:val="FootnoteReference"/>
        </w:rPr>
        <w:footnoteReference w:id="37"/>
      </w:r>
    </w:p>
    <w:p w14:paraId="314444F6" w14:textId="77777777" w:rsidR="00925C3A" w:rsidRDefault="00925C3A" w:rsidP="00256F86">
      <w:pPr>
        <w:pStyle w:val="NICCYBodyText"/>
      </w:pPr>
    </w:p>
    <w:p w14:paraId="23165F12" w14:textId="77777777" w:rsidR="00453FBF" w:rsidRDefault="00925C3A" w:rsidP="00256F86">
      <w:pPr>
        <w:pStyle w:val="NICCYBodyText"/>
      </w:pPr>
      <w:r>
        <w:t>T</w:t>
      </w:r>
      <w:r w:rsidR="00256F86">
        <w:t xml:space="preserve">he </w:t>
      </w:r>
      <w:r w:rsidR="00CA0E0A" w:rsidRPr="0096396E">
        <w:t>D</w:t>
      </w:r>
      <w:r w:rsidR="00E03AE0" w:rsidRPr="0096396E">
        <w:t xml:space="preserve">epartment of Education </w:t>
      </w:r>
      <w:r>
        <w:t xml:space="preserve">indicated to </w:t>
      </w:r>
      <w:r w:rsidR="00256F86">
        <w:t>NICCY</w:t>
      </w:r>
      <w:r w:rsidR="003E3282">
        <w:rPr>
          <w:rStyle w:val="FootnoteReference"/>
        </w:rPr>
        <w:footnoteReference w:id="38"/>
      </w:r>
      <w:r w:rsidR="00256F86">
        <w:t xml:space="preserve"> </w:t>
      </w:r>
      <w:r w:rsidR="00E03AE0" w:rsidRPr="0096396E">
        <w:t>that £5.8m of the £16.5m allocated from Confidence and Supply monies for t</w:t>
      </w:r>
      <w:r w:rsidR="00256F86">
        <w:t xml:space="preserve">argeting severe deprivation was </w:t>
      </w:r>
      <w:r w:rsidR="00E03AE0" w:rsidRPr="0096396E">
        <w:t xml:space="preserve">allocated </w:t>
      </w:r>
      <w:r w:rsidR="00256F86">
        <w:t xml:space="preserve">to Extended Schools funding from </w:t>
      </w:r>
      <w:r w:rsidR="00E03AE0" w:rsidRPr="0096396E">
        <w:t>the Department</w:t>
      </w:r>
      <w:r w:rsidR="00256F86">
        <w:t>’s</w:t>
      </w:r>
      <w:r w:rsidR="00E03AE0" w:rsidRPr="0096396E">
        <w:t xml:space="preserve"> </w:t>
      </w:r>
      <w:r w:rsidR="00256F86">
        <w:t xml:space="preserve">2017/18 Resource Budget. It would appear from </w:t>
      </w:r>
      <w:r w:rsidR="00256F86" w:rsidRPr="0096396E">
        <w:t xml:space="preserve">the draft </w:t>
      </w:r>
      <w:r w:rsidR="00256F86">
        <w:t xml:space="preserve">Northern Ireland </w:t>
      </w:r>
      <w:r w:rsidR="00256F86" w:rsidRPr="0096396E">
        <w:t xml:space="preserve">Budget 2019/20 </w:t>
      </w:r>
      <w:r>
        <w:t>statement</w:t>
      </w:r>
      <w:r w:rsidR="003E3282">
        <w:rPr>
          <w:rStyle w:val="FootnoteReference"/>
        </w:rPr>
        <w:footnoteReference w:id="39"/>
      </w:r>
      <w:r>
        <w:t xml:space="preserve"> </w:t>
      </w:r>
      <w:r w:rsidR="00256F86">
        <w:t xml:space="preserve">that </w:t>
      </w:r>
      <w:r>
        <w:t xml:space="preserve">a </w:t>
      </w:r>
      <w:r w:rsidRPr="0096396E">
        <w:t xml:space="preserve">similar amount of Confidence and Supply severe deprivation money (£16.5m) </w:t>
      </w:r>
      <w:r>
        <w:t xml:space="preserve">will be allocated to </w:t>
      </w:r>
      <w:r w:rsidRPr="0096396E">
        <w:t xml:space="preserve">Extended Schools </w:t>
      </w:r>
      <w:r>
        <w:t>in 2019/2020.</w:t>
      </w:r>
      <w:r w:rsidR="000B4379">
        <w:rPr>
          <w:rStyle w:val="FootnoteReference"/>
        </w:rPr>
        <w:footnoteReference w:id="40"/>
      </w:r>
      <w:r w:rsidR="00256F86">
        <w:t xml:space="preserve"> </w:t>
      </w:r>
    </w:p>
    <w:p w14:paraId="2C49F6E1" w14:textId="77777777" w:rsidR="00256F86" w:rsidRPr="00CB1E51" w:rsidRDefault="00256F86" w:rsidP="00CB1E51">
      <w:pPr>
        <w:pStyle w:val="NICCYBodyTest"/>
      </w:pPr>
    </w:p>
    <w:p w14:paraId="2C90D834" w14:textId="77777777" w:rsidR="00066021" w:rsidRDefault="00453FBF" w:rsidP="00AF1373">
      <w:pPr>
        <w:pStyle w:val="NICCYBodyTest"/>
        <w:rPr>
          <w:color w:val="404040" w:themeColor="text1" w:themeTint="BF"/>
        </w:rPr>
      </w:pPr>
      <w:r>
        <w:rPr>
          <w:color w:val="404040" w:themeColor="text1" w:themeTint="BF"/>
        </w:rPr>
        <w:t>Successive Education Ministers in Northern Ireland have given repeated commitments to providing support to tackle the educational underachievement of socio-economically disadvantaged children and young people.</w:t>
      </w:r>
      <w:r>
        <w:rPr>
          <w:rStyle w:val="FootnoteReference"/>
          <w:color w:val="404040" w:themeColor="text1" w:themeTint="BF"/>
        </w:rPr>
        <w:footnoteReference w:id="41"/>
      </w:r>
      <w:r>
        <w:rPr>
          <w:color w:val="404040" w:themeColor="text1" w:themeTint="BF"/>
        </w:rPr>
        <w:t xml:space="preserve"> NICCY is extremely concerned about the impact that proposed cuts to financial assistance for socio-economically disadvantaged </w:t>
      </w:r>
      <w:r>
        <w:rPr>
          <w:color w:val="404040" w:themeColor="text1" w:themeTint="BF"/>
        </w:rPr>
        <w:lastRenderedPageBreak/>
        <w:t>families and their schools will have on the ability of children to fully participate in their education and on the realisation of the right to an effective education for these children. Cuts to such services will impact on our most disadvantaged pupils. There is an urgent need to increase investment in the education of these children and to renew the Government’s commitment to the provision of support to address the educational underachievement of disadvantaged pupils.</w:t>
      </w:r>
    </w:p>
    <w:p w14:paraId="4BC2FAC9" w14:textId="77777777" w:rsidR="00E74940" w:rsidRPr="00C0706C" w:rsidRDefault="00E74940" w:rsidP="00D2196E">
      <w:pPr>
        <w:pStyle w:val="NICCYBodyText"/>
        <w:spacing w:line="276" w:lineRule="auto"/>
        <w:rPr>
          <w:color w:val="404040" w:themeColor="text1" w:themeTint="BF"/>
          <w:sz w:val="32"/>
          <w:szCs w:val="32"/>
        </w:rPr>
      </w:pPr>
    </w:p>
    <w:p w14:paraId="121BDE31" w14:textId="77777777" w:rsidR="00FF702E" w:rsidRPr="00C0706C" w:rsidRDefault="006567F9" w:rsidP="00C0706C">
      <w:pPr>
        <w:pStyle w:val="NICCYBodyText"/>
        <w:numPr>
          <w:ilvl w:val="0"/>
          <w:numId w:val="28"/>
        </w:numPr>
        <w:tabs>
          <w:tab w:val="left" w:pos="284"/>
        </w:tabs>
        <w:ind w:left="284" w:hanging="284"/>
        <w:rPr>
          <w:b/>
          <w:color w:val="FF0000"/>
          <w:sz w:val="28"/>
          <w:szCs w:val="28"/>
        </w:rPr>
      </w:pPr>
      <w:r w:rsidRPr="00C0706C">
        <w:rPr>
          <w:b/>
          <w:color w:val="FF0000"/>
          <w:sz w:val="28"/>
          <w:szCs w:val="28"/>
        </w:rPr>
        <w:t xml:space="preserve">The </w:t>
      </w:r>
      <w:r w:rsidR="00FF702E" w:rsidRPr="00C0706C">
        <w:rPr>
          <w:b/>
          <w:color w:val="FF0000"/>
          <w:sz w:val="28"/>
          <w:szCs w:val="28"/>
        </w:rPr>
        <w:t>Department</w:t>
      </w:r>
      <w:r w:rsidR="00626F03" w:rsidRPr="00C0706C">
        <w:rPr>
          <w:b/>
          <w:color w:val="FF0000"/>
          <w:sz w:val="28"/>
          <w:szCs w:val="28"/>
        </w:rPr>
        <w:t xml:space="preserve"> of Education </w:t>
      </w:r>
      <w:r w:rsidR="00FF702E" w:rsidRPr="00C0706C">
        <w:rPr>
          <w:b/>
          <w:color w:val="FF0000"/>
          <w:sz w:val="28"/>
          <w:szCs w:val="28"/>
        </w:rPr>
        <w:t>Home t</w:t>
      </w:r>
      <w:r w:rsidR="00626F03" w:rsidRPr="00C0706C">
        <w:rPr>
          <w:b/>
          <w:color w:val="FF0000"/>
          <w:sz w:val="28"/>
          <w:szCs w:val="28"/>
        </w:rPr>
        <w:t>o School Transport Review 2019</w:t>
      </w:r>
    </w:p>
    <w:p w14:paraId="5227CA3A" w14:textId="77777777" w:rsidR="00FF702E" w:rsidRDefault="00FF702E" w:rsidP="00FF702E">
      <w:pPr>
        <w:pStyle w:val="NICCYBodyTest"/>
      </w:pPr>
      <w:r w:rsidRPr="00FF702E">
        <w:t>NICCY note</w:t>
      </w:r>
      <w:r>
        <w:t>s</w:t>
      </w:r>
      <w:r w:rsidRPr="00FF702E">
        <w:t xml:space="preserve"> that the Department of Education has recently embarked on a review of the current home to school transport policy which will consider a range of options to ensure a future home to school transport policy is fit for purpose and sustainable over the long term. </w:t>
      </w:r>
      <w:r w:rsidR="003E3282">
        <w:t>This</w:t>
      </w:r>
      <w:r w:rsidRPr="00FF702E">
        <w:t xml:space="preserve"> review is part of a wider transformation programme within the Department. </w:t>
      </w:r>
    </w:p>
    <w:p w14:paraId="5B85F766" w14:textId="77777777" w:rsidR="00FF702E" w:rsidRPr="00FF702E" w:rsidRDefault="00FF702E" w:rsidP="00FF702E">
      <w:pPr>
        <w:pStyle w:val="NICCYBodyTest"/>
      </w:pPr>
    </w:p>
    <w:p w14:paraId="3D70E636" w14:textId="77777777" w:rsidR="00FF702E" w:rsidRDefault="00587C89" w:rsidP="00FF702E">
      <w:pPr>
        <w:pStyle w:val="NICCYBodyTest"/>
      </w:pPr>
      <w:r>
        <w:t>T</w:t>
      </w:r>
      <w:r w:rsidR="00EE368E">
        <w:t xml:space="preserve">he Department </w:t>
      </w:r>
      <w:r w:rsidR="000B4379">
        <w:t xml:space="preserve">of Education’s website </w:t>
      </w:r>
      <w:r w:rsidR="00EE368E">
        <w:t>indicate</w:t>
      </w:r>
      <w:r w:rsidR="00E85DB3">
        <w:t>s</w:t>
      </w:r>
      <w:r w:rsidR="00EE368E">
        <w:t xml:space="preserve"> </w:t>
      </w:r>
      <w:r w:rsidR="00E85DB3">
        <w:t xml:space="preserve">that the </w:t>
      </w:r>
      <w:r w:rsidR="009631C3">
        <w:t>r</w:t>
      </w:r>
      <w:r w:rsidR="00FF702E" w:rsidRPr="00FF702E">
        <w:t>eview of the home to school transport policy is not about cutting the costs and depending on the nature of any revised policy, it is possible that there would be no reduction in overall expenditure or the number of pupils in receipt of home to school transport.</w:t>
      </w:r>
      <w:r w:rsidR="000B4379">
        <w:rPr>
          <w:rStyle w:val="FootnoteReference"/>
        </w:rPr>
        <w:footnoteReference w:id="42"/>
      </w:r>
      <w:r w:rsidR="00FF702E" w:rsidRPr="00FF702E">
        <w:t xml:space="preserve"> </w:t>
      </w:r>
      <w:r>
        <w:t xml:space="preserve">Although </w:t>
      </w:r>
      <w:r w:rsidR="00EE368E">
        <w:t>t</w:t>
      </w:r>
      <w:r w:rsidR="00FF702E" w:rsidRPr="00FF702E">
        <w:t>he current home to school transport policy circular was issued in 1996</w:t>
      </w:r>
      <w:r w:rsidR="00EE368E">
        <w:t xml:space="preserve">, it </w:t>
      </w:r>
      <w:r w:rsidR="00FF702E" w:rsidRPr="00FF702E">
        <w:t xml:space="preserve">has remained broadly unchanged.  </w:t>
      </w:r>
      <w:r w:rsidR="00634BF4">
        <w:t>NICCY</w:t>
      </w:r>
      <w:r w:rsidR="00EE368E">
        <w:t xml:space="preserve"> note</w:t>
      </w:r>
      <w:r w:rsidR="00634BF4">
        <w:t>s</w:t>
      </w:r>
      <w:r w:rsidR="00EE368E">
        <w:t xml:space="preserve"> </w:t>
      </w:r>
      <w:r w:rsidR="00EB74AD">
        <w:t xml:space="preserve">that the </w:t>
      </w:r>
      <w:r w:rsidR="00FF702E" w:rsidRPr="00FF702E">
        <w:t>Department</w:t>
      </w:r>
      <w:r w:rsidR="00EB74AD">
        <w:t xml:space="preserve"> </w:t>
      </w:r>
      <w:r w:rsidR="00EE368E">
        <w:t xml:space="preserve">has </w:t>
      </w:r>
      <w:r w:rsidR="00EB74AD">
        <w:t xml:space="preserve">indicated it has </w:t>
      </w:r>
      <w:r w:rsidR="00FF702E" w:rsidRPr="00FF702E">
        <w:t>not yet developed a definitive list of potential o</w:t>
      </w:r>
      <w:r w:rsidR="00EB74AD">
        <w:t xml:space="preserve">ptions to be considered in the </w:t>
      </w:r>
      <w:r w:rsidR="00971FC7">
        <w:t>r</w:t>
      </w:r>
      <w:r w:rsidR="00FF702E" w:rsidRPr="00FF702E">
        <w:t xml:space="preserve">eview, </w:t>
      </w:r>
      <w:r w:rsidR="00EE368E">
        <w:t xml:space="preserve">but are seeking the views from parents/ guardians and others </w:t>
      </w:r>
      <w:r w:rsidR="00FF702E" w:rsidRPr="00FF702E">
        <w:t xml:space="preserve">to </w:t>
      </w:r>
      <w:r w:rsidR="00EE368E">
        <w:t>help i</w:t>
      </w:r>
      <w:r w:rsidR="00FF702E" w:rsidRPr="00FF702E">
        <w:t>dentify poten</w:t>
      </w:r>
      <w:r w:rsidR="00EE368E">
        <w:t>tial options for a future policy</w:t>
      </w:r>
      <w:r w:rsidR="00F41B72">
        <w:t xml:space="preserve"> </w:t>
      </w:r>
      <w:r w:rsidR="00EE368E">
        <w:t>at an early stage</w:t>
      </w:r>
      <w:r w:rsidR="00FF702E" w:rsidRPr="00FF702E">
        <w:t>.</w:t>
      </w:r>
      <w:r w:rsidR="00F41B72">
        <w:t xml:space="preserve"> </w:t>
      </w:r>
      <w:r>
        <w:t>It plans to do this u</w:t>
      </w:r>
      <w:r w:rsidR="00F41B72">
        <w:t xml:space="preserve">sing an online survey and </w:t>
      </w:r>
      <w:r w:rsidR="00634BF4">
        <w:t>through</w:t>
      </w:r>
      <w:r w:rsidR="00F41B72">
        <w:t xml:space="preserve"> a number of public engagement events. </w:t>
      </w:r>
    </w:p>
    <w:p w14:paraId="2F3C7D82" w14:textId="77777777" w:rsidR="00F41B72" w:rsidRDefault="00F41B72" w:rsidP="00FF702E">
      <w:pPr>
        <w:pStyle w:val="NICCYBodyTest"/>
      </w:pPr>
    </w:p>
    <w:p w14:paraId="3EA7C08A" w14:textId="77777777" w:rsidR="00FF702E" w:rsidRDefault="00F41B72" w:rsidP="00F41B72">
      <w:pPr>
        <w:pStyle w:val="NICCYBodyTest"/>
      </w:pPr>
      <w:r>
        <w:t>The Department</w:t>
      </w:r>
      <w:r w:rsidR="00587C89">
        <w:t xml:space="preserve"> also</w:t>
      </w:r>
      <w:r>
        <w:t xml:space="preserve"> indicates that t</w:t>
      </w:r>
      <w:r w:rsidR="00FF702E" w:rsidRPr="00FF702E">
        <w:t xml:space="preserve">here will be further opportunities </w:t>
      </w:r>
      <w:r>
        <w:t xml:space="preserve">for the public </w:t>
      </w:r>
      <w:r w:rsidR="00FF702E" w:rsidRPr="00FF702E">
        <w:t xml:space="preserve">to give </w:t>
      </w:r>
      <w:r>
        <w:t xml:space="preserve">their </w:t>
      </w:r>
      <w:r w:rsidR="00FF702E" w:rsidRPr="00FF702E">
        <w:t xml:space="preserve">views, including a full public consultation process once a new draft policy has been designed. </w:t>
      </w:r>
      <w:r w:rsidR="00EB74AD">
        <w:t xml:space="preserve">We </w:t>
      </w:r>
      <w:r w:rsidR="00634BF4">
        <w:t xml:space="preserve">also </w:t>
      </w:r>
      <w:r w:rsidR="00EB74AD">
        <w:t xml:space="preserve">note </w:t>
      </w:r>
      <w:r>
        <w:t xml:space="preserve">that a </w:t>
      </w:r>
      <w:r w:rsidR="00FF702E" w:rsidRPr="00FF702E">
        <w:t>new draft home to schoo</w:t>
      </w:r>
      <w:r>
        <w:t xml:space="preserve">l transport policy will </w:t>
      </w:r>
      <w:r w:rsidR="00FF702E" w:rsidRPr="00FF702E">
        <w:t>be subject to equality and rural needs impact assessments.</w:t>
      </w:r>
      <w:r>
        <w:t xml:space="preserve"> </w:t>
      </w:r>
    </w:p>
    <w:p w14:paraId="44923F94" w14:textId="77777777" w:rsidR="00F41B72" w:rsidRPr="00FF702E" w:rsidRDefault="00F41B72" w:rsidP="00F41B72">
      <w:pPr>
        <w:pStyle w:val="NICCYBodyTest"/>
      </w:pPr>
    </w:p>
    <w:p w14:paraId="399DFB9D" w14:textId="77777777" w:rsidR="00FF702E" w:rsidRPr="00FF702E" w:rsidRDefault="00EB74AD" w:rsidP="00FF702E">
      <w:pPr>
        <w:pStyle w:val="NICCYBodyTest"/>
      </w:pPr>
      <w:r>
        <w:t>The D</w:t>
      </w:r>
      <w:r w:rsidR="00F41B72">
        <w:t xml:space="preserve">epartment </w:t>
      </w:r>
      <w:r>
        <w:t xml:space="preserve">has </w:t>
      </w:r>
      <w:r w:rsidR="00F41B72">
        <w:t>highlight</w:t>
      </w:r>
      <w:r w:rsidR="00587C89">
        <w:t>ed</w:t>
      </w:r>
      <w:r w:rsidR="00F41B72">
        <w:t xml:space="preserve"> that </w:t>
      </w:r>
      <w:r w:rsidR="00FF702E" w:rsidRPr="00FF702E">
        <w:t xml:space="preserve">any changes to the current policy will </w:t>
      </w:r>
      <w:r w:rsidR="00F41B72">
        <w:t>not a</w:t>
      </w:r>
      <w:r w:rsidR="00FF702E" w:rsidRPr="00FF702E">
        <w:t>ffect pupils with a statement of need that identifies a special transport need.</w:t>
      </w:r>
      <w:r w:rsidR="00E352F9">
        <w:t xml:space="preserve"> </w:t>
      </w:r>
      <w:r w:rsidR="00634BF4">
        <w:t>The Department’s</w:t>
      </w:r>
      <w:r w:rsidR="00E352F9">
        <w:t xml:space="preserve"> website </w:t>
      </w:r>
      <w:r w:rsidR="00634BF4">
        <w:t xml:space="preserve">states </w:t>
      </w:r>
      <w:r w:rsidR="00E352F9">
        <w:t xml:space="preserve">that it </w:t>
      </w:r>
      <w:r w:rsidR="00FF702E" w:rsidRPr="00FF702E">
        <w:t xml:space="preserve">will be for a Minister and the </w:t>
      </w:r>
      <w:r w:rsidR="00634BF4">
        <w:t xml:space="preserve">Northern Ireland </w:t>
      </w:r>
      <w:r w:rsidR="00FF702E" w:rsidRPr="00FF702E">
        <w:t xml:space="preserve">Executive to decide on any changes to the current policy and due to the nature of the transport policy it is unlikely that any revised policy would take </w:t>
      </w:r>
      <w:r w:rsidR="00634BF4">
        <w:t>e</w:t>
      </w:r>
      <w:r w:rsidR="00FF702E" w:rsidRPr="00FF702E">
        <w:t>ffect before September 2021 at the earliest.</w:t>
      </w:r>
    </w:p>
    <w:p w14:paraId="7CCA909F" w14:textId="77777777" w:rsidR="00FF702E" w:rsidRDefault="00FF702E" w:rsidP="00FF702E">
      <w:pPr>
        <w:pStyle w:val="NICCYBodyTest"/>
      </w:pPr>
    </w:p>
    <w:p w14:paraId="021B14C2" w14:textId="77777777" w:rsidR="00B52EF1" w:rsidRDefault="00634BF4" w:rsidP="00FF702E">
      <w:pPr>
        <w:pStyle w:val="NICCYBodyTest"/>
      </w:pPr>
      <w:r>
        <w:lastRenderedPageBreak/>
        <w:t xml:space="preserve">Very little information has been provided regarding the current review. The only available information </w:t>
      </w:r>
      <w:r w:rsidR="006066CC">
        <w:t>is a</w:t>
      </w:r>
      <w:r w:rsidR="00F41B72">
        <w:t xml:space="preserve"> </w:t>
      </w:r>
      <w:r w:rsidR="006066CC">
        <w:t xml:space="preserve">short </w:t>
      </w:r>
      <w:r w:rsidR="00F41B72">
        <w:t xml:space="preserve">video </w:t>
      </w:r>
      <w:r w:rsidR="006066CC">
        <w:t xml:space="preserve">featuring the Permanent Secretary very briefly </w:t>
      </w:r>
      <w:r w:rsidR="00F41B72">
        <w:t>outlin</w:t>
      </w:r>
      <w:r w:rsidR="006066CC">
        <w:t>ing</w:t>
      </w:r>
      <w:r w:rsidR="00F41B72">
        <w:t xml:space="preserve"> the</w:t>
      </w:r>
      <w:r w:rsidR="006066CC">
        <w:t xml:space="preserve"> review process </w:t>
      </w:r>
      <w:r w:rsidR="00587C89">
        <w:t>along with a</w:t>
      </w:r>
      <w:r w:rsidR="006066CC">
        <w:t xml:space="preserve"> short </w:t>
      </w:r>
      <w:r w:rsidR="00F41B72">
        <w:t xml:space="preserve">animation explaining the existing home to school </w:t>
      </w:r>
      <w:r w:rsidR="00EB74AD">
        <w:t>transport policy and el</w:t>
      </w:r>
      <w:r w:rsidR="006066CC">
        <w:t>i</w:t>
      </w:r>
      <w:r w:rsidR="00EB74AD">
        <w:t>gibility c</w:t>
      </w:r>
      <w:r w:rsidR="00F41B72">
        <w:t>riteria</w:t>
      </w:r>
      <w:r w:rsidR="006066CC">
        <w:t xml:space="preserve">. </w:t>
      </w:r>
      <w:r w:rsidR="00587C89" w:rsidRPr="00C0706C">
        <w:rPr>
          <w:b/>
        </w:rPr>
        <w:t xml:space="preserve">NICCY is concerned that the </w:t>
      </w:r>
      <w:r w:rsidR="00F41B72" w:rsidRPr="00C0706C">
        <w:rPr>
          <w:b/>
        </w:rPr>
        <w:t xml:space="preserve">Department has </w:t>
      </w:r>
      <w:r w:rsidR="006066CC" w:rsidRPr="00C0706C">
        <w:rPr>
          <w:b/>
        </w:rPr>
        <w:t xml:space="preserve">not provided </w:t>
      </w:r>
      <w:r w:rsidR="00EB74AD" w:rsidRPr="00C0706C">
        <w:rPr>
          <w:b/>
        </w:rPr>
        <w:t>sufficient background</w:t>
      </w:r>
      <w:r w:rsidR="006066CC" w:rsidRPr="00C0706C">
        <w:rPr>
          <w:b/>
        </w:rPr>
        <w:t xml:space="preserve"> or s</w:t>
      </w:r>
      <w:r w:rsidR="00F41B72" w:rsidRPr="00C0706C">
        <w:rPr>
          <w:b/>
        </w:rPr>
        <w:t xml:space="preserve">upporting information </w:t>
      </w:r>
      <w:r w:rsidR="006066CC" w:rsidRPr="00C0706C">
        <w:rPr>
          <w:b/>
        </w:rPr>
        <w:t xml:space="preserve">to assist with </w:t>
      </w:r>
      <w:r w:rsidRPr="00C0706C">
        <w:rPr>
          <w:b/>
        </w:rPr>
        <w:t xml:space="preserve">meaningful and informed </w:t>
      </w:r>
      <w:r w:rsidR="006066CC" w:rsidRPr="00C0706C">
        <w:rPr>
          <w:b/>
        </w:rPr>
        <w:t>engag</w:t>
      </w:r>
      <w:r w:rsidR="00EB74AD" w:rsidRPr="00C0706C">
        <w:rPr>
          <w:b/>
        </w:rPr>
        <w:t xml:space="preserve">ement </w:t>
      </w:r>
      <w:r w:rsidR="006066CC" w:rsidRPr="00C0706C">
        <w:rPr>
          <w:b/>
        </w:rPr>
        <w:t xml:space="preserve">in this </w:t>
      </w:r>
      <w:r w:rsidRPr="00C0706C">
        <w:rPr>
          <w:b/>
        </w:rPr>
        <w:t>r</w:t>
      </w:r>
      <w:r w:rsidR="006066CC" w:rsidRPr="00C0706C">
        <w:rPr>
          <w:b/>
        </w:rPr>
        <w:t>eview</w:t>
      </w:r>
      <w:r w:rsidRPr="00C0706C">
        <w:rPr>
          <w:b/>
        </w:rPr>
        <w:t>, n</w:t>
      </w:r>
      <w:r w:rsidR="00EB74AD" w:rsidRPr="00C0706C">
        <w:rPr>
          <w:b/>
        </w:rPr>
        <w:t>or has it</w:t>
      </w:r>
      <w:r w:rsidR="006066CC" w:rsidRPr="00C0706C">
        <w:rPr>
          <w:b/>
        </w:rPr>
        <w:t xml:space="preserve"> </w:t>
      </w:r>
      <w:r w:rsidR="00587C89" w:rsidRPr="00C0706C">
        <w:rPr>
          <w:b/>
        </w:rPr>
        <w:t xml:space="preserve">explicitly </w:t>
      </w:r>
      <w:r w:rsidR="00EB74AD" w:rsidRPr="00C0706C">
        <w:rPr>
          <w:b/>
        </w:rPr>
        <w:t xml:space="preserve">outlined options </w:t>
      </w:r>
      <w:r w:rsidR="006066CC" w:rsidRPr="00C0706C">
        <w:rPr>
          <w:b/>
        </w:rPr>
        <w:t>currently being considered as par</w:t>
      </w:r>
      <w:r w:rsidR="00EB74AD" w:rsidRPr="00C0706C">
        <w:rPr>
          <w:b/>
        </w:rPr>
        <w:t xml:space="preserve">t of the home to school </w:t>
      </w:r>
      <w:r w:rsidRPr="00C0706C">
        <w:rPr>
          <w:b/>
        </w:rPr>
        <w:t xml:space="preserve">transport </w:t>
      </w:r>
      <w:r w:rsidR="00EB74AD" w:rsidRPr="00C0706C">
        <w:rPr>
          <w:b/>
        </w:rPr>
        <w:t xml:space="preserve">policy </w:t>
      </w:r>
      <w:r w:rsidRPr="00C0706C">
        <w:rPr>
          <w:b/>
        </w:rPr>
        <w:t>r</w:t>
      </w:r>
      <w:r w:rsidR="006066CC" w:rsidRPr="00C0706C">
        <w:rPr>
          <w:b/>
        </w:rPr>
        <w:t>eview</w:t>
      </w:r>
      <w:r w:rsidR="006066CC">
        <w:t>.</w:t>
      </w:r>
      <w:r>
        <w:t xml:space="preserve"> While w</w:t>
      </w:r>
      <w:r w:rsidR="006567F9">
        <w:t xml:space="preserve">e </w:t>
      </w:r>
      <w:r w:rsidR="00AD0A46">
        <w:t xml:space="preserve">welcome the Department’s early engagement </w:t>
      </w:r>
      <w:r w:rsidR="006567F9">
        <w:t xml:space="preserve">on this issue </w:t>
      </w:r>
      <w:r w:rsidR="00AD0A46">
        <w:t>to help inform a more formal consultation on future home to school policy option</w:t>
      </w:r>
      <w:r>
        <w:t>s,</w:t>
      </w:r>
      <w:r w:rsidR="006567F9">
        <w:t xml:space="preserve"> </w:t>
      </w:r>
      <w:r w:rsidR="00AD0A46">
        <w:t xml:space="preserve">we are surprised </w:t>
      </w:r>
      <w:r w:rsidR="006567F9">
        <w:t xml:space="preserve">that </w:t>
      </w:r>
      <w:r>
        <w:t xml:space="preserve">the </w:t>
      </w:r>
      <w:r w:rsidR="006567F9">
        <w:t xml:space="preserve">Department </w:t>
      </w:r>
      <w:r w:rsidR="00AD0A46">
        <w:t>ha</w:t>
      </w:r>
      <w:r w:rsidR="00EB74AD">
        <w:t xml:space="preserve">s </w:t>
      </w:r>
      <w:r w:rsidR="00AD0A46">
        <w:t xml:space="preserve">not provided more information to help inform </w:t>
      </w:r>
      <w:r w:rsidR="006567F9">
        <w:t xml:space="preserve">thinking and options to consider at </w:t>
      </w:r>
      <w:r w:rsidR="00AD0A46">
        <w:t xml:space="preserve">this stage of the </w:t>
      </w:r>
      <w:r>
        <w:t>r</w:t>
      </w:r>
      <w:r w:rsidR="00AD0A46">
        <w:t xml:space="preserve">eview. </w:t>
      </w:r>
      <w:r w:rsidR="00EB74AD">
        <w:t>This is especially</w:t>
      </w:r>
      <w:r w:rsidR="00AD0A46">
        <w:t xml:space="preserve"> </w:t>
      </w:r>
      <w:r w:rsidR="00EB74AD">
        <w:t xml:space="preserve">the case </w:t>
      </w:r>
      <w:r w:rsidR="00AD0A46">
        <w:t xml:space="preserve">since </w:t>
      </w:r>
      <w:r>
        <w:t xml:space="preserve">the </w:t>
      </w:r>
      <w:r w:rsidR="00EB74AD">
        <w:t>h</w:t>
      </w:r>
      <w:r w:rsidR="00D74C5E">
        <w:t xml:space="preserve">ome to school transport policy has received </w:t>
      </w:r>
      <w:r w:rsidR="00AD0A46">
        <w:t xml:space="preserve">significant attention </w:t>
      </w:r>
      <w:r w:rsidR="00D74C5E">
        <w:t>previously</w:t>
      </w:r>
      <w:r w:rsidR="00EB74AD">
        <w:t>,</w:t>
      </w:r>
      <w:r w:rsidR="00D74C5E">
        <w:t xml:space="preserve"> </w:t>
      </w:r>
      <w:r w:rsidR="00AD0A46">
        <w:t>includ</w:t>
      </w:r>
      <w:r w:rsidR="00B52EF1">
        <w:t>ing</w:t>
      </w:r>
      <w:r w:rsidR="00AD0A46">
        <w:t xml:space="preserve"> a very </w:t>
      </w:r>
      <w:r w:rsidR="00B52EF1">
        <w:t xml:space="preserve">detailed and </w:t>
      </w:r>
      <w:r w:rsidR="00D74C5E">
        <w:t xml:space="preserve">comprehensive </w:t>
      </w:r>
      <w:r w:rsidR="00AD0A46">
        <w:t>report</w:t>
      </w:r>
      <w:r>
        <w:t xml:space="preserve">, </w:t>
      </w:r>
      <w:r w:rsidR="00B52EF1">
        <w:t xml:space="preserve">with over 60 </w:t>
      </w:r>
      <w:r w:rsidR="00AD0A46">
        <w:t>recommendations</w:t>
      </w:r>
      <w:r>
        <w:t>,</w:t>
      </w:r>
      <w:r w:rsidR="00AD0A46">
        <w:t xml:space="preserve"> arising from an </w:t>
      </w:r>
      <w:r w:rsidR="00D74C5E">
        <w:t xml:space="preserve">Independent Review of </w:t>
      </w:r>
      <w:r w:rsidR="000B4379">
        <w:t>Home to School Transport</w:t>
      </w:r>
      <w:r w:rsidR="00070540">
        <w:t>,</w:t>
      </w:r>
      <w:r w:rsidR="000B4379">
        <w:rPr>
          <w:rStyle w:val="FootnoteReference"/>
        </w:rPr>
        <w:footnoteReference w:id="43"/>
      </w:r>
      <w:r w:rsidR="00AD0A46">
        <w:t xml:space="preserve"> commissioned by the then Education Minister, John O’Dowd in</w:t>
      </w:r>
      <w:r w:rsidR="00AD0A46" w:rsidRPr="00AD0A46">
        <w:rPr>
          <w:lang w:val="en-US"/>
        </w:rPr>
        <w:t xml:space="preserve"> </w:t>
      </w:r>
      <w:r w:rsidR="00AD0A46">
        <w:rPr>
          <w:lang w:val="en-US"/>
        </w:rPr>
        <w:t>in December 2013</w:t>
      </w:r>
      <w:r w:rsidR="00AD0A46">
        <w:t xml:space="preserve">.  </w:t>
      </w:r>
    </w:p>
    <w:p w14:paraId="63F806A7" w14:textId="77777777" w:rsidR="00B52EF1" w:rsidRDefault="00B52EF1" w:rsidP="00FF702E">
      <w:pPr>
        <w:pStyle w:val="NICCYBodyTest"/>
      </w:pPr>
    </w:p>
    <w:p w14:paraId="3D242D01" w14:textId="77777777" w:rsidR="00214484" w:rsidRDefault="00634BF4" w:rsidP="00FF702E">
      <w:pPr>
        <w:pStyle w:val="NICCYBodyTest"/>
      </w:pPr>
      <w:r>
        <w:t>T</w:t>
      </w:r>
      <w:r w:rsidR="00587C89">
        <w:t xml:space="preserve">he </w:t>
      </w:r>
      <w:r w:rsidR="00EB74AD">
        <w:t xml:space="preserve">Department of Education’s </w:t>
      </w:r>
      <w:r w:rsidR="00587C89">
        <w:t xml:space="preserve">online survey </w:t>
      </w:r>
      <w:r w:rsidR="006567F9">
        <w:t xml:space="preserve">for the current Review </w:t>
      </w:r>
      <w:r w:rsidR="00587C89">
        <w:t>is primarily aimed at parents/guardians</w:t>
      </w:r>
      <w:r w:rsidR="006567F9">
        <w:t>. It</w:t>
      </w:r>
      <w:r w:rsidR="00587C89">
        <w:t xml:space="preserve"> includes questions aimed at gathering information about whether a child/children in the hous</w:t>
      </w:r>
      <w:r w:rsidR="00EB74AD">
        <w:t>ehold is</w:t>
      </w:r>
      <w:r>
        <w:t>/are</w:t>
      </w:r>
      <w:r w:rsidR="00EB74AD">
        <w:t xml:space="preserve"> currently eligible for </w:t>
      </w:r>
      <w:r w:rsidR="00587C89">
        <w:t>free home to school transport</w:t>
      </w:r>
      <w:r w:rsidR="00DE0811">
        <w:t xml:space="preserve"> and the main reasons that children use, or do not use, home to school transport. In terms of a future home to school transport policy</w:t>
      </w:r>
      <w:r w:rsidR="00E352F9">
        <w:t>,</w:t>
      </w:r>
      <w:r w:rsidR="00DE0811">
        <w:t xml:space="preserve"> respondents are asked to select </w:t>
      </w:r>
      <w:r w:rsidR="00EB74AD">
        <w:t>their preference from a number of options</w:t>
      </w:r>
      <w:r w:rsidR="00E352F9">
        <w:t xml:space="preserve"> including</w:t>
      </w:r>
      <w:r w:rsidR="00EB74AD">
        <w:t xml:space="preserve"> </w:t>
      </w:r>
      <w:r w:rsidR="006567F9">
        <w:t>‘</w:t>
      </w:r>
      <w:r w:rsidR="00EB74AD">
        <w:t>o</w:t>
      </w:r>
      <w:r w:rsidR="00214484">
        <w:t>ffering</w:t>
      </w:r>
      <w:r w:rsidR="00DE0811">
        <w:t xml:space="preserve"> free transport to </w:t>
      </w:r>
      <w:r w:rsidR="00214484">
        <w:t>all pupils</w:t>
      </w:r>
      <w:r w:rsidR="006567F9">
        <w:t>’</w:t>
      </w:r>
      <w:r w:rsidR="00214484">
        <w:t xml:space="preserve">, </w:t>
      </w:r>
      <w:r w:rsidR="006567F9">
        <w:t>‘</w:t>
      </w:r>
      <w:r w:rsidR="00DE0811">
        <w:t xml:space="preserve">only </w:t>
      </w:r>
      <w:r w:rsidR="00214484">
        <w:t xml:space="preserve">to pupils </w:t>
      </w:r>
      <w:r w:rsidR="00DE0811">
        <w:t>l</w:t>
      </w:r>
      <w:r w:rsidR="00214484">
        <w:t>iving in ru</w:t>
      </w:r>
      <w:r w:rsidR="00DE0811">
        <w:t>ral areas</w:t>
      </w:r>
      <w:r w:rsidR="006567F9">
        <w:t>’</w:t>
      </w:r>
      <w:r w:rsidR="00214484">
        <w:t xml:space="preserve">, </w:t>
      </w:r>
      <w:r w:rsidR="006567F9">
        <w:t>‘</w:t>
      </w:r>
      <w:r w:rsidR="00214484">
        <w:t>to pupils in receipt of free school meals</w:t>
      </w:r>
      <w:r w:rsidR="006567F9">
        <w:t>’</w:t>
      </w:r>
      <w:r w:rsidR="00214484">
        <w:t xml:space="preserve">, </w:t>
      </w:r>
      <w:r w:rsidR="006567F9">
        <w:t>‘</w:t>
      </w:r>
      <w:r w:rsidR="00214484">
        <w:t>to pupils living in rural areas and/or in receipt of free school meals</w:t>
      </w:r>
      <w:r w:rsidR="006567F9">
        <w:t>’</w:t>
      </w:r>
      <w:r w:rsidR="00214484">
        <w:t xml:space="preserve">, </w:t>
      </w:r>
      <w:r w:rsidR="006567F9">
        <w:t>‘</w:t>
      </w:r>
      <w:r w:rsidR="00214484">
        <w:t>ask some parents to contribute to the costs of their child(</w:t>
      </w:r>
      <w:proofErr w:type="spellStart"/>
      <w:r w:rsidR="00214484">
        <w:t>ren</w:t>
      </w:r>
      <w:proofErr w:type="spellEnd"/>
      <w:r w:rsidR="00214484">
        <w:t>)’s home to school transport</w:t>
      </w:r>
      <w:r w:rsidR="006567F9">
        <w:t>’</w:t>
      </w:r>
      <w:r w:rsidR="00214484">
        <w:t xml:space="preserve"> or </w:t>
      </w:r>
      <w:r w:rsidR="006567F9">
        <w:t>‘</w:t>
      </w:r>
      <w:r w:rsidR="00214484">
        <w:t>the policy should remain unchanged</w:t>
      </w:r>
      <w:r w:rsidR="006567F9">
        <w:t>’</w:t>
      </w:r>
      <w:r w:rsidR="00214484">
        <w:t xml:space="preserve">. Respondents are also offered the opportunity to comment on ‘other’ criteria / options. </w:t>
      </w:r>
    </w:p>
    <w:p w14:paraId="2FDF6544" w14:textId="77777777" w:rsidR="00DE0811" w:rsidRDefault="00214484" w:rsidP="00FF702E">
      <w:pPr>
        <w:pStyle w:val="NICCYBodyTest"/>
      </w:pPr>
      <w:r>
        <w:t xml:space="preserve">   </w:t>
      </w:r>
      <w:r w:rsidR="00DE0811">
        <w:t xml:space="preserve">   </w:t>
      </w:r>
    </w:p>
    <w:p w14:paraId="283CBCBE" w14:textId="6F559AF3" w:rsidR="006066CC" w:rsidRDefault="00214484" w:rsidP="00FF702E">
      <w:pPr>
        <w:pStyle w:val="NICCYBodyTest"/>
      </w:pPr>
      <w:r>
        <w:t xml:space="preserve">While </w:t>
      </w:r>
      <w:r w:rsidR="00E352F9">
        <w:t xml:space="preserve">the survey states </w:t>
      </w:r>
      <w:r>
        <w:t xml:space="preserve">the main reason that home to school transport policy is provided is to support </w:t>
      </w:r>
      <w:r w:rsidR="006567F9">
        <w:t>pupils</w:t>
      </w:r>
      <w:r>
        <w:t xml:space="preserve"> to get to school who otherwise might not be able to get there, the policy could also have other benefits are set out in the survey. Respondents are asked to prioritise </w:t>
      </w:r>
      <w:r w:rsidR="00D74C5E">
        <w:t>(</w:t>
      </w:r>
      <w:r>
        <w:t>on a scale of 1 to 5</w:t>
      </w:r>
      <w:r w:rsidR="00D74C5E">
        <w:t>)</w:t>
      </w:r>
      <w:r>
        <w:t xml:space="preserve"> which of following benefits should be </w:t>
      </w:r>
      <w:r w:rsidR="00D74C5E">
        <w:t>included within a future policy</w:t>
      </w:r>
      <w:r>
        <w:t xml:space="preserve">; </w:t>
      </w:r>
      <w:r w:rsidR="006567F9">
        <w:t>‘</w:t>
      </w:r>
      <w:r>
        <w:t>protecting the environment by reducing the number of cars on the road</w:t>
      </w:r>
      <w:r w:rsidR="006567F9">
        <w:t>’</w:t>
      </w:r>
      <w:r>
        <w:t xml:space="preserve">, </w:t>
      </w:r>
      <w:r w:rsidR="006567F9">
        <w:t>‘</w:t>
      </w:r>
      <w:r>
        <w:t>improving pupil health by encouraging walking and cycling to school</w:t>
      </w:r>
      <w:r w:rsidR="006567F9">
        <w:t>’</w:t>
      </w:r>
      <w:r>
        <w:t xml:space="preserve">, </w:t>
      </w:r>
      <w:r w:rsidR="006567F9">
        <w:t>‘</w:t>
      </w:r>
      <w:r w:rsidR="00D74C5E">
        <w:t>improving</w:t>
      </w:r>
      <w:r>
        <w:t xml:space="preserve"> the safety of pupils getting to school</w:t>
      </w:r>
      <w:r w:rsidR="006567F9">
        <w:t>’</w:t>
      </w:r>
      <w:r>
        <w:t xml:space="preserve">, </w:t>
      </w:r>
      <w:r w:rsidR="006567F9">
        <w:t>‘</w:t>
      </w:r>
      <w:r>
        <w:t>supporting those on low incomes</w:t>
      </w:r>
      <w:r w:rsidR="006567F9">
        <w:t>’</w:t>
      </w:r>
      <w:r>
        <w:t xml:space="preserve"> and </w:t>
      </w:r>
      <w:r w:rsidR="006567F9">
        <w:t>‘</w:t>
      </w:r>
      <w:r w:rsidR="00D74C5E">
        <w:t>improving</w:t>
      </w:r>
      <w:r>
        <w:t xml:space="preserve"> the economy by reducing </w:t>
      </w:r>
      <w:r>
        <w:lastRenderedPageBreak/>
        <w:t>congestion and allowing business traffic to move more freely</w:t>
      </w:r>
      <w:r w:rsidR="006567F9">
        <w:t>’</w:t>
      </w:r>
      <w:r>
        <w:t xml:space="preserve">. </w:t>
      </w:r>
    </w:p>
    <w:p w14:paraId="3D219319" w14:textId="77777777" w:rsidR="00D74C5E" w:rsidRDefault="00D74C5E" w:rsidP="00FF702E">
      <w:pPr>
        <w:pStyle w:val="NICCYBodyTest"/>
      </w:pPr>
    </w:p>
    <w:p w14:paraId="4C150A43" w14:textId="77777777" w:rsidR="00E352F9" w:rsidRDefault="006567F9" w:rsidP="00FF702E">
      <w:pPr>
        <w:pStyle w:val="NICCYBodyTest"/>
      </w:pPr>
      <w:r>
        <w:t xml:space="preserve">The survey also </w:t>
      </w:r>
      <w:r w:rsidR="00E352F9">
        <w:t xml:space="preserve">states </w:t>
      </w:r>
      <w:r>
        <w:t xml:space="preserve">that </w:t>
      </w:r>
      <w:r w:rsidR="007F66AC">
        <w:t>i</w:t>
      </w:r>
      <w:r w:rsidR="00D74C5E">
        <w:t xml:space="preserve">f a future Minister for Education decided that some of the funding for home to school transport should be </w:t>
      </w:r>
      <w:r w:rsidR="00634BF4">
        <w:t>diverted</w:t>
      </w:r>
      <w:r w:rsidR="00D74C5E">
        <w:t xml:space="preserve"> to increase funding for schools</w:t>
      </w:r>
      <w:r w:rsidR="00E352F9">
        <w:t xml:space="preserve">, </w:t>
      </w:r>
      <w:r w:rsidR="00D74C5E">
        <w:t xml:space="preserve">respondents </w:t>
      </w:r>
      <w:r w:rsidR="00E352F9">
        <w:t xml:space="preserve">should </w:t>
      </w:r>
      <w:r w:rsidR="00D74C5E">
        <w:t xml:space="preserve">select </w:t>
      </w:r>
      <w:r w:rsidR="00E352F9">
        <w:t xml:space="preserve">one </w:t>
      </w:r>
      <w:r w:rsidR="00D74C5E">
        <w:t xml:space="preserve">of </w:t>
      </w:r>
      <w:r w:rsidR="00E352F9">
        <w:t xml:space="preserve">a number of </w:t>
      </w:r>
      <w:r w:rsidR="00D74C5E">
        <w:t>the following options</w:t>
      </w:r>
      <w:r w:rsidR="000B4379">
        <w:t>,</w:t>
      </w:r>
      <w:r w:rsidR="00D74C5E">
        <w:t xml:space="preserve"> </w:t>
      </w:r>
      <w:r w:rsidR="000B4379">
        <w:t>“</w:t>
      </w:r>
      <w:r w:rsidR="00D74C5E" w:rsidRPr="007F66AC">
        <w:rPr>
          <w:i/>
        </w:rPr>
        <w:t>for reducing the number of children receiving free transport</w:t>
      </w:r>
      <w:r w:rsidR="000B4379">
        <w:rPr>
          <w:i/>
        </w:rPr>
        <w:t>,”</w:t>
      </w:r>
      <w:r w:rsidR="007F66AC" w:rsidRPr="007F66AC">
        <w:rPr>
          <w:i/>
        </w:rPr>
        <w:t xml:space="preserve"> </w:t>
      </w:r>
      <w:r w:rsidR="000B4379">
        <w:t>by,</w:t>
      </w:r>
    </w:p>
    <w:p w14:paraId="5E37808F" w14:textId="77777777" w:rsidR="000B4379" w:rsidRDefault="000B4379" w:rsidP="00FF702E">
      <w:pPr>
        <w:pStyle w:val="NICCYBodyTest"/>
      </w:pPr>
    </w:p>
    <w:p w14:paraId="124BCE16" w14:textId="77777777" w:rsidR="00E352F9" w:rsidRPr="000B4379" w:rsidRDefault="000B4379" w:rsidP="00C0706C">
      <w:pPr>
        <w:pStyle w:val="NICCYBodyTest"/>
        <w:ind w:left="397"/>
        <w:rPr>
          <w:i/>
        </w:rPr>
      </w:pPr>
      <w:r w:rsidRPr="000B4379">
        <w:rPr>
          <w:i/>
        </w:rPr>
        <w:t>“</w:t>
      </w:r>
      <w:r w:rsidR="007F66AC" w:rsidRPr="000B4379">
        <w:rPr>
          <w:i/>
        </w:rPr>
        <w:t>a) ‘</w:t>
      </w:r>
      <w:r w:rsidR="00D74C5E" w:rsidRPr="000B4379">
        <w:rPr>
          <w:i/>
        </w:rPr>
        <w:t>increasing the minimum distance from home to school before a pupil qualifies for transport assistance</w:t>
      </w:r>
      <w:r w:rsidR="007F66AC" w:rsidRPr="000B4379">
        <w:rPr>
          <w:i/>
        </w:rPr>
        <w:t>’;</w:t>
      </w:r>
      <w:r w:rsidR="00D74C5E" w:rsidRPr="000B4379">
        <w:rPr>
          <w:i/>
        </w:rPr>
        <w:t xml:space="preserve"> </w:t>
      </w:r>
    </w:p>
    <w:p w14:paraId="012DD732" w14:textId="77777777" w:rsidR="00E352F9" w:rsidRPr="000B4379" w:rsidRDefault="007F66AC" w:rsidP="00C0706C">
      <w:pPr>
        <w:pStyle w:val="NICCYBodyTest"/>
        <w:ind w:left="397"/>
        <w:rPr>
          <w:i/>
        </w:rPr>
      </w:pPr>
      <w:r w:rsidRPr="000B4379">
        <w:rPr>
          <w:i/>
        </w:rPr>
        <w:t>b) ‘</w:t>
      </w:r>
      <w:r w:rsidR="00D74C5E" w:rsidRPr="000B4379">
        <w:rPr>
          <w:i/>
        </w:rPr>
        <w:t>by providing free transport only to the nearest school within your chosen category</w:t>
      </w:r>
      <w:r w:rsidRPr="000B4379">
        <w:rPr>
          <w:i/>
        </w:rPr>
        <w:t xml:space="preserve">’; </w:t>
      </w:r>
      <w:r w:rsidR="00D74C5E" w:rsidRPr="000B4379">
        <w:rPr>
          <w:i/>
        </w:rPr>
        <w:t xml:space="preserve"> </w:t>
      </w:r>
    </w:p>
    <w:p w14:paraId="56A54B4A" w14:textId="77777777" w:rsidR="00E352F9" w:rsidRPr="000B4379" w:rsidRDefault="00D74C5E" w:rsidP="00C0706C">
      <w:pPr>
        <w:pStyle w:val="NICCYBodyTest"/>
        <w:ind w:left="397"/>
        <w:rPr>
          <w:i/>
        </w:rPr>
      </w:pPr>
      <w:r w:rsidRPr="000B4379">
        <w:rPr>
          <w:i/>
        </w:rPr>
        <w:t xml:space="preserve">c) </w:t>
      </w:r>
      <w:r w:rsidR="007F66AC" w:rsidRPr="000B4379">
        <w:rPr>
          <w:i/>
        </w:rPr>
        <w:t>‘</w:t>
      </w:r>
      <w:r w:rsidRPr="000B4379">
        <w:rPr>
          <w:i/>
        </w:rPr>
        <w:t>ask some parents to contribute to the costs of home to school transport</w:t>
      </w:r>
      <w:r w:rsidR="007F66AC" w:rsidRPr="000B4379">
        <w:rPr>
          <w:i/>
        </w:rPr>
        <w:t>’</w:t>
      </w:r>
      <w:r w:rsidRPr="000B4379">
        <w:rPr>
          <w:i/>
        </w:rPr>
        <w:t xml:space="preserve"> or</w:t>
      </w:r>
      <w:r w:rsidR="007F66AC" w:rsidRPr="000B4379">
        <w:rPr>
          <w:i/>
        </w:rPr>
        <w:t>;</w:t>
      </w:r>
    </w:p>
    <w:p w14:paraId="1E464395" w14:textId="77777777" w:rsidR="00E352F9" w:rsidRPr="000B4379" w:rsidRDefault="000B4379" w:rsidP="00C0706C">
      <w:pPr>
        <w:pStyle w:val="NICCYBodyTest"/>
        <w:ind w:left="397"/>
        <w:rPr>
          <w:i/>
        </w:rPr>
      </w:pPr>
      <w:r w:rsidRPr="000B4379">
        <w:rPr>
          <w:i/>
        </w:rPr>
        <w:t>d) indicate ‘don’t know’.”</w:t>
      </w:r>
    </w:p>
    <w:p w14:paraId="089B6713" w14:textId="77777777" w:rsidR="000B4379" w:rsidRDefault="000B4379" w:rsidP="000B4379">
      <w:pPr>
        <w:pStyle w:val="NICCYBodyTest"/>
      </w:pPr>
    </w:p>
    <w:p w14:paraId="4CCE035E" w14:textId="77777777" w:rsidR="00D74C5E" w:rsidRDefault="00E352F9" w:rsidP="00E352F9">
      <w:pPr>
        <w:pStyle w:val="NICCYBodyTest"/>
      </w:pPr>
      <w:r>
        <w:t>R</w:t>
      </w:r>
      <w:r w:rsidR="00D74C5E">
        <w:t xml:space="preserve">espondents are </w:t>
      </w:r>
      <w:r>
        <w:t xml:space="preserve">also </w:t>
      </w:r>
      <w:r w:rsidR="007F66AC">
        <w:t xml:space="preserve">offered the </w:t>
      </w:r>
      <w:r w:rsidR="00D74C5E">
        <w:t xml:space="preserve">opportunity </w:t>
      </w:r>
      <w:r w:rsidR="007F66AC">
        <w:t xml:space="preserve">in the survey </w:t>
      </w:r>
      <w:r w:rsidR="00D74C5E">
        <w:t xml:space="preserve">to </w:t>
      </w:r>
      <w:r w:rsidR="0073651B">
        <w:t>comment</w:t>
      </w:r>
      <w:r w:rsidR="00D74C5E">
        <w:t xml:space="preserve"> on the questions or suggest areas to be considered in any </w:t>
      </w:r>
      <w:r w:rsidR="0073651B">
        <w:t>future</w:t>
      </w:r>
      <w:r w:rsidR="00D74C5E">
        <w:t xml:space="preserve"> home to transport policy. </w:t>
      </w:r>
    </w:p>
    <w:p w14:paraId="16640139" w14:textId="77777777" w:rsidR="006B4341" w:rsidRDefault="006B4341" w:rsidP="00FF702E">
      <w:pPr>
        <w:pStyle w:val="NICCYBodyTest"/>
      </w:pPr>
    </w:p>
    <w:p w14:paraId="158F938B" w14:textId="77777777" w:rsidR="006B4341" w:rsidRDefault="006B4341" w:rsidP="00FF702E">
      <w:pPr>
        <w:pStyle w:val="NICCYBodyTest"/>
      </w:pPr>
      <w:r>
        <w:t xml:space="preserve">Given the limited scope of the questions and options presented in this online survey, NICCY </w:t>
      </w:r>
      <w:r w:rsidR="00E352F9">
        <w:t xml:space="preserve">has chosen </w:t>
      </w:r>
      <w:r>
        <w:t xml:space="preserve">to respond to this pre-consultation </w:t>
      </w:r>
      <w:r w:rsidR="00E352F9">
        <w:t xml:space="preserve">by providing </w:t>
      </w:r>
      <w:r w:rsidR="000063AC">
        <w:t>an advice paper.</w:t>
      </w:r>
      <w:r>
        <w:t xml:space="preserve"> As noted above, we are surprised that the Department of Education did not provide more supporting information </w:t>
      </w:r>
      <w:r w:rsidR="00AA3FF6">
        <w:t xml:space="preserve">for </w:t>
      </w:r>
      <w:r w:rsidR="000B4379">
        <w:t>it</w:t>
      </w:r>
      <w:r w:rsidR="000063AC">
        <w:t>s</w:t>
      </w:r>
      <w:r w:rsidR="00AA3FF6">
        <w:t xml:space="preserve"> 2019 Review </w:t>
      </w:r>
      <w:r>
        <w:t xml:space="preserve">and has not referred to the </w:t>
      </w:r>
      <w:r w:rsidR="00971FC7">
        <w:t xml:space="preserve">comprehensive </w:t>
      </w:r>
      <w:r w:rsidR="00AA3FF6">
        <w:t xml:space="preserve">2014 </w:t>
      </w:r>
      <w:r>
        <w:t>Independent Review of Home to School Transport</w:t>
      </w:r>
      <w:r w:rsidR="00971FC7">
        <w:t>.</w:t>
      </w:r>
    </w:p>
    <w:p w14:paraId="401BF8F0" w14:textId="77777777" w:rsidR="00214484" w:rsidRDefault="00214484" w:rsidP="00FF702E">
      <w:pPr>
        <w:pStyle w:val="NICCYBodyTest"/>
      </w:pPr>
    </w:p>
    <w:p w14:paraId="3E8D06D6" w14:textId="6C8EA16B" w:rsidR="004B286C" w:rsidRPr="00C0706C" w:rsidRDefault="001631C2" w:rsidP="00C0706C">
      <w:pPr>
        <w:pStyle w:val="NICCYBodyText"/>
        <w:rPr>
          <w:b/>
          <w:color w:val="FF0000"/>
        </w:rPr>
      </w:pPr>
      <w:r w:rsidRPr="0073691C">
        <w:rPr>
          <w:b/>
          <w:color w:val="FF0000"/>
        </w:rPr>
        <w:t>Independent Review of Home to School Transport 2014</w:t>
      </w:r>
      <w:r w:rsidR="00971FC7">
        <w:rPr>
          <w:b/>
          <w:color w:val="FF0000"/>
        </w:rPr>
        <w:t xml:space="preserve"> </w:t>
      </w:r>
      <w:r w:rsidR="00830599" w:rsidRPr="0073691C">
        <w:rPr>
          <w:b/>
          <w:color w:val="FF0000"/>
        </w:rPr>
        <w:t>Key Findings &amp; Recommendations</w:t>
      </w:r>
      <w:r w:rsidRPr="0073691C">
        <w:rPr>
          <w:b/>
          <w:color w:val="FF0000"/>
        </w:rPr>
        <w:t xml:space="preserve">  </w:t>
      </w:r>
    </w:p>
    <w:p w14:paraId="434C196E" w14:textId="77777777" w:rsidR="009C38B6" w:rsidRDefault="006B4341" w:rsidP="009C38B6">
      <w:pPr>
        <w:pStyle w:val="NICCYBodyTest"/>
        <w:rPr>
          <w:bCs/>
          <w:lang w:val="en-US"/>
        </w:rPr>
      </w:pPr>
      <w:r>
        <w:rPr>
          <w:lang w:val="en-US"/>
        </w:rPr>
        <w:t>I</w:t>
      </w:r>
      <w:r w:rsidR="009C38B6">
        <w:rPr>
          <w:lang w:val="en-US"/>
        </w:rPr>
        <w:t xml:space="preserve">n December 2013, the then Education Minister, John O'Dowd commissioned an independent and wide ranging review to ensure the home to school transport policy in Northern Ireland going forward is </w:t>
      </w:r>
      <w:r w:rsidR="009C38B6" w:rsidRPr="009C38B6">
        <w:rPr>
          <w:bCs/>
          <w:lang w:val="en-US"/>
        </w:rPr>
        <w:t>fit for purpose, sufficiently targets pupils' needs and is consistent with, and supports,</w:t>
      </w:r>
      <w:r w:rsidR="009C38B6">
        <w:rPr>
          <w:bCs/>
          <w:lang w:val="en-US"/>
        </w:rPr>
        <w:t xml:space="preserve"> </w:t>
      </w:r>
      <w:r w:rsidR="009C38B6" w:rsidRPr="009C38B6">
        <w:rPr>
          <w:bCs/>
          <w:lang w:val="en-US"/>
        </w:rPr>
        <w:t>Departmental policy objectives.</w:t>
      </w:r>
    </w:p>
    <w:p w14:paraId="59787B0F" w14:textId="77777777" w:rsidR="0073651B" w:rsidRDefault="0073651B" w:rsidP="0073651B">
      <w:pPr>
        <w:pStyle w:val="NICCYBodyTest"/>
        <w:rPr>
          <w:lang w:val="en-US"/>
        </w:rPr>
      </w:pPr>
    </w:p>
    <w:p w14:paraId="7E15D014" w14:textId="77777777" w:rsidR="0073651B" w:rsidRDefault="0073651B" w:rsidP="0073651B">
      <w:pPr>
        <w:pStyle w:val="NICCYBodyTest"/>
        <w:rPr>
          <w:lang w:val="en-US"/>
        </w:rPr>
      </w:pPr>
      <w:r>
        <w:rPr>
          <w:lang w:val="en-US"/>
        </w:rPr>
        <w:t>The Independent Review of Home to School Transport (</w:t>
      </w:r>
      <w:r w:rsidR="006B4341">
        <w:rPr>
          <w:lang w:val="en-US"/>
        </w:rPr>
        <w:t>‘</w:t>
      </w:r>
      <w:r>
        <w:rPr>
          <w:lang w:val="en-US"/>
        </w:rPr>
        <w:t>Independent Review</w:t>
      </w:r>
      <w:r w:rsidR="006B4341">
        <w:rPr>
          <w:lang w:val="en-US"/>
        </w:rPr>
        <w:t>’</w:t>
      </w:r>
      <w:r w:rsidR="000B4379">
        <w:rPr>
          <w:lang w:val="en-US"/>
        </w:rPr>
        <w:t>)</w:t>
      </w:r>
      <w:r w:rsidR="000063AC">
        <w:rPr>
          <w:lang w:val="en-US"/>
        </w:rPr>
        <w:t xml:space="preserve"> </w:t>
      </w:r>
      <w:r>
        <w:rPr>
          <w:lang w:val="en-US"/>
        </w:rPr>
        <w:t xml:space="preserve">noted that the provision of home to school transport was introduced in Northern Ireland in the 1940s and </w:t>
      </w:r>
      <w:r w:rsidR="000063AC">
        <w:rPr>
          <w:lang w:val="en-US"/>
        </w:rPr>
        <w:t xml:space="preserve">was </w:t>
      </w:r>
      <w:r>
        <w:rPr>
          <w:lang w:val="en-US"/>
        </w:rPr>
        <w:t>considered necessary to ensure children who lived more than walking distance (defined as two miles for primary pupils and three miles for post primary pupils) could attend school.</w:t>
      </w:r>
      <w:r w:rsidR="000B4379">
        <w:rPr>
          <w:rStyle w:val="FootnoteReference"/>
          <w:lang w:val="en-US"/>
        </w:rPr>
        <w:footnoteReference w:id="44"/>
      </w:r>
      <w:r>
        <w:rPr>
          <w:lang w:val="en-US"/>
        </w:rPr>
        <w:t xml:space="preserve"> Seventy years on, nearly one third of the school population qualifie</w:t>
      </w:r>
      <w:r w:rsidR="00971FC7">
        <w:rPr>
          <w:lang w:val="en-US"/>
        </w:rPr>
        <w:t>d</w:t>
      </w:r>
      <w:r>
        <w:rPr>
          <w:lang w:val="en-US"/>
        </w:rPr>
        <w:t xml:space="preserve"> for transport </w:t>
      </w:r>
      <w:r>
        <w:rPr>
          <w:lang w:val="en-US"/>
        </w:rPr>
        <w:lastRenderedPageBreak/>
        <w:t>assistance and its provision account</w:t>
      </w:r>
      <w:r w:rsidR="00971FC7">
        <w:rPr>
          <w:lang w:val="en-US"/>
        </w:rPr>
        <w:t>ed</w:t>
      </w:r>
      <w:r>
        <w:rPr>
          <w:lang w:val="en-US"/>
        </w:rPr>
        <w:t xml:space="preserve"> for more than £100 million of public funds each year.</w:t>
      </w:r>
    </w:p>
    <w:p w14:paraId="25DC831B" w14:textId="77777777" w:rsidR="0073651B" w:rsidRDefault="0073651B" w:rsidP="0073651B">
      <w:pPr>
        <w:pStyle w:val="NICCYBodyTest"/>
        <w:rPr>
          <w:lang w:val="en-US"/>
        </w:rPr>
      </w:pPr>
    </w:p>
    <w:p w14:paraId="179E75C2" w14:textId="77777777" w:rsidR="0073651B" w:rsidRDefault="0073651B" w:rsidP="0073651B">
      <w:pPr>
        <w:pStyle w:val="NICCYBodyTest"/>
        <w:rPr>
          <w:lang w:val="en-US"/>
        </w:rPr>
      </w:pPr>
      <w:r>
        <w:rPr>
          <w:lang w:val="en-US"/>
        </w:rPr>
        <w:t>The Independent Review notes that the extent of school transport provision, and who qualifies for it, can influence the success or otherwise of a wide range of educational policies</w:t>
      </w:r>
      <w:r w:rsidR="00971FC7">
        <w:rPr>
          <w:lang w:val="en-US"/>
        </w:rPr>
        <w:t xml:space="preserve">, </w:t>
      </w:r>
      <w:r>
        <w:rPr>
          <w:lang w:val="en-US"/>
        </w:rPr>
        <w:t xml:space="preserve">from enabling attendance at school, supporting shared education and collaboration, to facilitating participation in after-school or post-16 education, or targeting support for learners with additional needs. How school transport is delivered can influence young people’s educational experience and opportunities and can support the wider public transport network, road safety, child health and sustainable travel objectives. The complexity and interrelationship of </w:t>
      </w:r>
      <w:r w:rsidR="00971FC7">
        <w:rPr>
          <w:lang w:val="en-US"/>
        </w:rPr>
        <w:t>these vital</w:t>
      </w:r>
      <w:r>
        <w:rPr>
          <w:lang w:val="en-US"/>
        </w:rPr>
        <w:t xml:space="preserve"> Governmental policies and how school transport affects them are reflected in the Independent Review.</w:t>
      </w:r>
    </w:p>
    <w:p w14:paraId="351849E0" w14:textId="77777777" w:rsidR="0073651B" w:rsidRDefault="0073651B" w:rsidP="0073651B">
      <w:pPr>
        <w:pStyle w:val="NICCYBodyTest"/>
        <w:rPr>
          <w:lang w:val="en-US"/>
        </w:rPr>
      </w:pPr>
    </w:p>
    <w:p w14:paraId="7FD6EB44" w14:textId="77777777" w:rsidR="00C97CDC" w:rsidRDefault="0073651B" w:rsidP="00C97CDC">
      <w:pPr>
        <w:pStyle w:val="NICCYBodyTest"/>
        <w:rPr>
          <w:lang w:val="en-US"/>
        </w:rPr>
      </w:pPr>
      <w:r>
        <w:rPr>
          <w:lang w:val="en-US"/>
        </w:rPr>
        <w:t xml:space="preserve">The </w:t>
      </w:r>
      <w:r w:rsidR="00AA3FF6">
        <w:rPr>
          <w:lang w:val="en-US"/>
        </w:rPr>
        <w:t xml:space="preserve">Independent Review received </w:t>
      </w:r>
      <w:r>
        <w:rPr>
          <w:lang w:val="en-US"/>
        </w:rPr>
        <w:t>evidence from many sources</w:t>
      </w:r>
      <w:r w:rsidR="00C97CDC">
        <w:rPr>
          <w:lang w:val="en-US"/>
        </w:rPr>
        <w:t xml:space="preserve"> including m</w:t>
      </w:r>
      <w:r>
        <w:rPr>
          <w:lang w:val="en-US"/>
        </w:rPr>
        <w:t xml:space="preserve">ore than eighty stakeholder </w:t>
      </w:r>
      <w:proofErr w:type="spellStart"/>
      <w:r>
        <w:rPr>
          <w:lang w:val="en-US"/>
        </w:rPr>
        <w:t>organisations</w:t>
      </w:r>
      <w:proofErr w:type="spellEnd"/>
      <w:r>
        <w:rPr>
          <w:lang w:val="en-US"/>
        </w:rPr>
        <w:t xml:space="preserve"> with an interest in school transport</w:t>
      </w:r>
      <w:r w:rsidR="00C97CDC">
        <w:rPr>
          <w:lang w:val="en-US"/>
        </w:rPr>
        <w:t xml:space="preserve"> such as t</w:t>
      </w:r>
      <w:r>
        <w:rPr>
          <w:lang w:val="en-US"/>
        </w:rPr>
        <w:t xml:space="preserve">rade unions, educational support </w:t>
      </w:r>
      <w:proofErr w:type="spellStart"/>
      <w:r>
        <w:rPr>
          <w:lang w:val="en-US"/>
        </w:rPr>
        <w:t>organisations</w:t>
      </w:r>
      <w:proofErr w:type="spellEnd"/>
      <w:r>
        <w:rPr>
          <w:lang w:val="en-US"/>
        </w:rPr>
        <w:t xml:space="preserve">, schools, parents' representatives, rural and community groups, and transport providers. The Call for Evidence generated over a thousand responses and the Panel visited schools and school transport operations across Northern Ireland. It </w:t>
      </w:r>
      <w:r w:rsidR="00C97CDC">
        <w:rPr>
          <w:lang w:val="en-US"/>
        </w:rPr>
        <w:t xml:space="preserve">also </w:t>
      </w:r>
      <w:r>
        <w:rPr>
          <w:lang w:val="en-US"/>
        </w:rPr>
        <w:t>heard the views of young people</w:t>
      </w:r>
      <w:r w:rsidR="00C97CDC">
        <w:rPr>
          <w:lang w:val="en-US"/>
        </w:rPr>
        <w:t xml:space="preserve"> and t</w:t>
      </w:r>
      <w:r>
        <w:rPr>
          <w:lang w:val="en-US"/>
        </w:rPr>
        <w:t>he Panel met with more than</w:t>
      </w:r>
      <w:r w:rsidR="00C97CDC">
        <w:rPr>
          <w:lang w:val="en-US"/>
        </w:rPr>
        <w:t xml:space="preserve"> </w:t>
      </w:r>
      <w:r>
        <w:rPr>
          <w:lang w:val="en-US"/>
        </w:rPr>
        <w:t>two hundred pupils from primary, post-primary, special schools, and young people at the Northern</w:t>
      </w:r>
      <w:r w:rsidR="00C97CDC">
        <w:rPr>
          <w:lang w:val="en-US"/>
        </w:rPr>
        <w:t xml:space="preserve"> </w:t>
      </w:r>
      <w:r>
        <w:rPr>
          <w:lang w:val="en-US"/>
        </w:rPr>
        <w:t xml:space="preserve">Ireland Youth Forum, youth </w:t>
      </w:r>
      <w:proofErr w:type="spellStart"/>
      <w:r>
        <w:rPr>
          <w:lang w:val="en-US"/>
        </w:rPr>
        <w:t>centres</w:t>
      </w:r>
      <w:proofErr w:type="spellEnd"/>
      <w:r>
        <w:rPr>
          <w:lang w:val="en-US"/>
        </w:rPr>
        <w:t xml:space="preserve"> and in a</w:t>
      </w:r>
      <w:r w:rsidR="00AA3FF6">
        <w:rPr>
          <w:lang w:val="en-US"/>
        </w:rPr>
        <w:t xml:space="preserve">lternative education provision. </w:t>
      </w:r>
      <w:r w:rsidR="00C97CDC">
        <w:rPr>
          <w:lang w:val="en-US"/>
        </w:rPr>
        <w:t xml:space="preserve">To gain insight into the impact of other school transport policies and practice, including the provision of free transport for all, concessionary fare schemes, parental payment and changes to entitlement policies, the Panel met transport and education </w:t>
      </w:r>
      <w:proofErr w:type="spellStart"/>
      <w:r w:rsidR="00C97CDC">
        <w:rPr>
          <w:lang w:val="en-US"/>
        </w:rPr>
        <w:t>organisations</w:t>
      </w:r>
      <w:proofErr w:type="spellEnd"/>
      <w:r w:rsidR="00C97CDC">
        <w:rPr>
          <w:lang w:val="en-US"/>
        </w:rPr>
        <w:t xml:space="preserve"> in other jurisdictions including Wales, Ireland, and rural and urban areas of England. The Review Panel received briefings and information on policy and practice from across Northern Ireland Government Departments and assessment of the implicat</w:t>
      </w:r>
      <w:r w:rsidR="000063AC">
        <w:rPr>
          <w:lang w:val="en-US"/>
        </w:rPr>
        <w:t xml:space="preserve">ions of options for change was </w:t>
      </w:r>
      <w:r w:rsidR="00C97CDC">
        <w:rPr>
          <w:lang w:val="en-US"/>
        </w:rPr>
        <w:t>supported by analysis undertaken by the Strategic Investment Board.</w:t>
      </w:r>
    </w:p>
    <w:p w14:paraId="730C882F" w14:textId="77777777" w:rsidR="00C97CDC" w:rsidRDefault="00C97CDC" w:rsidP="0073651B">
      <w:pPr>
        <w:pStyle w:val="NICCYBodyTest"/>
        <w:rPr>
          <w:lang w:val="en-US"/>
        </w:rPr>
      </w:pPr>
    </w:p>
    <w:p w14:paraId="42D17646" w14:textId="2B15C5E0" w:rsidR="00C97CDC" w:rsidRDefault="00C97CDC" w:rsidP="00580F3E">
      <w:pPr>
        <w:pStyle w:val="NICCYBodyTest"/>
        <w:rPr>
          <w:lang w:val="en-US"/>
        </w:rPr>
      </w:pPr>
      <w:r>
        <w:rPr>
          <w:lang w:val="en-US"/>
        </w:rPr>
        <w:t>The Independent Review</w:t>
      </w:r>
      <w:r w:rsidR="00580F3E">
        <w:rPr>
          <w:lang w:val="en-US"/>
        </w:rPr>
        <w:t xml:space="preserve"> </w:t>
      </w:r>
      <w:r>
        <w:rPr>
          <w:lang w:val="en-US"/>
        </w:rPr>
        <w:t>examined the current</w:t>
      </w:r>
      <w:r w:rsidR="009B20C7">
        <w:rPr>
          <w:lang w:val="en-US"/>
        </w:rPr>
        <w:t xml:space="preserve"> Department of Education H</w:t>
      </w:r>
      <w:r>
        <w:rPr>
          <w:lang w:val="en-US"/>
        </w:rPr>
        <w:t xml:space="preserve">ome </w:t>
      </w:r>
      <w:r w:rsidR="00971FC7">
        <w:rPr>
          <w:lang w:val="en-US"/>
        </w:rPr>
        <w:t>t</w:t>
      </w:r>
      <w:r>
        <w:rPr>
          <w:lang w:val="en-US"/>
        </w:rPr>
        <w:t xml:space="preserve">o </w:t>
      </w:r>
      <w:r w:rsidR="009B20C7">
        <w:rPr>
          <w:lang w:val="en-US"/>
        </w:rPr>
        <w:t>S</w:t>
      </w:r>
      <w:r>
        <w:rPr>
          <w:lang w:val="en-US"/>
        </w:rPr>
        <w:t xml:space="preserve">chool </w:t>
      </w:r>
      <w:r w:rsidR="009B20C7">
        <w:rPr>
          <w:lang w:val="en-US"/>
        </w:rPr>
        <w:t>P</w:t>
      </w:r>
      <w:r>
        <w:rPr>
          <w:lang w:val="en-US"/>
        </w:rPr>
        <w:t xml:space="preserve">olicy and </w:t>
      </w:r>
      <w:r w:rsidR="00580F3E">
        <w:rPr>
          <w:lang w:val="en-US"/>
        </w:rPr>
        <w:t>presented key findings about qualifying criteria (distance from school and school suitability). It found that of the more than 300,000 school pupils</w:t>
      </w:r>
      <w:r w:rsidR="0036118E">
        <w:rPr>
          <w:lang w:val="en-US"/>
        </w:rPr>
        <w:t xml:space="preserve"> in </w:t>
      </w:r>
      <w:r w:rsidR="00580F3E">
        <w:rPr>
          <w:lang w:val="en-US"/>
        </w:rPr>
        <w:t xml:space="preserve">n Northern Ireland, about 29% qualify for school transport. Approximately 11% of primary and nearly half (46%) of all post-primary pupils receive transport assistance. Approximately a third of eligible pupils travel on </w:t>
      </w:r>
      <w:r w:rsidR="000063AC">
        <w:rPr>
          <w:lang w:val="en-US"/>
        </w:rPr>
        <w:t xml:space="preserve">the then Education </w:t>
      </w:r>
      <w:r w:rsidR="00580F3E">
        <w:rPr>
          <w:lang w:val="en-US"/>
        </w:rPr>
        <w:t xml:space="preserve">Board buses and about half use </w:t>
      </w:r>
      <w:proofErr w:type="spellStart"/>
      <w:r w:rsidR="00580F3E">
        <w:rPr>
          <w:lang w:val="en-US"/>
        </w:rPr>
        <w:t>Translink</w:t>
      </w:r>
      <w:proofErr w:type="spellEnd"/>
      <w:r w:rsidR="00580F3E">
        <w:rPr>
          <w:lang w:val="en-US"/>
        </w:rPr>
        <w:t xml:space="preserve"> (mainly </w:t>
      </w:r>
      <w:proofErr w:type="spellStart"/>
      <w:r w:rsidR="00580F3E">
        <w:rPr>
          <w:lang w:val="en-US"/>
        </w:rPr>
        <w:t>Ulsterbus</w:t>
      </w:r>
      <w:proofErr w:type="spellEnd"/>
      <w:r w:rsidR="00580F3E">
        <w:rPr>
          <w:lang w:val="en-US"/>
        </w:rPr>
        <w:t>) services. Other pupils travel on private contractors' vehicles, ferries, or are in receipt of a monetary allowance.</w:t>
      </w:r>
      <w:r>
        <w:rPr>
          <w:lang w:val="en-US"/>
        </w:rPr>
        <w:t xml:space="preserve">    </w:t>
      </w:r>
    </w:p>
    <w:p w14:paraId="78B3375D" w14:textId="77777777" w:rsidR="0073651B" w:rsidRDefault="0073651B" w:rsidP="00580F3E">
      <w:pPr>
        <w:pStyle w:val="NICCYBodyTest"/>
        <w:rPr>
          <w:lang w:val="en-US"/>
        </w:rPr>
      </w:pPr>
    </w:p>
    <w:p w14:paraId="0E5FE61F" w14:textId="77777777" w:rsidR="000529E4" w:rsidRDefault="00580F3E" w:rsidP="00580F3E">
      <w:pPr>
        <w:pStyle w:val="NICCYBodyTest"/>
        <w:rPr>
          <w:lang w:val="en-US"/>
        </w:rPr>
      </w:pPr>
      <w:r>
        <w:rPr>
          <w:lang w:val="en-US"/>
        </w:rPr>
        <w:t xml:space="preserve">The Independent Review conservatively estimated that £100 million recurrent expenditure is provided by Northern Ireland Government Departments to support home to school travel. More than three quarters of this comes from </w:t>
      </w:r>
      <w:r w:rsidR="009B20C7">
        <w:rPr>
          <w:lang w:val="en-US"/>
        </w:rPr>
        <w:t>the Department of Education</w:t>
      </w:r>
      <w:r>
        <w:rPr>
          <w:lang w:val="en-US"/>
        </w:rPr>
        <w:t xml:space="preserve">, administered by the then ELBs. Other sources of funding include post 16 student passes and Education Maintenance Allowances, funded by the </w:t>
      </w:r>
      <w:r w:rsidR="000063AC">
        <w:rPr>
          <w:lang w:val="en-US"/>
        </w:rPr>
        <w:t xml:space="preserve">then </w:t>
      </w:r>
      <w:r>
        <w:rPr>
          <w:lang w:val="en-US"/>
        </w:rPr>
        <w:t>Department of Employment and Learning (DEL),</w:t>
      </w:r>
      <w:r w:rsidR="000063AC">
        <w:rPr>
          <w:lang w:val="en-US"/>
        </w:rPr>
        <w:t xml:space="preserve"> </w:t>
      </w:r>
      <w:r>
        <w:rPr>
          <w:lang w:val="en-US"/>
        </w:rPr>
        <w:t xml:space="preserve">concessionary fare reimbursement and rural transport funded by the </w:t>
      </w:r>
      <w:r w:rsidR="000063AC">
        <w:rPr>
          <w:lang w:val="en-US"/>
        </w:rPr>
        <w:t xml:space="preserve">then </w:t>
      </w:r>
      <w:r>
        <w:rPr>
          <w:lang w:val="en-US"/>
        </w:rPr>
        <w:t xml:space="preserve">Department for Regional Development (DRD). </w:t>
      </w:r>
      <w:r w:rsidR="000063AC">
        <w:rPr>
          <w:lang w:val="en-US"/>
        </w:rPr>
        <w:t xml:space="preserve">The Independent Review reported additional </w:t>
      </w:r>
      <w:r>
        <w:rPr>
          <w:lang w:val="en-US"/>
        </w:rPr>
        <w:t xml:space="preserve">significant annual capital investment in the </w:t>
      </w:r>
      <w:r w:rsidR="000063AC">
        <w:rPr>
          <w:lang w:val="en-US"/>
        </w:rPr>
        <w:t xml:space="preserve">then Education </w:t>
      </w:r>
      <w:r>
        <w:rPr>
          <w:lang w:val="en-US"/>
        </w:rPr>
        <w:t xml:space="preserve">Board and </w:t>
      </w:r>
      <w:proofErr w:type="spellStart"/>
      <w:r>
        <w:rPr>
          <w:lang w:val="en-US"/>
        </w:rPr>
        <w:t>Translink</w:t>
      </w:r>
      <w:proofErr w:type="spellEnd"/>
      <w:r>
        <w:rPr>
          <w:lang w:val="en-US"/>
        </w:rPr>
        <w:t xml:space="preserve"> fleets from </w:t>
      </w:r>
      <w:r w:rsidR="00971FC7">
        <w:rPr>
          <w:lang w:val="en-US"/>
        </w:rPr>
        <w:t>the Department of Education</w:t>
      </w:r>
      <w:r>
        <w:rPr>
          <w:lang w:val="en-US"/>
        </w:rPr>
        <w:t xml:space="preserve"> and </w:t>
      </w:r>
      <w:r w:rsidR="000063AC">
        <w:rPr>
          <w:lang w:val="en-US"/>
        </w:rPr>
        <w:t xml:space="preserve">then </w:t>
      </w:r>
      <w:r>
        <w:rPr>
          <w:lang w:val="en-US"/>
        </w:rPr>
        <w:t xml:space="preserve">DRD respectively. </w:t>
      </w:r>
    </w:p>
    <w:p w14:paraId="100BE624" w14:textId="77777777" w:rsidR="000529E4" w:rsidRDefault="000529E4" w:rsidP="00580F3E">
      <w:pPr>
        <w:pStyle w:val="NICCYBodyTest"/>
        <w:rPr>
          <w:lang w:val="en-US"/>
        </w:rPr>
      </w:pPr>
    </w:p>
    <w:p w14:paraId="3388B35E" w14:textId="17245867" w:rsidR="0073651B" w:rsidRDefault="000529E4" w:rsidP="00580F3E">
      <w:pPr>
        <w:pStyle w:val="NICCYBodyTest"/>
        <w:rPr>
          <w:lang w:val="en-US"/>
        </w:rPr>
      </w:pPr>
      <w:r>
        <w:rPr>
          <w:lang w:val="en-US"/>
        </w:rPr>
        <w:t xml:space="preserve">The review </w:t>
      </w:r>
      <w:r w:rsidR="00580F3E">
        <w:rPr>
          <w:lang w:val="en-US"/>
        </w:rPr>
        <w:t xml:space="preserve">highlighted the complexity of funding and the low level of awareness by professionals and the public of the amounts spent on provision of transport to school. It noted that expenditure on home to school transport by </w:t>
      </w:r>
      <w:r w:rsidR="000063AC">
        <w:rPr>
          <w:lang w:val="en-US"/>
        </w:rPr>
        <w:t xml:space="preserve">then then </w:t>
      </w:r>
      <w:r w:rsidR="00580F3E">
        <w:rPr>
          <w:lang w:val="en-US"/>
        </w:rPr>
        <w:t>ELBs ha</w:t>
      </w:r>
      <w:r w:rsidR="000063AC">
        <w:rPr>
          <w:lang w:val="en-US"/>
        </w:rPr>
        <w:t>d</w:t>
      </w:r>
      <w:r w:rsidR="00580F3E">
        <w:rPr>
          <w:lang w:val="en-US"/>
        </w:rPr>
        <w:t xml:space="preserve"> risen at more than twice the rate of infla</w:t>
      </w:r>
      <w:r w:rsidR="000063AC">
        <w:rPr>
          <w:lang w:val="en-US"/>
        </w:rPr>
        <w:t xml:space="preserve">tion over the past twenty years, accounting for </w:t>
      </w:r>
      <w:r w:rsidR="00580F3E">
        <w:rPr>
          <w:lang w:val="en-US"/>
        </w:rPr>
        <w:t xml:space="preserve">almost 4% of DE's resource budget each year. On average, </w:t>
      </w:r>
      <w:r w:rsidR="00971FC7">
        <w:rPr>
          <w:lang w:val="en-US"/>
        </w:rPr>
        <w:t xml:space="preserve">it found that </w:t>
      </w:r>
      <w:r w:rsidR="00580F3E">
        <w:rPr>
          <w:lang w:val="en-US"/>
        </w:rPr>
        <w:t xml:space="preserve">school transport costs the ELBs </w:t>
      </w:r>
      <w:r w:rsidR="0036118E">
        <w:rPr>
          <w:lang w:val="en-US"/>
        </w:rPr>
        <w:t xml:space="preserve">about </w:t>
      </w:r>
      <w:r w:rsidR="00580F3E">
        <w:rPr>
          <w:lang w:val="en-US"/>
        </w:rPr>
        <w:t xml:space="preserve">£800 a year for each child </w:t>
      </w:r>
      <w:r w:rsidR="0036118E">
        <w:rPr>
          <w:lang w:val="en-US"/>
        </w:rPr>
        <w:t xml:space="preserve">and they </w:t>
      </w:r>
      <w:r w:rsidR="00580F3E">
        <w:rPr>
          <w:lang w:val="en-US"/>
        </w:rPr>
        <w:t>transport</w:t>
      </w:r>
      <w:r w:rsidR="0036118E">
        <w:rPr>
          <w:lang w:val="en-US"/>
        </w:rPr>
        <w:t>ed</w:t>
      </w:r>
      <w:r w:rsidR="00E9273E">
        <w:rPr>
          <w:lang w:val="en-US"/>
        </w:rPr>
        <w:t xml:space="preserve"> </w:t>
      </w:r>
      <w:r w:rsidR="000063AC">
        <w:rPr>
          <w:lang w:val="en-US"/>
        </w:rPr>
        <w:t xml:space="preserve">more than 300,000 pupils </w:t>
      </w:r>
      <w:r w:rsidR="0036118E">
        <w:rPr>
          <w:lang w:val="en-US"/>
        </w:rPr>
        <w:t xml:space="preserve">a year </w:t>
      </w:r>
      <w:r w:rsidR="000063AC">
        <w:rPr>
          <w:lang w:val="en-US"/>
        </w:rPr>
        <w:t>at that time</w:t>
      </w:r>
      <w:r w:rsidR="00580F3E">
        <w:rPr>
          <w:lang w:val="en-US"/>
        </w:rPr>
        <w:t>.</w:t>
      </w:r>
    </w:p>
    <w:p w14:paraId="1E55F125" w14:textId="77777777" w:rsidR="00580F3E" w:rsidRDefault="00580F3E" w:rsidP="00580F3E">
      <w:pPr>
        <w:pStyle w:val="NICCYBodyTest"/>
        <w:rPr>
          <w:lang w:val="en-US"/>
        </w:rPr>
      </w:pPr>
    </w:p>
    <w:p w14:paraId="6210E3AB" w14:textId="77777777" w:rsidR="00456669" w:rsidRPr="00456669" w:rsidRDefault="00456669" w:rsidP="00B61298">
      <w:pPr>
        <w:pStyle w:val="NICCYBodyTest"/>
      </w:pPr>
      <w:r w:rsidRPr="00456669">
        <w:t xml:space="preserve">The Independent Review </w:t>
      </w:r>
      <w:r w:rsidR="00A34B3B">
        <w:t>consider</w:t>
      </w:r>
      <w:r w:rsidR="000529E4">
        <w:t>ed</w:t>
      </w:r>
      <w:r w:rsidR="00A34B3B">
        <w:t xml:space="preserve"> if the </w:t>
      </w:r>
      <w:r>
        <w:t xml:space="preserve">current </w:t>
      </w:r>
      <w:r w:rsidR="00580F3E" w:rsidRPr="00456669">
        <w:t xml:space="preserve">Home to School Transport Policy </w:t>
      </w:r>
      <w:r w:rsidRPr="00456669">
        <w:t xml:space="preserve">is </w:t>
      </w:r>
      <w:r w:rsidR="00982272">
        <w:t>‘</w:t>
      </w:r>
      <w:r w:rsidR="00580F3E" w:rsidRPr="00456669">
        <w:t>fit for purpose educationally</w:t>
      </w:r>
      <w:r w:rsidR="00982272">
        <w:t>’</w:t>
      </w:r>
      <w:r w:rsidR="00E9273E">
        <w:t xml:space="preserve">. Also </w:t>
      </w:r>
      <w:r>
        <w:t xml:space="preserve">whether </w:t>
      </w:r>
      <w:r w:rsidR="00E9273E">
        <w:t>‘</w:t>
      </w:r>
      <w:r>
        <w:t>it mee</w:t>
      </w:r>
      <w:r w:rsidRPr="00456669">
        <w:t>t</w:t>
      </w:r>
      <w:r>
        <w:t>s</w:t>
      </w:r>
      <w:r w:rsidRPr="00456669">
        <w:t xml:space="preserve"> the needs of all pupils</w:t>
      </w:r>
      <w:r w:rsidR="00982272">
        <w:t>’</w:t>
      </w:r>
      <w:r w:rsidR="00B61298">
        <w:t xml:space="preserve">, </w:t>
      </w:r>
      <w:r w:rsidRPr="00456669">
        <w:t xml:space="preserve">if it </w:t>
      </w:r>
      <w:r w:rsidR="00982272">
        <w:t>‘</w:t>
      </w:r>
      <w:r w:rsidRPr="00456669">
        <w:t>provides a safe, secure and high quality journey for pupils</w:t>
      </w:r>
      <w:r w:rsidR="00982272">
        <w:t>’</w:t>
      </w:r>
      <w:r w:rsidRPr="00456669">
        <w:t xml:space="preserve"> </w:t>
      </w:r>
      <w:r w:rsidR="00A34B3B">
        <w:t>a</w:t>
      </w:r>
      <w:r w:rsidR="00B61298">
        <w:t xml:space="preserve">long with some </w:t>
      </w:r>
      <w:r w:rsidR="00A34B3B">
        <w:t xml:space="preserve">key </w:t>
      </w:r>
      <w:r w:rsidR="00982272">
        <w:t xml:space="preserve">demographic </w:t>
      </w:r>
      <w:r>
        <w:t xml:space="preserve">information </w:t>
      </w:r>
      <w:r w:rsidR="00B61298">
        <w:t xml:space="preserve">such as rising school populations and the small average school size in Northern Ireland and the impact this has on </w:t>
      </w:r>
      <w:r w:rsidR="00971FC7">
        <w:t xml:space="preserve">the </w:t>
      </w:r>
      <w:r w:rsidR="00B61298">
        <w:t>Sustainable Schools Po</w:t>
      </w:r>
      <w:r w:rsidR="00E9273E">
        <w:t xml:space="preserve">licy and </w:t>
      </w:r>
      <w:r w:rsidR="00971FC7">
        <w:t xml:space="preserve">the </w:t>
      </w:r>
      <w:r w:rsidR="00E9273E">
        <w:t>Area Planning process</w:t>
      </w:r>
      <w:r w:rsidRPr="00456669">
        <w:t xml:space="preserve">. </w:t>
      </w:r>
    </w:p>
    <w:p w14:paraId="3CFAFF0C" w14:textId="77777777" w:rsidR="00456669" w:rsidRDefault="00456669" w:rsidP="00580F3E">
      <w:pPr>
        <w:pStyle w:val="NICCYBodyTest"/>
        <w:rPr>
          <w:rFonts w:ascii="Cambria,BoldItalic" w:hAnsi="Cambria,BoldItalic" w:cs="Cambria,BoldItalic"/>
          <w:b/>
          <w:bCs/>
          <w:i/>
          <w:iCs/>
          <w:lang w:val="en-US"/>
        </w:rPr>
      </w:pPr>
    </w:p>
    <w:p w14:paraId="041746BB" w14:textId="77777777" w:rsidR="00B54A70" w:rsidRPr="00971FC7" w:rsidRDefault="00971FC7" w:rsidP="00982272">
      <w:pPr>
        <w:pStyle w:val="NICCYBodyTest"/>
        <w:rPr>
          <w:lang w:val="en-US"/>
        </w:rPr>
      </w:pPr>
      <w:r w:rsidRPr="00971FC7">
        <w:rPr>
          <w:lang w:val="en-US"/>
        </w:rPr>
        <w:t>The</w:t>
      </w:r>
      <w:r w:rsidR="00982272" w:rsidRPr="00971FC7">
        <w:rPr>
          <w:lang w:val="en-US"/>
        </w:rPr>
        <w:t xml:space="preserve"> Independent Review set out the </w:t>
      </w:r>
      <w:r w:rsidR="000529E4" w:rsidRPr="00971FC7">
        <w:rPr>
          <w:lang w:val="en-US"/>
        </w:rPr>
        <w:t xml:space="preserve">following </w:t>
      </w:r>
      <w:r w:rsidR="00982272" w:rsidRPr="00971FC7">
        <w:rPr>
          <w:lang w:val="en-US"/>
        </w:rPr>
        <w:t>Vision for Home to School Transport</w:t>
      </w:r>
      <w:r w:rsidR="00B54A70" w:rsidRPr="00971FC7">
        <w:rPr>
          <w:lang w:val="en-US"/>
        </w:rPr>
        <w:t>,</w:t>
      </w:r>
    </w:p>
    <w:p w14:paraId="0C011F78" w14:textId="77777777" w:rsidR="00B54A70" w:rsidRPr="00971FC7" w:rsidRDefault="00B54A70" w:rsidP="00982272">
      <w:pPr>
        <w:pStyle w:val="NICCYBodyTest"/>
        <w:rPr>
          <w:i/>
          <w:lang w:val="en-US"/>
        </w:rPr>
      </w:pPr>
    </w:p>
    <w:p w14:paraId="22210687" w14:textId="77777777" w:rsidR="00B54A70" w:rsidRPr="00971FC7" w:rsidRDefault="00982272" w:rsidP="00982272">
      <w:pPr>
        <w:pStyle w:val="NICCYBodyTest"/>
        <w:rPr>
          <w:lang w:val="en-US"/>
        </w:rPr>
      </w:pPr>
      <w:r w:rsidRPr="00971FC7">
        <w:rPr>
          <w:i/>
          <w:lang w:val="en-US"/>
        </w:rPr>
        <w:t>“Northern Ireland's school transport system should ensure each child is able to travel to and from school (or college) safely and sustainably, so they can participate fully and fulfil their educational potential”</w:t>
      </w:r>
      <w:r w:rsidRPr="00971FC7">
        <w:rPr>
          <w:lang w:val="en-US"/>
        </w:rPr>
        <w:t xml:space="preserve">. </w:t>
      </w:r>
    </w:p>
    <w:p w14:paraId="68042AE7" w14:textId="77777777" w:rsidR="00B54A70" w:rsidRPr="00971FC7" w:rsidRDefault="00B54A70" w:rsidP="00982272">
      <w:pPr>
        <w:pStyle w:val="NICCYBodyTest"/>
        <w:rPr>
          <w:lang w:val="en-US"/>
        </w:rPr>
      </w:pPr>
    </w:p>
    <w:p w14:paraId="02EED329" w14:textId="77777777" w:rsidR="00982272" w:rsidRPr="00971FC7" w:rsidRDefault="00B61298" w:rsidP="00982272">
      <w:pPr>
        <w:pStyle w:val="NICCYBodyTest"/>
        <w:rPr>
          <w:lang w:val="en-US"/>
        </w:rPr>
      </w:pPr>
      <w:r w:rsidRPr="00971FC7">
        <w:rPr>
          <w:lang w:val="en-US"/>
        </w:rPr>
        <w:t>It</w:t>
      </w:r>
      <w:r w:rsidR="00982272" w:rsidRPr="00971FC7">
        <w:rPr>
          <w:lang w:val="en-US"/>
        </w:rPr>
        <w:t xml:space="preserve"> </w:t>
      </w:r>
      <w:r w:rsidR="00AA3FF6" w:rsidRPr="00971FC7">
        <w:rPr>
          <w:lang w:val="en-US"/>
        </w:rPr>
        <w:t xml:space="preserve">also </w:t>
      </w:r>
      <w:r w:rsidR="00982272" w:rsidRPr="00971FC7">
        <w:rPr>
          <w:lang w:val="en-US"/>
        </w:rPr>
        <w:t>noted that</w:t>
      </w:r>
      <w:r w:rsidR="00AA3FF6" w:rsidRPr="00971FC7">
        <w:rPr>
          <w:lang w:val="en-US"/>
        </w:rPr>
        <w:t>,</w:t>
      </w:r>
      <w:r w:rsidR="00B54A70" w:rsidRPr="00971FC7">
        <w:rPr>
          <w:lang w:val="en-US"/>
        </w:rPr>
        <w:t xml:space="preserve"> </w:t>
      </w:r>
      <w:r w:rsidR="00982272" w:rsidRPr="00971FC7">
        <w:rPr>
          <w:lang w:val="en-US"/>
        </w:rPr>
        <w:t xml:space="preserve">any </w:t>
      </w:r>
      <w:r w:rsidR="00E9273E" w:rsidRPr="00971FC7">
        <w:rPr>
          <w:lang w:val="en-US"/>
        </w:rPr>
        <w:t xml:space="preserve">future home to school transport </w:t>
      </w:r>
      <w:r w:rsidR="00982272" w:rsidRPr="00971FC7">
        <w:rPr>
          <w:lang w:val="en-US"/>
        </w:rPr>
        <w:t xml:space="preserve">system needs to be: </w:t>
      </w:r>
    </w:p>
    <w:p w14:paraId="1F278D4F" w14:textId="77777777" w:rsidR="00982272" w:rsidRDefault="00982272" w:rsidP="003C3430">
      <w:pPr>
        <w:pStyle w:val="NICCYBodyTest"/>
        <w:numPr>
          <w:ilvl w:val="0"/>
          <w:numId w:val="27"/>
        </w:numPr>
        <w:rPr>
          <w:lang w:val="en-US"/>
        </w:rPr>
      </w:pPr>
      <w:r w:rsidRPr="00982272">
        <w:rPr>
          <w:lang w:val="en-US"/>
        </w:rPr>
        <w:t>robust enough to withstand future demographic changes,</w:t>
      </w:r>
    </w:p>
    <w:p w14:paraId="4B64D922" w14:textId="77777777" w:rsidR="00982272" w:rsidRDefault="00982272" w:rsidP="003C3430">
      <w:pPr>
        <w:pStyle w:val="NICCYBodyTest"/>
        <w:numPr>
          <w:ilvl w:val="0"/>
          <w:numId w:val="27"/>
        </w:numPr>
        <w:rPr>
          <w:lang w:val="en-US"/>
        </w:rPr>
      </w:pPr>
      <w:r w:rsidRPr="00982272">
        <w:rPr>
          <w:lang w:val="en-US"/>
        </w:rPr>
        <w:t>supportive of current and emerging educational policies,</w:t>
      </w:r>
    </w:p>
    <w:p w14:paraId="76EAB821" w14:textId="77777777" w:rsidR="00982272" w:rsidRDefault="00982272" w:rsidP="003C3430">
      <w:pPr>
        <w:pStyle w:val="NICCYBodyTest"/>
        <w:numPr>
          <w:ilvl w:val="0"/>
          <w:numId w:val="27"/>
        </w:numPr>
        <w:rPr>
          <w:lang w:val="en-US"/>
        </w:rPr>
      </w:pPr>
      <w:r w:rsidRPr="00982272">
        <w:rPr>
          <w:lang w:val="en-US"/>
        </w:rPr>
        <w:t>simple to administer, more equitable and transparent,</w:t>
      </w:r>
    </w:p>
    <w:p w14:paraId="25A6AE78" w14:textId="77777777" w:rsidR="00982272" w:rsidRDefault="00982272" w:rsidP="003C3430">
      <w:pPr>
        <w:pStyle w:val="NICCYBodyTest"/>
        <w:numPr>
          <w:ilvl w:val="0"/>
          <w:numId w:val="27"/>
        </w:numPr>
        <w:rPr>
          <w:lang w:val="en-US"/>
        </w:rPr>
      </w:pPr>
      <w:r w:rsidRPr="00982272">
        <w:rPr>
          <w:lang w:val="en-US"/>
        </w:rPr>
        <w:t xml:space="preserve">safe at all stages of the journey, from home to school, </w:t>
      </w:r>
    </w:p>
    <w:p w14:paraId="067FFB67" w14:textId="77777777" w:rsidR="00982272" w:rsidRDefault="00982272" w:rsidP="003C3430">
      <w:pPr>
        <w:pStyle w:val="NICCYBodyTest"/>
        <w:numPr>
          <w:ilvl w:val="0"/>
          <w:numId w:val="27"/>
        </w:numPr>
        <w:rPr>
          <w:lang w:val="en-US"/>
        </w:rPr>
      </w:pPr>
      <w:r w:rsidRPr="00982272">
        <w:rPr>
          <w:lang w:val="en-US"/>
        </w:rPr>
        <w:lastRenderedPageBreak/>
        <w:t>financially and environmentally sustainable,</w:t>
      </w:r>
    </w:p>
    <w:p w14:paraId="76DC4EAB" w14:textId="77777777" w:rsidR="00982272" w:rsidRDefault="00982272" w:rsidP="003C3430">
      <w:pPr>
        <w:pStyle w:val="NICCYBodyTest"/>
        <w:numPr>
          <w:ilvl w:val="0"/>
          <w:numId w:val="27"/>
        </w:numPr>
        <w:rPr>
          <w:lang w:val="en-US"/>
        </w:rPr>
      </w:pPr>
      <w:r w:rsidRPr="00982272">
        <w:rPr>
          <w:lang w:val="en-US"/>
        </w:rPr>
        <w:t>responsive to children's needs, and</w:t>
      </w:r>
    </w:p>
    <w:p w14:paraId="7CC2F56C" w14:textId="77777777" w:rsidR="00982272" w:rsidRPr="00982272" w:rsidRDefault="00982272" w:rsidP="003C3430">
      <w:pPr>
        <w:pStyle w:val="NICCYBodyTest"/>
        <w:numPr>
          <w:ilvl w:val="0"/>
          <w:numId w:val="27"/>
        </w:numPr>
        <w:rPr>
          <w:lang w:val="en-US"/>
        </w:rPr>
      </w:pPr>
      <w:r w:rsidRPr="00982272">
        <w:rPr>
          <w:lang w:val="en-US"/>
        </w:rPr>
        <w:t>delivered effectively and efficiently, taking into account the wider impact on public transport services and public expenditure.</w:t>
      </w:r>
    </w:p>
    <w:p w14:paraId="5E4E2173" w14:textId="77777777" w:rsidR="007F07D9" w:rsidRDefault="007F07D9" w:rsidP="0073651B">
      <w:pPr>
        <w:pStyle w:val="NICCYBodyTest"/>
        <w:rPr>
          <w:bCs/>
          <w:lang w:val="en-US"/>
        </w:rPr>
      </w:pPr>
    </w:p>
    <w:p w14:paraId="7666244C" w14:textId="77777777" w:rsidR="00E9273E" w:rsidRDefault="00AA3FF6" w:rsidP="0073651B">
      <w:pPr>
        <w:pStyle w:val="NICCYBodyTest"/>
        <w:rPr>
          <w:bCs/>
          <w:lang w:val="en-US"/>
        </w:rPr>
      </w:pPr>
      <w:r>
        <w:rPr>
          <w:bCs/>
          <w:lang w:val="en-US"/>
        </w:rPr>
        <w:t>T</w:t>
      </w:r>
      <w:r w:rsidR="004A1F80">
        <w:rPr>
          <w:bCs/>
          <w:lang w:val="en-US"/>
        </w:rPr>
        <w:t>he Independent Review made</w:t>
      </w:r>
      <w:r w:rsidR="003C3430">
        <w:rPr>
          <w:bCs/>
          <w:lang w:val="en-US"/>
        </w:rPr>
        <w:t xml:space="preserve"> a total of 64 recommendations under </w:t>
      </w:r>
      <w:r w:rsidR="004A1F80">
        <w:rPr>
          <w:bCs/>
          <w:lang w:val="en-US"/>
        </w:rPr>
        <w:t xml:space="preserve">the following </w:t>
      </w:r>
      <w:r w:rsidR="003C3430">
        <w:rPr>
          <w:bCs/>
          <w:lang w:val="en-US"/>
        </w:rPr>
        <w:t>headings</w:t>
      </w:r>
      <w:r w:rsidR="004A1F80">
        <w:rPr>
          <w:bCs/>
          <w:lang w:val="en-US"/>
        </w:rPr>
        <w:t>:</w:t>
      </w:r>
    </w:p>
    <w:p w14:paraId="478B6A8D" w14:textId="77777777" w:rsidR="00E9273E" w:rsidRDefault="00971FC7" w:rsidP="00E9273E">
      <w:pPr>
        <w:pStyle w:val="NICCYBodyTest"/>
        <w:numPr>
          <w:ilvl w:val="0"/>
          <w:numId w:val="27"/>
        </w:numPr>
        <w:rPr>
          <w:bCs/>
          <w:lang w:val="en-US"/>
        </w:rPr>
      </w:pPr>
      <w:r>
        <w:rPr>
          <w:bCs/>
          <w:lang w:val="en-US"/>
        </w:rPr>
        <w:t>Whose Responsibility;</w:t>
      </w:r>
    </w:p>
    <w:p w14:paraId="4A836F46" w14:textId="77777777" w:rsidR="00E9273E" w:rsidRDefault="00971FC7" w:rsidP="00E9273E">
      <w:pPr>
        <w:pStyle w:val="NICCYBodyTest"/>
        <w:numPr>
          <w:ilvl w:val="0"/>
          <w:numId w:val="27"/>
        </w:numPr>
        <w:rPr>
          <w:bCs/>
          <w:lang w:val="en-US"/>
        </w:rPr>
      </w:pPr>
      <w:r>
        <w:rPr>
          <w:bCs/>
          <w:lang w:val="en-US"/>
        </w:rPr>
        <w:t>How Much Choice and Who Pays;</w:t>
      </w:r>
    </w:p>
    <w:p w14:paraId="2F50B848" w14:textId="77777777" w:rsidR="00E9273E" w:rsidRDefault="00971FC7" w:rsidP="00E9273E">
      <w:pPr>
        <w:pStyle w:val="NICCYBodyTest"/>
        <w:numPr>
          <w:ilvl w:val="0"/>
          <w:numId w:val="27"/>
        </w:numPr>
        <w:rPr>
          <w:bCs/>
          <w:lang w:val="en-US"/>
        </w:rPr>
      </w:pPr>
      <w:r>
        <w:rPr>
          <w:bCs/>
          <w:lang w:val="en-US"/>
        </w:rPr>
        <w:t>Should Transport be Provided for Intra-Day Movements of Pupils and After-School Participation;</w:t>
      </w:r>
    </w:p>
    <w:p w14:paraId="46BA728E" w14:textId="77777777" w:rsidR="00E9273E" w:rsidRDefault="00971FC7" w:rsidP="00E9273E">
      <w:pPr>
        <w:pStyle w:val="NICCYBodyTest"/>
        <w:numPr>
          <w:ilvl w:val="0"/>
          <w:numId w:val="27"/>
        </w:numPr>
        <w:rPr>
          <w:bCs/>
          <w:lang w:val="en-US"/>
        </w:rPr>
      </w:pPr>
      <w:r>
        <w:rPr>
          <w:bCs/>
          <w:lang w:val="en-US"/>
        </w:rPr>
        <w:t xml:space="preserve">How Should It Meet The Needs of Those Groups that have Barriers to Learning?; </w:t>
      </w:r>
    </w:p>
    <w:p w14:paraId="79C9879A" w14:textId="77777777" w:rsidR="00E9273E" w:rsidRDefault="00971FC7" w:rsidP="00E9273E">
      <w:pPr>
        <w:pStyle w:val="NICCYBodyTest"/>
        <w:numPr>
          <w:ilvl w:val="0"/>
          <w:numId w:val="27"/>
        </w:numPr>
        <w:rPr>
          <w:bCs/>
          <w:lang w:val="en-US"/>
        </w:rPr>
      </w:pPr>
      <w:r>
        <w:rPr>
          <w:bCs/>
          <w:lang w:val="en-US"/>
        </w:rPr>
        <w:t xml:space="preserve">The Impact of Area Planning; </w:t>
      </w:r>
    </w:p>
    <w:p w14:paraId="43640CDE" w14:textId="77777777" w:rsidR="00E9273E" w:rsidRDefault="00971FC7" w:rsidP="00E9273E">
      <w:pPr>
        <w:pStyle w:val="NICCYBodyTest"/>
        <w:numPr>
          <w:ilvl w:val="0"/>
          <w:numId w:val="27"/>
        </w:numPr>
        <w:rPr>
          <w:bCs/>
          <w:lang w:val="en-US"/>
        </w:rPr>
      </w:pPr>
      <w:r>
        <w:rPr>
          <w:bCs/>
          <w:lang w:val="en-US"/>
        </w:rPr>
        <w:t xml:space="preserve">Cross Border Education and Transport; </w:t>
      </w:r>
    </w:p>
    <w:p w14:paraId="704E661B" w14:textId="77777777" w:rsidR="00E9273E" w:rsidRDefault="00971FC7" w:rsidP="00E9273E">
      <w:pPr>
        <w:pStyle w:val="NICCYBodyTest"/>
        <w:numPr>
          <w:ilvl w:val="0"/>
          <w:numId w:val="27"/>
        </w:numPr>
        <w:rPr>
          <w:bCs/>
          <w:lang w:val="en-US"/>
        </w:rPr>
      </w:pPr>
      <w:r>
        <w:rPr>
          <w:bCs/>
          <w:lang w:val="en-US"/>
        </w:rPr>
        <w:t xml:space="preserve">Supporting Sustainable and Safe Travel;, </w:t>
      </w:r>
    </w:p>
    <w:p w14:paraId="0AB00243" w14:textId="77777777" w:rsidR="00E9273E" w:rsidRDefault="00971FC7" w:rsidP="00E9273E">
      <w:pPr>
        <w:pStyle w:val="NICCYBodyTest"/>
        <w:numPr>
          <w:ilvl w:val="0"/>
          <w:numId w:val="27"/>
        </w:numPr>
        <w:rPr>
          <w:bCs/>
          <w:lang w:val="en-US"/>
        </w:rPr>
      </w:pPr>
      <w:r>
        <w:rPr>
          <w:bCs/>
          <w:lang w:val="en-US"/>
        </w:rPr>
        <w:t>Value for Money and Model of Delivery;</w:t>
      </w:r>
      <w:r w:rsidRPr="00E9273E">
        <w:rPr>
          <w:bCs/>
          <w:lang w:val="en-US"/>
        </w:rPr>
        <w:t xml:space="preserve"> </w:t>
      </w:r>
      <w:r>
        <w:rPr>
          <w:bCs/>
          <w:lang w:val="en-US"/>
        </w:rPr>
        <w:t>a</w:t>
      </w:r>
      <w:r w:rsidRPr="00E9273E">
        <w:rPr>
          <w:bCs/>
          <w:lang w:val="en-US"/>
        </w:rPr>
        <w:t>nd</w:t>
      </w:r>
      <w:r>
        <w:rPr>
          <w:bCs/>
          <w:lang w:val="en-US"/>
        </w:rPr>
        <w:t>,</w:t>
      </w:r>
      <w:r w:rsidRPr="00E9273E">
        <w:rPr>
          <w:bCs/>
          <w:lang w:val="en-US"/>
        </w:rPr>
        <w:t xml:space="preserve"> </w:t>
      </w:r>
    </w:p>
    <w:p w14:paraId="1D537FE9" w14:textId="77777777" w:rsidR="003C3430" w:rsidRPr="00E9273E" w:rsidRDefault="00971FC7" w:rsidP="00E9273E">
      <w:pPr>
        <w:pStyle w:val="NICCYBodyTest"/>
        <w:numPr>
          <w:ilvl w:val="0"/>
          <w:numId w:val="27"/>
        </w:numPr>
        <w:rPr>
          <w:bCs/>
          <w:lang w:val="en-US"/>
        </w:rPr>
      </w:pPr>
      <w:r w:rsidRPr="00E9273E">
        <w:rPr>
          <w:bCs/>
          <w:lang w:val="en-US"/>
        </w:rPr>
        <w:t xml:space="preserve">Putting Pupils First. </w:t>
      </w:r>
    </w:p>
    <w:p w14:paraId="275ED0A2" w14:textId="77777777" w:rsidR="003D2702" w:rsidRDefault="003D2702" w:rsidP="0073651B">
      <w:pPr>
        <w:pStyle w:val="NICCYBodyTest"/>
        <w:rPr>
          <w:bCs/>
          <w:lang w:val="en-US"/>
        </w:rPr>
      </w:pPr>
    </w:p>
    <w:p w14:paraId="7B769929" w14:textId="750E40A6" w:rsidR="003D2702" w:rsidRDefault="00626F03" w:rsidP="003D2702">
      <w:pPr>
        <w:pStyle w:val="NICCYBodyTest"/>
        <w:rPr>
          <w:bCs/>
          <w:lang w:val="en-US"/>
        </w:rPr>
      </w:pPr>
      <w:r>
        <w:rPr>
          <w:bCs/>
          <w:lang w:val="en-US"/>
        </w:rPr>
        <w:t>In terms of</w:t>
      </w:r>
      <w:r w:rsidR="00971FC7">
        <w:rPr>
          <w:bCs/>
          <w:lang w:val="en-US"/>
        </w:rPr>
        <w:t xml:space="preserve"> ‘Whose Responsibility’</w:t>
      </w:r>
      <w:r>
        <w:rPr>
          <w:bCs/>
          <w:lang w:val="en-US"/>
        </w:rPr>
        <w:t>, t</w:t>
      </w:r>
      <w:r w:rsidR="003D2702">
        <w:rPr>
          <w:bCs/>
          <w:lang w:val="en-US"/>
        </w:rPr>
        <w:t xml:space="preserve">he evidence call demonstrated little willingness </w:t>
      </w:r>
      <w:r w:rsidR="004A1F80">
        <w:rPr>
          <w:bCs/>
          <w:lang w:val="en-US"/>
        </w:rPr>
        <w:t xml:space="preserve">on the part of parents </w:t>
      </w:r>
      <w:r w:rsidR="00C0706C">
        <w:rPr>
          <w:bCs/>
          <w:lang w:val="en-US"/>
        </w:rPr>
        <w:t>to pay</w:t>
      </w:r>
      <w:r w:rsidR="003D2702">
        <w:rPr>
          <w:bCs/>
          <w:lang w:val="en-US"/>
        </w:rPr>
        <w:t xml:space="preserve"> and </w:t>
      </w:r>
      <w:r w:rsidR="00F55935">
        <w:rPr>
          <w:bCs/>
          <w:lang w:val="en-US"/>
        </w:rPr>
        <w:t xml:space="preserve">identified </w:t>
      </w:r>
      <w:r w:rsidR="003D2702">
        <w:rPr>
          <w:bCs/>
          <w:lang w:val="en-US"/>
        </w:rPr>
        <w:t>an anxiety</w:t>
      </w:r>
      <w:r w:rsidR="00B61298">
        <w:rPr>
          <w:bCs/>
          <w:lang w:val="en-US"/>
        </w:rPr>
        <w:t xml:space="preserve"> at </w:t>
      </w:r>
      <w:r w:rsidR="009B20C7">
        <w:rPr>
          <w:bCs/>
          <w:lang w:val="en-US"/>
        </w:rPr>
        <w:t>the</w:t>
      </w:r>
      <w:r w:rsidR="00B61298">
        <w:rPr>
          <w:bCs/>
          <w:lang w:val="en-US"/>
        </w:rPr>
        <w:t xml:space="preserve"> financial impact on families if </w:t>
      </w:r>
      <w:r w:rsidR="004A1F80">
        <w:rPr>
          <w:bCs/>
          <w:lang w:val="en-US"/>
        </w:rPr>
        <w:t>f</w:t>
      </w:r>
      <w:r w:rsidR="00F55935">
        <w:rPr>
          <w:bCs/>
          <w:lang w:val="en-US"/>
        </w:rPr>
        <w:t>r</w:t>
      </w:r>
      <w:r w:rsidR="004A1F80">
        <w:rPr>
          <w:bCs/>
          <w:lang w:val="en-US"/>
        </w:rPr>
        <w:t xml:space="preserve">ee </w:t>
      </w:r>
      <w:r w:rsidR="00B61298">
        <w:rPr>
          <w:bCs/>
          <w:lang w:val="en-US"/>
        </w:rPr>
        <w:t xml:space="preserve">transport is withdrawn. </w:t>
      </w:r>
      <w:r w:rsidR="009B20C7">
        <w:rPr>
          <w:bCs/>
          <w:lang w:val="en-US"/>
        </w:rPr>
        <w:t xml:space="preserve">The Independent Review Panel felt </w:t>
      </w:r>
      <w:r w:rsidR="00AA3FF6">
        <w:rPr>
          <w:bCs/>
          <w:lang w:val="en-US"/>
        </w:rPr>
        <w:t xml:space="preserve">the </w:t>
      </w:r>
      <w:r w:rsidR="004A1F80">
        <w:rPr>
          <w:bCs/>
          <w:lang w:val="en-US"/>
        </w:rPr>
        <w:t>S</w:t>
      </w:r>
      <w:r w:rsidR="003D2702">
        <w:rPr>
          <w:bCs/>
          <w:lang w:val="en-US"/>
        </w:rPr>
        <w:t xml:space="preserve">tate should continue to assume responsibility for home to school transport </w:t>
      </w:r>
      <w:r w:rsidR="009B20C7">
        <w:rPr>
          <w:bCs/>
          <w:lang w:val="en-US"/>
        </w:rPr>
        <w:t xml:space="preserve">and </w:t>
      </w:r>
      <w:r w:rsidR="003D2702">
        <w:rPr>
          <w:bCs/>
          <w:lang w:val="en-US"/>
        </w:rPr>
        <w:t xml:space="preserve">a system of free </w:t>
      </w:r>
      <w:r w:rsidR="004A1F80">
        <w:rPr>
          <w:bCs/>
          <w:lang w:val="en-US"/>
        </w:rPr>
        <w:t xml:space="preserve">home to </w:t>
      </w:r>
      <w:r w:rsidR="003D2702">
        <w:rPr>
          <w:bCs/>
          <w:lang w:val="en-US"/>
        </w:rPr>
        <w:t xml:space="preserve">school transport be retained </w:t>
      </w:r>
      <w:r w:rsidR="004A1F80">
        <w:rPr>
          <w:bCs/>
          <w:lang w:val="en-US"/>
        </w:rPr>
        <w:t>for eligible pupil</w:t>
      </w:r>
      <w:r w:rsidR="00F55935">
        <w:rPr>
          <w:bCs/>
          <w:lang w:val="en-US"/>
        </w:rPr>
        <w:t>s</w:t>
      </w:r>
      <w:r w:rsidR="004A1F80">
        <w:rPr>
          <w:bCs/>
          <w:lang w:val="en-US"/>
        </w:rPr>
        <w:t xml:space="preserve"> and not </w:t>
      </w:r>
      <w:r w:rsidR="003D2702">
        <w:rPr>
          <w:bCs/>
          <w:lang w:val="en-US"/>
        </w:rPr>
        <w:t>be replaced by parental payment of charging</w:t>
      </w:r>
      <w:r w:rsidR="004A1F80">
        <w:rPr>
          <w:bCs/>
          <w:lang w:val="en-US"/>
        </w:rPr>
        <w:t xml:space="preserve"> for transport to school.</w:t>
      </w:r>
      <w:r w:rsidR="003D2702">
        <w:rPr>
          <w:bCs/>
          <w:lang w:val="en-US"/>
        </w:rPr>
        <w:t xml:space="preserve">  </w:t>
      </w:r>
    </w:p>
    <w:p w14:paraId="0FDEB096" w14:textId="77777777" w:rsidR="009B20C7" w:rsidRDefault="009B20C7" w:rsidP="003D2702">
      <w:pPr>
        <w:pStyle w:val="NICCYBodyTest"/>
        <w:rPr>
          <w:bCs/>
          <w:lang w:val="en-US"/>
        </w:rPr>
      </w:pPr>
    </w:p>
    <w:p w14:paraId="6D29132D" w14:textId="77777777" w:rsidR="009B20C7" w:rsidRDefault="004A1F80" w:rsidP="009B20C7">
      <w:pPr>
        <w:pStyle w:val="NICCYBodyTest"/>
        <w:rPr>
          <w:lang w:val="en-US"/>
        </w:rPr>
      </w:pPr>
      <w:r>
        <w:rPr>
          <w:lang w:val="en-US"/>
        </w:rPr>
        <w:t xml:space="preserve">In terms of </w:t>
      </w:r>
      <w:r w:rsidR="00170144">
        <w:rPr>
          <w:lang w:val="en-US"/>
        </w:rPr>
        <w:t>‘</w:t>
      </w:r>
      <w:r w:rsidR="00F55935">
        <w:rPr>
          <w:lang w:val="en-US"/>
        </w:rPr>
        <w:t>H</w:t>
      </w:r>
      <w:r w:rsidR="00AA3FF6">
        <w:rPr>
          <w:lang w:val="en-US"/>
        </w:rPr>
        <w:t xml:space="preserve">ow </w:t>
      </w:r>
      <w:r w:rsidR="00F55935">
        <w:rPr>
          <w:lang w:val="en-US"/>
        </w:rPr>
        <w:t>M</w:t>
      </w:r>
      <w:r w:rsidR="00AA3FF6">
        <w:rPr>
          <w:lang w:val="en-US"/>
        </w:rPr>
        <w:t xml:space="preserve">uch </w:t>
      </w:r>
      <w:r w:rsidR="00F55935">
        <w:rPr>
          <w:lang w:val="en-US"/>
        </w:rPr>
        <w:t>C</w:t>
      </w:r>
      <w:r w:rsidR="00AA3FF6">
        <w:rPr>
          <w:lang w:val="en-US"/>
        </w:rPr>
        <w:t xml:space="preserve">hoice and </w:t>
      </w:r>
      <w:r w:rsidR="00F55935">
        <w:rPr>
          <w:lang w:val="en-US"/>
        </w:rPr>
        <w:t>W</w:t>
      </w:r>
      <w:r w:rsidR="00AA3FF6">
        <w:rPr>
          <w:lang w:val="en-US"/>
        </w:rPr>
        <w:t xml:space="preserve">ho </w:t>
      </w:r>
      <w:r w:rsidR="00F55935">
        <w:rPr>
          <w:lang w:val="en-US"/>
        </w:rPr>
        <w:t>P</w:t>
      </w:r>
      <w:r>
        <w:rPr>
          <w:lang w:val="en-US"/>
        </w:rPr>
        <w:t>ays</w:t>
      </w:r>
      <w:r w:rsidR="00170144">
        <w:rPr>
          <w:lang w:val="en-US"/>
        </w:rPr>
        <w:t>’</w:t>
      </w:r>
      <w:r w:rsidR="00AA3FF6">
        <w:rPr>
          <w:lang w:val="en-US"/>
        </w:rPr>
        <w:t>, the Independent Review stated that t</w:t>
      </w:r>
      <w:r w:rsidR="00626F03">
        <w:rPr>
          <w:lang w:val="en-US"/>
        </w:rPr>
        <w:t xml:space="preserve">he </w:t>
      </w:r>
      <w:r w:rsidR="009B20C7">
        <w:rPr>
          <w:lang w:val="en-US"/>
        </w:rPr>
        <w:t xml:space="preserve">question </w:t>
      </w:r>
      <w:r w:rsidR="00626F03">
        <w:rPr>
          <w:lang w:val="en-US"/>
        </w:rPr>
        <w:t>i</w:t>
      </w:r>
      <w:r w:rsidR="009B20C7">
        <w:rPr>
          <w:lang w:val="en-US"/>
        </w:rPr>
        <w:t>s not whether parents should have the right to choose which school</w:t>
      </w:r>
      <w:r w:rsidR="000529E4">
        <w:rPr>
          <w:lang w:val="en-US"/>
        </w:rPr>
        <w:t xml:space="preserve"> </w:t>
      </w:r>
      <w:r w:rsidR="009B20C7">
        <w:rPr>
          <w:lang w:val="en-US"/>
        </w:rPr>
        <w:t>their child attends, but rather whether the state should continue to support free transport to facilitate</w:t>
      </w:r>
      <w:r w:rsidR="000529E4">
        <w:rPr>
          <w:lang w:val="en-US"/>
        </w:rPr>
        <w:t xml:space="preserve"> </w:t>
      </w:r>
      <w:r w:rsidR="009B20C7">
        <w:rPr>
          <w:lang w:val="en-US"/>
        </w:rPr>
        <w:t xml:space="preserve">that choice. </w:t>
      </w:r>
      <w:r w:rsidR="00941385">
        <w:rPr>
          <w:lang w:val="en-US"/>
        </w:rPr>
        <w:t>It noted that o</w:t>
      </w:r>
      <w:r w:rsidR="009B20C7">
        <w:rPr>
          <w:lang w:val="en-US"/>
        </w:rPr>
        <w:t>ther jurisdictions' home to school transport policies support relatively limited choice.</w:t>
      </w:r>
    </w:p>
    <w:p w14:paraId="5BD19763" w14:textId="77777777" w:rsidR="00626F03" w:rsidRDefault="00626F03" w:rsidP="009B20C7">
      <w:pPr>
        <w:pStyle w:val="NICCYBodyTest"/>
        <w:rPr>
          <w:lang w:val="en-US"/>
        </w:rPr>
      </w:pPr>
    </w:p>
    <w:p w14:paraId="12A99C7D" w14:textId="77777777" w:rsidR="009B20C7" w:rsidRDefault="00791ABB" w:rsidP="009B20C7">
      <w:pPr>
        <w:pStyle w:val="NICCYBodyTest"/>
        <w:rPr>
          <w:lang w:val="en-US"/>
        </w:rPr>
      </w:pPr>
      <w:r>
        <w:rPr>
          <w:lang w:val="en-US"/>
        </w:rPr>
        <w:t xml:space="preserve">The Review </w:t>
      </w:r>
      <w:r w:rsidR="00941385">
        <w:rPr>
          <w:lang w:val="en-US"/>
        </w:rPr>
        <w:t xml:space="preserve">highlighted </w:t>
      </w:r>
      <w:r w:rsidR="00626F03">
        <w:rPr>
          <w:lang w:val="en-US"/>
        </w:rPr>
        <w:t xml:space="preserve">that </w:t>
      </w:r>
      <w:r w:rsidR="009B20C7">
        <w:rPr>
          <w:lang w:val="en-US"/>
        </w:rPr>
        <w:t>Northern Ireland is unusual in the extensive school choice supported, the complexity of its school</w:t>
      </w:r>
      <w:r w:rsidR="000529E4">
        <w:rPr>
          <w:lang w:val="en-US"/>
        </w:rPr>
        <w:t xml:space="preserve"> </w:t>
      </w:r>
      <w:r w:rsidR="009B20C7">
        <w:rPr>
          <w:lang w:val="en-US"/>
        </w:rPr>
        <w:t>transport system and consequently high levels of entitlement and expenditure. Overall, there were</w:t>
      </w:r>
      <w:r w:rsidR="000529E4">
        <w:rPr>
          <w:lang w:val="en-US"/>
        </w:rPr>
        <w:t xml:space="preserve"> </w:t>
      </w:r>
      <w:r w:rsidR="009B20C7">
        <w:rPr>
          <w:lang w:val="en-US"/>
        </w:rPr>
        <w:t xml:space="preserve">strong feelings from parents and young people that choice should be supported by </w:t>
      </w:r>
      <w:r w:rsidR="004A1F80">
        <w:rPr>
          <w:lang w:val="en-US"/>
        </w:rPr>
        <w:t xml:space="preserve">free home to </w:t>
      </w:r>
      <w:r w:rsidR="009B20C7">
        <w:rPr>
          <w:lang w:val="en-US"/>
        </w:rPr>
        <w:t>school transport,</w:t>
      </w:r>
      <w:r w:rsidR="000529E4">
        <w:rPr>
          <w:lang w:val="en-US"/>
        </w:rPr>
        <w:t xml:space="preserve"> </w:t>
      </w:r>
      <w:r w:rsidR="009B20C7">
        <w:rPr>
          <w:lang w:val="en-US"/>
        </w:rPr>
        <w:t>even more than at present i.e. that transport should also be provided free of charge to support subject</w:t>
      </w:r>
      <w:r w:rsidR="000529E4">
        <w:rPr>
          <w:lang w:val="en-US"/>
        </w:rPr>
        <w:t xml:space="preserve"> </w:t>
      </w:r>
      <w:r w:rsidR="009B20C7">
        <w:rPr>
          <w:lang w:val="en-US"/>
        </w:rPr>
        <w:t xml:space="preserve">choice </w:t>
      </w:r>
      <w:r w:rsidR="009B20C7">
        <w:rPr>
          <w:lang w:val="en-US"/>
        </w:rPr>
        <w:lastRenderedPageBreak/>
        <w:t>or attendance at single sex schools.</w:t>
      </w:r>
    </w:p>
    <w:p w14:paraId="0FE533FD" w14:textId="77777777" w:rsidR="00626F03" w:rsidRDefault="00626F03" w:rsidP="009B20C7">
      <w:pPr>
        <w:pStyle w:val="NICCYBodyTest"/>
        <w:rPr>
          <w:lang w:val="en-US"/>
        </w:rPr>
      </w:pPr>
    </w:p>
    <w:p w14:paraId="67083CCF" w14:textId="77777777" w:rsidR="009B20C7" w:rsidRDefault="00626F03" w:rsidP="009B20C7">
      <w:pPr>
        <w:pStyle w:val="NICCYBodyTest"/>
        <w:rPr>
          <w:lang w:val="en-US"/>
        </w:rPr>
      </w:pPr>
      <w:r>
        <w:rPr>
          <w:lang w:val="en-US"/>
        </w:rPr>
        <w:t>The Independent Review note</w:t>
      </w:r>
      <w:r w:rsidR="00791ABB">
        <w:rPr>
          <w:lang w:val="en-US"/>
        </w:rPr>
        <w:t>d that</w:t>
      </w:r>
      <w:r>
        <w:rPr>
          <w:lang w:val="en-US"/>
        </w:rPr>
        <w:t xml:space="preserve"> t</w:t>
      </w:r>
      <w:r w:rsidR="009B20C7">
        <w:rPr>
          <w:lang w:val="en-US"/>
        </w:rPr>
        <w:t xml:space="preserve">he current system of school transport is inconsistent between </w:t>
      </w:r>
      <w:r w:rsidR="004A1F80">
        <w:rPr>
          <w:lang w:val="en-US"/>
        </w:rPr>
        <w:t xml:space="preserve">the then Education </w:t>
      </w:r>
      <w:r w:rsidR="009B20C7">
        <w:rPr>
          <w:lang w:val="en-US"/>
        </w:rPr>
        <w:t>Board areas and school sectors, and</w:t>
      </w:r>
      <w:r w:rsidR="000529E4">
        <w:rPr>
          <w:lang w:val="en-US"/>
        </w:rPr>
        <w:t xml:space="preserve"> </w:t>
      </w:r>
      <w:r w:rsidR="009B20C7">
        <w:rPr>
          <w:lang w:val="en-US"/>
        </w:rPr>
        <w:t>results in some schools benefitting from generous levels of service and entitlement. Its complexity</w:t>
      </w:r>
      <w:r w:rsidR="000529E4">
        <w:rPr>
          <w:lang w:val="en-US"/>
        </w:rPr>
        <w:t xml:space="preserve"> </w:t>
      </w:r>
      <w:r w:rsidR="009B20C7">
        <w:rPr>
          <w:lang w:val="en-US"/>
        </w:rPr>
        <w:t>leads to a highly contested and litigious environment. It undermines the concept of local schools and</w:t>
      </w:r>
      <w:r w:rsidR="000529E4">
        <w:rPr>
          <w:lang w:val="en-US"/>
        </w:rPr>
        <w:t xml:space="preserve"> </w:t>
      </w:r>
      <w:r w:rsidR="009B20C7">
        <w:rPr>
          <w:lang w:val="en-US"/>
        </w:rPr>
        <w:t xml:space="preserve">the policy of </w:t>
      </w:r>
      <w:r w:rsidR="004A1F80">
        <w:rPr>
          <w:lang w:val="en-US"/>
        </w:rPr>
        <w:t>‘</w:t>
      </w:r>
      <w:r w:rsidR="009B20C7">
        <w:rPr>
          <w:lang w:val="en-US"/>
        </w:rPr>
        <w:t>Every School A Good School</w:t>
      </w:r>
      <w:r w:rsidR="00B54A70">
        <w:rPr>
          <w:lang w:val="en-US"/>
        </w:rPr>
        <w:t>’</w:t>
      </w:r>
      <w:r w:rsidR="00F55935">
        <w:rPr>
          <w:lang w:val="en-US"/>
        </w:rPr>
        <w:t>,</w:t>
      </w:r>
      <w:r w:rsidR="00B54A70">
        <w:rPr>
          <w:rStyle w:val="FootnoteReference"/>
          <w:lang w:val="en-US"/>
        </w:rPr>
        <w:footnoteReference w:id="45"/>
      </w:r>
      <w:r w:rsidR="009B20C7">
        <w:rPr>
          <w:lang w:val="en-US"/>
        </w:rPr>
        <w:t xml:space="preserve"> adds more than 144 million miles a year to peak hour</w:t>
      </w:r>
      <w:r w:rsidR="000529E4">
        <w:rPr>
          <w:lang w:val="en-US"/>
        </w:rPr>
        <w:t xml:space="preserve"> </w:t>
      </w:r>
      <w:r w:rsidR="009B20C7">
        <w:rPr>
          <w:lang w:val="en-US"/>
        </w:rPr>
        <w:t>travel across Northern Ireland and an estimated £30 million to the school transport bill.</w:t>
      </w:r>
    </w:p>
    <w:p w14:paraId="4211D17A" w14:textId="77777777" w:rsidR="000529E4" w:rsidRDefault="000529E4" w:rsidP="009B20C7">
      <w:pPr>
        <w:pStyle w:val="NICCYBodyTest"/>
        <w:rPr>
          <w:lang w:val="en-US"/>
        </w:rPr>
      </w:pPr>
    </w:p>
    <w:p w14:paraId="409E0DF6" w14:textId="77777777" w:rsidR="009B20C7" w:rsidRPr="00170144" w:rsidRDefault="009B20C7" w:rsidP="009B20C7">
      <w:pPr>
        <w:pStyle w:val="NICCYBodyTest"/>
        <w:rPr>
          <w:lang w:val="en-US"/>
        </w:rPr>
      </w:pPr>
      <w:r>
        <w:rPr>
          <w:lang w:val="en-US"/>
        </w:rPr>
        <w:t xml:space="preserve">Three options for change to the entitlement criteria were </w:t>
      </w:r>
      <w:r w:rsidR="00F55935">
        <w:rPr>
          <w:lang w:val="en-US"/>
        </w:rPr>
        <w:t>considered</w:t>
      </w:r>
      <w:r>
        <w:rPr>
          <w:lang w:val="en-US"/>
        </w:rPr>
        <w:t xml:space="preserve"> in </w:t>
      </w:r>
      <w:r w:rsidR="00626F03">
        <w:rPr>
          <w:lang w:val="en-US"/>
        </w:rPr>
        <w:t xml:space="preserve">the </w:t>
      </w:r>
      <w:r w:rsidR="00791ABB">
        <w:rPr>
          <w:lang w:val="en-US"/>
        </w:rPr>
        <w:t xml:space="preserve">Independent </w:t>
      </w:r>
      <w:r w:rsidR="00626F03">
        <w:rPr>
          <w:lang w:val="en-US"/>
        </w:rPr>
        <w:t>R</w:t>
      </w:r>
      <w:r>
        <w:rPr>
          <w:lang w:val="en-US"/>
        </w:rPr>
        <w:t>eview</w:t>
      </w:r>
      <w:r w:rsidR="00170144">
        <w:rPr>
          <w:lang w:val="en-US"/>
        </w:rPr>
        <w:t xml:space="preserve"> which </w:t>
      </w:r>
      <w:r w:rsidRPr="00170144">
        <w:rPr>
          <w:bCs/>
          <w:lang w:val="en-US"/>
        </w:rPr>
        <w:t>recommended that transport assistance be provided to the nearest school only</w:t>
      </w:r>
      <w:r w:rsidR="000529E4" w:rsidRPr="00170144">
        <w:rPr>
          <w:bCs/>
          <w:lang w:val="en-US"/>
        </w:rPr>
        <w:t xml:space="preserve"> </w:t>
      </w:r>
      <w:r w:rsidRPr="00170144">
        <w:rPr>
          <w:lang w:val="en-US"/>
        </w:rPr>
        <w:t>(or to the nearest Irish medium school/unit or Integrated school)</w:t>
      </w:r>
      <w:r w:rsidR="00170144">
        <w:rPr>
          <w:lang w:val="en-US"/>
        </w:rPr>
        <w:t>. T</w:t>
      </w:r>
      <w:r w:rsidRPr="00170144">
        <w:rPr>
          <w:lang w:val="en-US"/>
        </w:rPr>
        <w:t>he expected savings of £26</w:t>
      </w:r>
      <w:r w:rsidR="000529E4" w:rsidRPr="00170144">
        <w:rPr>
          <w:lang w:val="en-US"/>
        </w:rPr>
        <w:t xml:space="preserve"> </w:t>
      </w:r>
      <w:r w:rsidRPr="00170144">
        <w:rPr>
          <w:lang w:val="en-US"/>
        </w:rPr>
        <w:t xml:space="preserve">million per annum </w:t>
      </w:r>
      <w:r w:rsidR="00170144">
        <w:rPr>
          <w:lang w:val="en-US"/>
        </w:rPr>
        <w:t xml:space="preserve">arising from this should </w:t>
      </w:r>
      <w:r w:rsidRPr="00170144">
        <w:rPr>
          <w:bCs/>
          <w:lang w:val="en-US"/>
        </w:rPr>
        <w:t>be re-directed to reduce the distance threshol</w:t>
      </w:r>
      <w:r w:rsidR="000529E4" w:rsidRPr="00170144">
        <w:rPr>
          <w:bCs/>
          <w:lang w:val="en-US"/>
        </w:rPr>
        <w:t xml:space="preserve">d to two miles for post-primary </w:t>
      </w:r>
      <w:r w:rsidRPr="00170144">
        <w:rPr>
          <w:bCs/>
          <w:lang w:val="en-US"/>
        </w:rPr>
        <w:t>school pupils (and retained as two miles for primary pupils), enhance provision of after-school</w:t>
      </w:r>
      <w:r w:rsidR="000529E4" w:rsidRPr="00170144">
        <w:rPr>
          <w:bCs/>
          <w:lang w:val="en-US"/>
        </w:rPr>
        <w:t xml:space="preserve"> </w:t>
      </w:r>
      <w:r w:rsidRPr="00170144">
        <w:rPr>
          <w:bCs/>
          <w:lang w:val="en-US"/>
        </w:rPr>
        <w:t>transport and target support for vulnerable children.</w:t>
      </w:r>
      <w:r w:rsidRPr="00170144">
        <w:rPr>
          <w:b/>
          <w:bCs/>
          <w:lang w:val="en-US"/>
        </w:rPr>
        <w:t xml:space="preserve"> </w:t>
      </w:r>
      <w:r w:rsidRPr="00170144">
        <w:rPr>
          <w:lang w:val="en-US"/>
        </w:rPr>
        <w:t>This</w:t>
      </w:r>
      <w:r w:rsidR="00170144">
        <w:rPr>
          <w:lang w:val="en-US"/>
        </w:rPr>
        <w:t xml:space="preserve"> </w:t>
      </w:r>
      <w:r w:rsidRPr="00170144">
        <w:rPr>
          <w:lang w:val="en-US"/>
        </w:rPr>
        <w:t xml:space="preserve">would </w:t>
      </w:r>
      <w:r w:rsidR="00170144">
        <w:rPr>
          <w:lang w:val="en-US"/>
        </w:rPr>
        <w:t xml:space="preserve">also </w:t>
      </w:r>
      <w:r w:rsidRPr="00170144">
        <w:rPr>
          <w:lang w:val="en-US"/>
        </w:rPr>
        <w:t>address the inconsistencies</w:t>
      </w:r>
      <w:r w:rsidR="000529E4" w:rsidRPr="00170144">
        <w:rPr>
          <w:lang w:val="en-US"/>
        </w:rPr>
        <w:t xml:space="preserve"> </w:t>
      </w:r>
      <w:r w:rsidRPr="00170144">
        <w:rPr>
          <w:lang w:val="en-US"/>
        </w:rPr>
        <w:t xml:space="preserve">resulting from the diverse </w:t>
      </w:r>
      <w:proofErr w:type="spellStart"/>
      <w:r w:rsidRPr="00170144">
        <w:rPr>
          <w:lang w:val="en-US"/>
        </w:rPr>
        <w:t>categorisation</w:t>
      </w:r>
      <w:proofErr w:type="spellEnd"/>
      <w:r w:rsidRPr="00170144">
        <w:rPr>
          <w:lang w:val="en-US"/>
        </w:rPr>
        <w:t xml:space="preserve"> of schools and inequities in the current system of school</w:t>
      </w:r>
      <w:r w:rsidR="000529E4" w:rsidRPr="00170144">
        <w:rPr>
          <w:lang w:val="en-US"/>
        </w:rPr>
        <w:t xml:space="preserve"> </w:t>
      </w:r>
      <w:r w:rsidRPr="00170144">
        <w:rPr>
          <w:lang w:val="en-US"/>
        </w:rPr>
        <w:t xml:space="preserve">transport. </w:t>
      </w:r>
      <w:r w:rsidR="00C0208F" w:rsidRPr="00170144">
        <w:rPr>
          <w:lang w:val="en-US"/>
        </w:rPr>
        <w:t xml:space="preserve">It would also </w:t>
      </w:r>
      <w:r w:rsidRPr="00170144">
        <w:rPr>
          <w:lang w:val="en-US"/>
        </w:rPr>
        <w:t>provide a robust framework going forward that supports Departmental</w:t>
      </w:r>
      <w:r w:rsidR="00C0208F" w:rsidRPr="00170144">
        <w:rPr>
          <w:lang w:val="en-US"/>
        </w:rPr>
        <w:t xml:space="preserve"> </w:t>
      </w:r>
      <w:r w:rsidRPr="00170144">
        <w:rPr>
          <w:lang w:val="en-US"/>
        </w:rPr>
        <w:t>education, transport and safety objectives.</w:t>
      </w:r>
    </w:p>
    <w:p w14:paraId="0A8A6BA4" w14:textId="77777777" w:rsidR="000529E4" w:rsidRDefault="000529E4" w:rsidP="009B20C7">
      <w:pPr>
        <w:pStyle w:val="NICCYBodyTest"/>
        <w:rPr>
          <w:lang w:val="en-US"/>
        </w:rPr>
      </w:pPr>
    </w:p>
    <w:p w14:paraId="7B501AD0" w14:textId="77777777" w:rsidR="003C3430" w:rsidRDefault="00C0208F" w:rsidP="009B20C7">
      <w:pPr>
        <w:pStyle w:val="NICCYBodyTest"/>
        <w:rPr>
          <w:lang w:val="en-US"/>
        </w:rPr>
      </w:pPr>
      <w:r>
        <w:rPr>
          <w:lang w:val="en-US"/>
        </w:rPr>
        <w:t>The Review Panel suggested that a</w:t>
      </w:r>
      <w:r w:rsidR="009B20C7">
        <w:rPr>
          <w:lang w:val="en-US"/>
        </w:rPr>
        <w:t xml:space="preserve">ny </w:t>
      </w:r>
      <w:r>
        <w:rPr>
          <w:lang w:val="en-US"/>
        </w:rPr>
        <w:t xml:space="preserve">such </w:t>
      </w:r>
      <w:r w:rsidR="009B20C7">
        <w:rPr>
          <w:lang w:val="en-US"/>
        </w:rPr>
        <w:t>change should be introduced on a phased basis applying to new school admissions only,</w:t>
      </w:r>
      <w:r w:rsidR="000529E4">
        <w:rPr>
          <w:lang w:val="en-US"/>
        </w:rPr>
        <w:t xml:space="preserve"> </w:t>
      </w:r>
      <w:r w:rsidR="009B20C7">
        <w:rPr>
          <w:lang w:val="en-US"/>
        </w:rPr>
        <w:t>supported by improved and consistent information for pa</w:t>
      </w:r>
      <w:r w:rsidR="000529E4">
        <w:rPr>
          <w:lang w:val="en-US"/>
        </w:rPr>
        <w:t xml:space="preserve">rents and schools on respective </w:t>
      </w:r>
      <w:r w:rsidR="009B20C7">
        <w:rPr>
          <w:lang w:val="en-US"/>
        </w:rPr>
        <w:t>responsibilities, the rationale for change, the process, and transport options, including public transport</w:t>
      </w:r>
      <w:r w:rsidR="000529E4">
        <w:rPr>
          <w:lang w:val="en-US"/>
        </w:rPr>
        <w:t xml:space="preserve"> </w:t>
      </w:r>
      <w:r w:rsidR="009B20C7">
        <w:rPr>
          <w:lang w:val="en-US"/>
        </w:rPr>
        <w:t>and sustainable travel.</w:t>
      </w:r>
    </w:p>
    <w:p w14:paraId="4B218C28" w14:textId="77777777" w:rsidR="00791ABB" w:rsidRDefault="00791ABB" w:rsidP="009B20C7">
      <w:pPr>
        <w:pStyle w:val="NICCYBodyTest"/>
        <w:rPr>
          <w:lang w:val="en-US"/>
        </w:rPr>
      </w:pPr>
    </w:p>
    <w:p w14:paraId="610AB844" w14:textId="77777777" w:rsidR="00116106" w:rsidRDefault="00941385" w:rsidP="009B20C7">
      <w:pPr>
        <w:pStyle w:val="NICCYBodyTest"/>
        <w:rPr>
          <w:lang w:val="en-US"/>
        </w:rPr>
      </w:pPr>
      <w:r>
        <w:rPr>
          <w:lang w:val="en-US"/>
        </w:rPr>
        <w:t xml:space="preserve">In terms of </w:t>
      </w:r>
      <w:r w:rsidR="00170144">
        <w:rPr>
          <w:lang w:val="en-US"/>
        </w:rPr>
        <w:t xml:space="preserve">some </w:t>
      </w:r>
      <w:r>
        <w:rPr>
          <w:lang w:val="en-US"/>
        </w:rPr>
        <w:t>o</w:t>
      </w:r>
      <w:r w:rsidR="00955780">
        <w:rPr>
          <w:lang w:val="en-US"/>
        </w:rPr>
        <w:t xml:space="preserve">ther </w:t>
      </w:r>
      <w:r w:rsidR="00170144">
        <w:rPr>
          <w:lang w:val="en-US"/>
        </w:rPr>
        <w:t>key issues,</w:t>
      </w:r>
      <w:r>
        <w:rPr>
          <w:lang w:val="en-US"/>
        </w:rPr>
        <w:t xml:space="preserve"> </w:t>
      </w:r>
      <w:r w:rsidR="00955780">
        <w:rPr>
          <w:lang w:val="en-US"/>
        </w:rPr>
        <w:t xml:space="preserve">the Independent Review </w:t>
      </w:r>
      <w:r w:rsidR="00C0208F">
        <w:rPr>
          <w:lang w:val="en-US"/>
        </w:rPr>
        <w:t xml:space="preserve">Panel </w:t>
      </w:r>
      <w:r w:rsidR="00170144">
        <w:rPr>
          <w:lang w:val="en-US"/>
        </w:rPr>
        <w:t xml:space="preserve">also </w:t>
      </w:r>
      <w:r w:rsidR="00955780">
        <w:rPr>
          <w:lang w:val="en-US"/>
        </w:rPr>
        <w:t xml:space="preserve">recommended </w:t>
      </w:r>
      <w:r w:rsidR="00170144">
        <w:rPr>
          <w:lang w:val="en-US"/>
        </w:rPr>
        <w:t xml:space="preserve">that </w:t>
      </w:r>
      <w:r w:rsidR="00955780">
        <w:rPr>
          <w:lang w:val="en-US"/>
        </w:rPr>
        <w:t xml:space="preserve">ear marked funding continue to support Entitlement Framework intra-day transport targeted via Area Learning </w:t>
      </w:r>
      <w:r w:rsidR="00B54A70">
        <w:rPr>
          <w:lang w:val="en-US"/>
        </w:rPr>
        <w:t>Communities that</w:t>
      </w:r>
      <w:r w:rsidR="00170144">
        <w:rPr>
          <w:lang w:val="en-US"/>
        </w:rPr>
        <w:t xml:space="preserve"> a </w:t>
      </w:r>
      <w:r w:rsidR="00955780">
        <w:rPr>
          <w:lang w:val="en-US"/>
        </w:rPr>
        <w:t xml:space="preserve">dedicated transport budget be provided for pupils in alternative education provision and </w:t>
      </w:r>
      <w:r w:rsidR="00170144">
        <w:rPr>
          <w:lang w:val="en-US"/>
        </w:rPr>
        <w:t>for school-</w:t>
      </w:r>
      <w:r w:rsidR="00955780">
        <w:rPr>
          <w:lang w:val="en-US"/>
        </w:rPr>
        <w:t>aged mothers</w:t>
      </w:r>
      <w:r w:rsidR="00170144">
        <w:rPr>
          <w:lang w:val="en-US"/>
        </w:rPr>
        <w:t>. A</w:t>
      </w:r>
      <w:r>
        <w:rPr>
          <w:lang w:val="en-US"/>
        </w:rPr>
        <w:t xml:space="preserve">ll new school sites and shared </w:t>
      </w:r>
      <w:r w:rsidR="00170144">
        <w:rPr>
          <w:lang w:val="en-US"/>
        </w:rPr>
        <w:t>education</w:t>
      </w:r>
      <w:r>
        <w:rPr>
          <w:lang w:val="en-US"/>
        </w:rPr>
        <w:t xml:space="preserve"> campuses take into account </w:t>
      </w:r>
      <w:r w:rsidR="00170144">
        <w:rPr>
          <w:lang w:val="en-US"/>
        </w:rPr>
        <w:t>transport</w:t>
      </w:r>
      <w:r>
        <w:rPr>
          <w:lang w:val="en-US"/>
        </w:rPr>
        <w:t xml:space="preserve"> and travel issues and </w:t>
      </w:r>
      <w:r w:rsidR="00170144">
        <w:rPr>
          <w:lang w:val="en-US"/>
        </w:rPr>
        <w:t xml:space="preserve">taking </w:t>
      </w:r>
      <w:r>
        <w:rPr>
          <w:lang w:val="en-US"/>
        </w:rPr>
        <w:t xml:space="preserve">a strategic approach to Area Planning of special needs, Integrated and Irish Medium Education to minimize long distance travel for these pupils. </w:t>
      </w:r>
    </w:p>
    <w:p w14:paraId="734BEB75" w14:textId="77777777" w:rsidR="00941385" w:rsidRDefault="00941385" w:rsidP="009B20C7">
      <w:pPr>
        <w:pStyle w:val="NICCYBodyTest"/>
        <w:rPr>
          <w:lang w:val="en-US"/>
        </w:rPr>
      </w:pPr>
    </w:p>
    <w:p w14:paraId="4294D0C7" w14:textId="77777777" w:rsidR="00941385" w:rsidRDefault="00C0208F" w:rsidP="009B20C7">
      <w:pPr>
        <w:pStyle w:val="NICCYBodyTest"/>
        <w:rPr>
          <w:lang w:val="en-US"/>
        </w:rPr>
      </w:pPr>
      <w:r>
        <w:rPr>
          <w:lang w:val="en-US"/>
        </w:rPr>
        <w:t xml:space="preserve">The </w:t>
      </w:r>
      <w:r w:rsidR="00170144">
        <w:rPr>
          <w:lang w:val="en-US"/>
        </w:rPr>
        <w:t xml:space="preserve">Independent Review </w:t>
      </w:r>
      <w:r>
        <w:rPr>
          <w:lang w:val="en-US"/>
        </w:rPr>
        <w:t xml:space="preserve">Panel </w:t>
      </w:r>
      <w:r w:rsidR="00941385">
        <w:rPr>
          <w:lang w:val="en-US"/>
        </w:rPr>
        <w:t xml:space="preserve">also made a series of recommendations in relation to cross </w:t>
      </w:r>
      <w:r w:rsidR="00941385">
        <w:rPr>
          <w:lang w:val="en-US"/>
        </w:rPr>
        <w:lastRenderedPageBreak/>
        <w:t>border education and transport</w:t>
      </w:r>
      <w:r w:rsidR="00F55935">
        <w:rPr>
          <w:lang w:val="en-US"/>
        </w:rPr>
        <w:t xml:space="preserve">, </w:t>
      </w:r>
      <w:r w:rsidR="00941385">
        <w:rPr>
          <w:lang w:val="en-US"/>
        </w:rPr>
        <w:t>support</w:t>
      </w:r>
      <w:r>
        <w:rPr>
          <w:lang w:val="en-US"/>
        </w:rPr>
        <w:t>ing sustainable and safe travel</w:t>
      </w:r>
      <w:r w:rsidR="00941385">
        <w:rPr>
          <w:lang w:val="en-US"/>
        </w:rPr>
        <w:t>, ensuring better value for money about a model of delivery and putting pupils first in terms of giving children and young people more input in</w:t>
      </w:r>
      <w:r>
        <w:rPr>
          <w:lang w:val="en-US"/>
        </w:rPr>
        <w:t>to</w:t>
      </w:r>
      <w:r w:rsidR="00941385">
        <w:rPr>
          <w:lang w:val="en-US"/>
        </w:rPr>
        <w:t xml:space="preserve"> future school transport strategy and provision.  </w:t>
      </w:r>
    </w:p>
    <w:p w14:paraId="6B58B5FA" w14:textId="5FD9EA44" w:rsidR="00327AC8" w:rsidRDefault="00327AC8" w:rsidP="00327AC8">
      <w:pPr>
        <w:pStyle w:val="NICCYBodyTest"/>
        <w:tabs>
          <w:tab w:val="left" w:pos="990"/>
        </w:tabs>
      </w:pPr>
    </w:p>
    <w:p w14:paraId="454A2DC2" w14:textId="72E855A9" w:rsidR="007B7956" w:rsidRPr="00C0706C" w:rsidRDefault="00C0706C" w:rsidP="00B1401A">
      <w:pPr>
        <w:pStyle w:val="NICCYHeading"/>
        <w:numPr>
          <w:ilvl w:val="0"/>
          <w:numId w:val="28"/>
        </w:numPr>
        <w:ind w:left="426" w:hanging="426"/>
        <w:rPr>
          <w:sz w:val="28"/>
          <w:szCs w:val="28"/>
        </w:rPr>
      </w:pPr>
      <w:r>
        <w:rPr>
          <w:sz w:val="28"/>
          <w:szCs w:val="28"/>
        </w:rPr>
        <w:t>Advice</w:t>
      </w:r>
      <w:r w:rsidR="0036118E" w:rsidRPr="00C0706C">
        <w:rPr>
          <w:sz w:val="28"/>
          <w:szCs w:val="28"/>
        </w:rPr>
        <w:t xml:space="preserve"> on t</w:t>
      </w:r>
      <w:r w:rsidR="006A3E47" w:rsidRPr="00C0706C">
        <w:rPr>
          <w:sz w:val="28"/>
          <w:szCs w:val="28"/>
        </w:rPr>
        <w:t xml:space="preserve">he Future of Home to School Transport in Northern Ireland </w:t>
      </w:r>
      <w:r w:rsidR="0088694D" w:rsidRPr="00C0706C">
        <w:rPr>
          <w:sz w:val="28"/>
          <w:szCs w:val="28"/>
        </w:rPr>
        <w:t xml:space="preserve"> </w:t>
      </w:r>
    </w:p>
    <w:p w14:paraId="04675BD7" w14:textId="7BCCA193" w:rsidR="00EB6771" w:rsidRDefault="00C32700" w:rsidP="00C32700">
      <w:pPr>
        <w:pStyle w:val="NICCYBodyTest"/>
        <w:rPr>
          <w:lang w:val="en-US"/>
        </w:rPr>
      </w:pPr>
      <w:r>
        <w:rPr>
          <w:lang w:val="en-US"/>
        </w:rPr>
        <w:t xml:space="preserve">It is extremely surprising to NICCY </w:t>
      </w:r>
      <w:r w:rsidR="00EB6771">
        <w:rPr>
          <w:lang w:val="en-US"/>
        </w:rPr>
        <w:t>t</w:t>
      </w:r>
      <w:r>
        <w:rPr>
          <w:lang w:val="en-US"/>
        </w:rPr>
        <w:t xml:space="preserve">hat the current review </w:t>
      </w:r>
      <w:r w:rsidR="00EB6771">
        <w:rPr>
          <w:lang w:val="en-US"/>
        </w:rPr>
        <w:t xml:space="preserve">of the home to school transport policy </w:t>
      </w:r>
      <w:r>
        <w:rPr>
          <w:lang w:val="en-US"/>
        </w:rPr>
        <w:t xml:space="preserve">does not appear to reference any of the findings or recommendations of the previous comprehensive </w:t>
      </w:r>
      <w:r w:rsidR="00EB6771">
        <w:rPr>
          <w:lang w:val="en-US"/>
        </w:rPr>
        <w:t>Independent r</w:t>
      </w:r>
      <w:r>
        <w:rPr>
          <w:lang w:val="en-US"/>
        </w:rPr>
        <w:t xml:space="preserve">eview also carried out by the Department of Education. </w:t>
      </w:r>
    </w:p>
    <w:p w14:paraId="33CB02A7" w14:textId="77777777" w:rsidR="00EB6771" w:rsidRDefault="00EB6771" w:rsidP="00C32700">
      <w:pPr>
        <w:pStyle w:val="NICCYBodyTest"/>
        <w:rPr>
          <w:lang w:val="en-US"/>
        </w:rPr>
      </w:pPr>
    </w:p>
    <w:p w14:paraId="70F21748" w14:textId="79691C7B" w:rsidR="00EB6771" w:rsidRDefault="00C0706C" w:rsidP="00C32700">
      <w:pPr>
        <w:pStyle w:val="NICCYBodyTest"/>
        <w:rPr>
          <w:lang w:val="en-US"/>
        </w:rPr>
      </w:pPr>
      <w:r>
        <w:rPr>
          <w:lang w:val="en-US"/>
        </w:rPr>
        <w:t>The Commissioner is</w:t>
      </w:r>
      <w:r w:rsidR="00C32700">
        <w:rPr>
          <w:lang w:val="en-US"/>
        </w:rPr>
        <w:t xml:space="preserve"> challenged to </w:t>
      </w:r>
      <w:r w:rsidR="00EB6771">
        <w:rPr>
          <w:lang w:val="en-US"/>
        </w:rPr>
        <w:t xml:space="preserve">understand </w:t>
      </w:r>
      <w:r w:rsidR="00C32700">
        <w:rPr>
          <w:lang w:val="en-US"/>
        </w:rPr>
        <w:t xml:space="preserve">why </w:t>
      </w:r>
      <w:r w:rsidR="00EB6771">
        <w:rPr>
          <w:lang w:val="en-US"/>
        </w:rPr>
        <w:t xml:space="preserve">the Department of Education </w:t>
      </w:r>
      <w:r w:rsidR="00C32700">
        <w:rPr>
          <w:lang w:val="en-US"/>
        </w:rPr>
        <w:t xml:space="preserve">decided to start again in carrying out this </w:t>
      </w:r>
      <w:r w:rsidR="00EB6771">
        <w:rPr>
          <w:lang w:val="en-US"/>
        </w:rPr>
        <w:t xml:space="preserve">current </w:t>
      </w:r>
      <w:r w:rsidR="00C32700">
        <w:rPr>
          <w:lang w:val="en-US"/>
        </w:rPr>
        <w:t xml:space="preserve">review </w:t>
      </w:r>
      <w:r w:rsidR="00EB6771">
        <w:rPr>
          <w:lang w:val="en-US"/>
        </w:rPr>
        <w:t>while a</w:t>
      </w:r>
      <w:r w:rsidR="00C32700">
        <w:rPr>
          <w:lang w:val="en-US"/>
        </w:rPr>
        <w:t>pparently cho</w:t>
      </w:r>
      <w:r w:rsidR="00EB6771">
        <w:rPr>
          <w:lang w:val="en-US"/>
        </w:rPr>
        <w:t xml:space="preserve">osing </w:t>
      </w:r>
      <w:r w:rsidR="00C32700">
        <w:rPr>
          <w:lang w:val="en-US"/>
        </w:rPr>
        <w:t xml:space="preserve">to disregard all of the views expressed in the previous consultation. This is despite the statutory equality obligation on the Department by virtue of section 75 of the Northern Ireland Act 1998 and the common law to take into account the views expressed in consultation. </w:t>
      </w:r>
    </w:p>
    <w:p w14:paraId="1B6DF551" w14:textId="77777777" w:rsidR="00EB6771" w:rsidRDefault="00EB6771" w:rsidP="00C32700">
      <w:pPr>
        <w:pStyle w:val="NICCYBodyTest"/>
        <w:rPr>
          <w:lang w:val="en-US"/>
        </w:rPr>
      </w:pPr>
    </w:p>
    <w:p w14:paraId="4D40CA97" w14:textId="431EF55E" w:rsidR="00C32700" w:rsidRDefault="00C32700" w:rsidP="00C32700">
      <w:pPr>
        <w:pStyle w:val="NICCYBodyTest"/>
        <w:rPr>
          <w:lang w:val="en-US"/>
        </w:rPr>
      </w:pPr>
      <w:r>
        <w:rPr>
          <w:lang w:val="en-US"/>
        </w:rPr>
        <w:t>It is also worthy of note that the current review is being undertaken at a time of crisis in the funding of education in Northern Ireland. Permanent Secretary Derek Baker, in giving evidence to the NIAC on education funding in Northern Ireland,</w:t>
      </w:r>
      <w:r>
        <w:rPr>
          <w:rStyle w:val="FootnoteReference"/>
          <w:lang w:val="en-US"/>
        </w:rPr>
        <w:footnoteReference w:id="46"/>
      </w:r>
      <w:r>
        <w:rPr>
          <w:lang w:val="en-US"/>
        </w:rPr>
        <w:t xml:space="preserve"> highlighted the </w:t>
      </w:r>
      <w:r w:rsidRPr="00B713B2">
        <w:t>“unfunded pressures of £54 million”</w:t>
      </w:r>
      <w:r>
        <w:t xml:space="preserve"> that the Department is currently facing. </w:t>
      </w:r>
      <w:r w:rsidR="00EB6771">
        <w:t xml:space="preserve">Mr Baker </w:t>
      </w:r>
      <w:r>
        <w:t>also stated that the system is having to absorb the costs of increases in staffing costs for the fifth year in a row. In the current fiscal climate, with a clear focus on value for money and efficiency in the use of public resources, it is untenable that another review of the home to school transport policy should be undertaken and the findings and recommendations of a recent, robust, publicly funded review of the same policy is ignored.</w:t>
      </w:r>
    </w:p>
    <w:p w14:paraId="3A0CEBB8" w14:textId="40C82062" w:rsidR="00E701EC" w:rsidRDefault="00E701EC" w:rsidP="00A02C3F">
      <w:pPr>
        <w:pStyle w:val="NICCYBodyTest"/>
      </w:pPr>
    </w:p>
    <w:p w14:paraId="1CBBD487" w14:textId="025EB9F7" w:rsidR="000C3A84" w:rsidRDefault="00EB6771" w:rsidP="00A02C3F">
      <w:pPr>
        <w:pStyle w:val="NICCYBodyTest"/>
        <w:rPr>
          <w:bCs/>
          <w:lang w:val="en-US"/>
        </w:rPr>
      </w:pPr>
      <w:r>
        <w:t xml:space="preserve">However, </w:t>
      </w:r>
      <w:r w:rsidR="004016CF">
        <w:t xml:space="preserve">NICCY would agree with </w:t>
      </w:r>
      <w:r w:rsidR="00D057FD">
        <w:t xml:space="preserve">the </w:t>
      </w:r>
      <w:r w:rsidR="00E701EC" w:rsidRPr="00E701EC">
        <w:rPr>
          <w:lang w:val="en-US"/>
        </w:rPr>
        <w:t xml:space="preserve">vision </w:t>
      </w:r>
      <w:r w:rsidR="00864AEC" w:rsidRPr="00E701EC">
        <w:rPr>
          <w:lang w:val="en-US"/>
        </w:rPr>
        <w:t xml:space="preserve">of </w:t>
      </w:r>
      <w:r w:rsidR="00D057FD">
        <w:rPr>
          <w:lang w:val="en-US"/>
        </w:rPr>
        <w:t xml:space="preserve">the Independent Review that we should have </w:t>
      </w:r>
      <w:r w:rsidR="00864AEC" w:rsidRPr="00E701EC">
        <w:rPr>
          <w:lang w:val="en-US"/>
        </w:rPr>
        <w:t xml:space="preserve">a school transport system </w:t>
      </w:r>
      <w:r w:rsidR="004016CF">
        <w:rPr>
          <w:lang w:val="en-US"/>
        </w:rPr>
        <w:t xml:space="preserve">in </w:t>
      </w:r>
      <w:r w:rsidR="004016CF" w:rsidRPr="00E701EC">
        <w:rPr>
          <w:lang w:val="en-US"/>
        </w:rPr>
        <w:t>N</w:t>
      </w:r>
      <w:r w:rsidR="004016CF">
        <w:rPr>
          <w:lang w:val="en-US"/>
        </w:rPr>
        <w:t>orthern Ireland w</w:t>
      </w:r>
      <w:r w:rsidR="00864AEC" w:rsidRPr="00E701EC">
        <w:rPr>
          <w:lang w:val="en-US"/>
        </w:rPr>
        <w:t>hich</w:t>
      </w:r>
      <w:r w:rsidR="004016CF">
        <w:rPr>
          <w:lang w:val="en-US"/>
        </w:rPr>
        <w:t xml:space="preserve"> </w:t>
      </w:r>
      <w:r w:rsidR="00864AEC" w:rsidRPr="00E701EC">
        <w:rPr>
          <w:lang w:val="en-US"/>
        </w:rPr>
        <w:t>ensure</w:t>
      </w:r>
      <w:r w:rsidR="004016CF">
        <w:rPr>
          <w:lang w:val="en-US"/>
        </w:rPr>
        <w:t>s</w:t>
      </w:r>
      <w:r w:rsidR="00864AEC" w:rsidRPr="00E701EC">
        <w:rPr>
          <w:lang w:val="en-US"/>
        </w:rPr>
        <w:t xml:space="preserve"> e</w:t>
      </w:r>
      <w:r w:rsidR="004016CF">
        <w:rPr>
          <w:lang w:val="en-US"/>
        </w:rPr>
        <w:t xml:space="preserve">very </w:t>
      </w:r>
      <w:r w:rsidR="00864AEC" w:rsidRPr="00E701EC">
        <w:rPr>
          <w:lang w:val="en-US"/>
        </w:rPr>
        <w:t>child is able to travel to and from school (or college) safely and sustainably, so they can participate fully and ful</w:t>
      </w:r>
      <w:r w:rsidR="004016CF">
        <w:rPr>
          <w:lang w:val="en-US"/>
        </w:rPr>
        <w:t>fil their educational potential</w:t>
      </w:r>
      <w:r w:rsidR="00864AEC" w:rsidRPr="00E701EC">
        <w:rPr>
          <w:lang w:val="en-US"/>
        </w:rPr>
        <w:t xml:space="preserve">. </w:t>
      </w:r>
      <w:r w:rsidR="004016CF">
        <w:rPr>
          <w:lang w:val="en-US"/>
        </w:rPr>
        <w:t>W</w:t>
      </w:r>
      <w:r w:rsidR="008D088B">
        <w:rPr>
          <w:lang w:val="en-US"/>
        </w:rPr>
        <w:t>e concur with t</w:t>
      </w:r>
      <w:r w:rsidR="00864AEC">
        <w:rPr>
          <w:lang w:val="en-US"/>
        </w:rPr>
        <w:t xml:space="preserve">he </w:t>
      </w:r>
      <w:r w:rsidR="004016CF">
        <w:rPr>
          <w:lang w:val="en-US"/>
        </w:rPr>
        <w:t xml:space="preserve">Independent </w:t>
      </w:r>
      <w:r w:rsidR="000C3A84">
        <w:rPr>
          <w:lang w:val="en-US"/>
        </w:rPr>
        <w:t xml:space="preserve">Review </w:t>
      </w:r>
      <w:r>
        <w:rPr>
          <w:lang w:val="en-US"/>
        </w:rPr>
        <w:t xml:space="preserve">Panel’s </w:t>
      </w:r>
      <w:r w:rsidR="004016CF">
        <w:rPr>
          <w:lang w:val="en-US"/>
        </w:rPr>
        <w:t xml:space="preserve">view </w:t>
      </w:r>
      <w:r w:rsidR="008D088B">
        <w:rPr>
          <w:lang w:val="en-US"/>
        </w:rPr>
        <w:t xml:space="preserve">that </w:t>
      </w:r>
      <w:r w:rsidR="004016CF">
        <w:rPr>
          <w:bCs/>
          <w:lang w:val="en-US"/>
        </w:rPr>
        <w:t>the S</w:t>
      </w:r>
      <w:r w:rsidR="0079207E">
        <w:rPr>
          <w:bCs/>
          <w:lang w:val="en-US"/>
        </w:rPr>
        <w:t xml:space="preserve">tate should continue to assume responsibility for home to school transport and a system of free school transport </w:t>
      </w:r>
      <w:r w:rsidR="004016CF">
        <w:rPr>
          <w:bCs/>
          <w:lang w:val="en-US"/>
        </w:rPr>
        <w:t xml:space="preserve">should </w:t>
      </w:r>
      <w:r w:rsidR="0079207E">
        <w:rPr>
          <w:bCs/>
          <w:lang w:val="en-US"/>
        </w:rPr>
        <w:t>be retained for</w:t>
      </w:r>
      <w:r w:rsidR="004016CF">
        <w:rPr>
          <w:bCs/>
          <w:lang w:val="en-US"/>
        </w:rPr>
        <w:t xml:space="preserve"> eligible pupils, and not </w:t>
      </w:r>
      <w:r w:rsidR="0079207E">
        <w:rPr>
          <w:bCs/>
          <w:lang w:val="en-US"/>
        </w:rPr>
        <w:t xml:space="preserve">replaced by parental payment. </w:t>
      </w:r>
    </w:p>
    <w:p w14:paraId="6CD4FAFC" w14:textId="77777777" w:rsidR="000C3A84" w:rsidRDefault="000C3A84" w:rsidP="00A02C3F">
      <w:pPr>
        <w:pStyle w:val="NICCYBodyTest"/>
        <w:rPr>
          <w:bCs/>
          <w:lang w:val="en-US"/>
        </w:rPr>
      </w:pPr>
    </w:p>
    <w:p w14:paraId="41AD7B60" w14:textId="312AD590" w:rsidR="00864AEC" w:rsidRDefault="008D088B" w:rsidP="00A02C3F">
      <w:pPr>
        <w:pStyle w:val="NICCYBodyTest"/>
        <w:rPr>
          <w:color w:val="404040" w:themeColor="text1" w:themeTint="BF"/>
        </w:rPr>
      </w:pPr>
      <w:r>
        <w:rPr>
          <w:bCs/>
          <w:lang w:val="en-US"/>
        </w:rPr>
        <w:t xml:space="preserve">Our </w:t>
      </w:r>
      <w:r w:rsidR="000C3A84">
        <w:rPr>
          <w:color w:val="404040" w:themeColor="text1" w:themeTint="BF"/>
        </w:rPr>
        <w:t xml:space="preserve">research found that </w:t>
      </w:r>
      <w:r w:rsidR="000C3A84" w:rsidRPr="00F2014A">
        <w:rPr>
          <w:color w:val="404040" w:themeColor="text1" w:themeTint="BF"/>
        </w:rPr>
        <w:t xml:space="preserve">parents spent </w:t>
      </w:r>
      <w:r w:rsidR="007A1AD4">
        <w:rPr>
          <w:color w:val="404040" w:themeColor="text1" w:themeTint="BF"/>
        </w:rPr>
        <w:t xml:space="preserve">on average </w:t>
      </w:r>
      <w:r w:rsidR="000C3A84">
        <w:rPr>
          <w:color w:val="404040" w:themeColor="text1" w:themeTint="BF"/>
        </w:rPr>
        <w:t xml:space="preserve">around </w:t>
      </w:r>
      <w:r w:rsidR="000C3A84" w:rsidRPr="00F2014A">
        <w:rPr>
          <w:color w:val="404040" w:themeColor="text1" w:themeTint="BF"/>
        </w:rPr>
        <w:t>£1</w:t>
      </w:r>
      <w:r w:rsidR="005C4EC0">
        <w:rPr>
          <w:color w:val="404040" w:themeColor="text1" w:themeTint="BF"/>
        </w:rPr>
        <w:t>,</w:t>
      </w:r>
      <w:r w:rsidR="000C3A84" w:rsidRPr="00F2014A">
        <w:rPr>
          <w:color w:val="404040" w:themeColor="text1" w:themeTint="BF"/>
        </w:rPr>
        <w:t xml:space="preserve">222 per child </w:t>
      </w:r>
      <w:r>
        <w:rPr>
          <w:color w:val="404040" w:themeColor="text1" w:themeTint="BF"/>
        </w:rPr>
        <w:t>t</w:t>
      </w:r>
      <w:r w:rsidR="000C3A84">
        <w:rPr>
          <w:color w:val="404040" w:themeColor="text1" w:themeTint="BF"/>
        </w:rPr>
        <w:t xml:space="preserve">o meet </w:t>
      </w:r>
      <w:r w:rsidR="007A1AD4">
        <w:rPr>
          <w:color w:val="404040" w:themeColor="text1" w:themeTint="BF"/>
        </w:rPr>
        <w:t xml:space="preserve">their </w:t>
      </w:r>
      <w:r w:rsidR="000C3A84">
        <w:rPr>
          <w:color w:val="404040" w:themeColor="text1" w:themeTint="BF"/>
        </w:rPr>
        <w:lastRenderedPageBreak/>
        <w:t>e</w:t>
      </w:r>
      <w:r w:rsidR="000C3A84" w:rsidRPr="00F2014A">
        <w:rPr>
          <w:color w:val="404040" w:themeColor="text1" w:themeTint="BF"/>
        </w:rPr>
        <w:t xml:space="preserve">ducation </w:t>
      </w:r>
      <w:r w:rsidR="000C3A84">
        <w:rPr>
          <w:color w:val="404040" w:themeColor="text1" w:themeTint="BF"/>
        </w:rPr>
        <w:t>costs</w:t>
      </w:r>
      <w:r>
        <w:rPr>
          <w:color w:val="404040" w:themeColor="text1" w:themeTint="BF"/>
        </w:rPr>
        <w:t xml:space="preserve"> in the previous year</w:t>
      </w:r>
      <w:r w:rsidR="000C3A84">
        <w:rPr>
          <w:color w:val="404040" w:themeColor="text1" w:themeTint="BF"/>
        </w:rPr>
        <w:t xml:space="preserve">. </w:t>
      </w:r>
      <w:r w:rsidR="00EB6771">
        <w:rPr>
          <w:color w:val="404040" w:themeColor="text1" w:themeTint="BF"/>
        </w:rPr>
        <w:t>T</w:t>
      </w:r>
      <w:r w:rsidR="007A1AD4">
        <w:rPr>
          <w:color w:val="404040" w:themeColor="text1" w:themeTint="BF"/>
        </w:rPr>
        <w:t xml:space="preserve">his needs </w:t>
      </w:r>
      <w:r>
        <w:rPr>
          <w:color w:val="404040" w:themeColor="text1" w:themeTint="BF"/>
        </w:rPr>
        <w:t xml:space="preserve">need </w:t>
      </w:r>
      <w:r w:rsidR="000C3A84">
        <w:rPr>
          <w:color w:val="404040" w:themeColor="text1" w:themeTint="BF"/>
        </w:rPr>
        <w:t xml:space="preserve">to be set in </w:t>
      </w:r>
      <w:r w:rsidR="00EB6771">
        <w:rPr>
          <w:color w:val="404040" w:themeColor="text1" w:themeTint="BF"/>
        </w:rPr>
        <w:t xml:space="preserve">the </w:t>
      </w:r>
      <w:r w:rsidR="000C3A84">
        <w:rPr>
          <w:color w:val="404040" w:themeColor="text1" w:themeTint="BF"/>
        </w:rPr>
        <w:t xml:space="preserve">context </w:t>
      </w:r>
      <w:r w:rsidR="00EB6771">
        <w:rPr>
          <w:color w:val="404040" w:themeColor="text1" w:themeTint="BF"/>
        </w:rPr>
        <w:t xml:space="preserve">of </w:t>
      </w:r>
      <w:r>
        <w:rPr>
          <w:color w:val="404040" w:themeColor="text1" w:themeTint="BF"/>
        </w:rPr>
        <w:t xml:space="preserve">other </w:t>
      </w:r>
      <w:r w:rsidR="000C3A84">
        <w:rPr>
          <w:color w:val="404040" w:themeColor="text1" w:themeTint="BF"/>
        </w:rPr>
        <w:t xml:space="preserve">key areas of rising family expenditure, limited or decreasing levels of </w:t>
      </w:r>
      <w:r w:rsidR="005C4EC0">
        <w:rPr>
          <w:color w:val="404040" w:themeColor="text1" w:themeTint="BF"/>
        </w:rPr>
        <w:t xml:space="preserve">family household </w:t>
      </w:r>
      <w:r w:rsidR="000C3A84">
        <w:rPr>
          <w:color w:val="404040" w:themeColor="text1" w:themeTint="BF"/>
        </w:rPr>
        <w:t xml:space="preserve">income and rising rates of child poverty in Northern Ireland. </w:t>
      </w:r>
    </w:p>
    <w:p w14:paraId="3762E605" w14:textId="77777777" w:rsidR="000C3A84" w:rsidRDefault="000C3A84" w:rsidP="00A02C3F">
      <w:pPr>
        <w:pStyle w:val="NICCYBodyTest"/>
        <w:rPr>
          <w:bCs/>
          <w:lang w:val="en-US"/>
        </w:rPr>
      </w:pPr>
    </w:p>
    <w:p w14:paraId="681F26FB" w14:textId="3D980D13" w:rsidR="00A02C3F" w:rsidRDefault="00E409BB" w:rsidP="00A02C3F">
      <w:pPr>
        <w:pStyle w:val="NICCYBodyTest"/>
        <w:rPr>
          <w:lang w:val="en-US"/>
        </w:rPr>
      </w:pPr>
      <w:r>
        <w:rPr>
          <w:bCs/>
          <w:lang w:val="en-US"/>
        </w:rPr>
        <w:t xml:space="preserve">Critically, </w:t>
      </w:r>
      <w:r w:rsidR="000C3A84">
        <w:rPr>
          <w:bCs/>
          <w:lang w:val="en-US"/>
        </w:rPr>
        <w:t xml:space="preserve">the Independent Review </w:t>
      </w:r>
      <w:r w:rsidR="008D088B">
        <w:rPr>
          <w:bCs/>
          <w:lang w:val="en-US"/>
        </w:rPr>
        <w:t xml:space="preserve">Panel </w:t>
      </w:r>
      <w:r w:rsidR="00F66CE1">
        <w:rPr>
          <w:lang w:val="en-US"/>
        </w:rPr>
        <w:t>highlight</w:t>
      </w:r>
      <w:r w:rsidR="000C3A84">
        <w:rPr>
          <w:lang w:val="en-US"/>
        </w:rPr>
        <w:t xml:space="preserve">ed </w:t>
      </w:r>
      <w:r w:rsidR="008D088B">
        <w:rPr>
          <w:lang w:val="en-US"/>
        </w:rPr>
        <w:t xml:space="preserve">that </w:t>
      </w:r>
      <w:r w:rsidR="00F66CE1">
        <w:rPr>
          <w:lang w:val="en-US"/>
        </w:rPr>
        <w:t xml:space="preserve">the current </w:t>
      </w:r>
      <w:r w:rsidR="000C3A84">
        <w:rPr>
          <w:bCs/>
          <w:lang w:val="en-US"/>
        </w:rPr>
        <w:t xml:space="preserve">Home to School Transport </w:t>
      </w:r>
      <w:r w:rsidR="00F66CE1">
        <w:rPr>
          <w:lang w:val="en-US"/>
        </w:rPr>
        <w:t xml:space="preserve">policy in Northern Ireland </w:t>
      </w:r>
      <w:r w:rsidR="008D088B">
        <w:rPr>
          <w:lang w:val="en-US"/>
        </w:rPr>
        <w:t xml:space="preserve">unusually </w:t>
      </w:r>
      <w:r w:rsidR="00864AEC">
        <w:rPr>
          <w:lang w:val="en-US"/>
        </w:rPr>
        <w:t>support</w:t>
      </w:r>
      <w:r w:rsidR="000C3A84">
        <w:rPr>
          <w:lang w:val="en-US"/>
        </w:rPr>
        <w:t>s</w:t>
      </w:r>
      <w:r w:rsidR="00864AEC">
        <w:rPr>
          <w:lang w:val="en-US"/>
        </w:rPr>
        <w:t xml:space="preserve"> an extensive range of </w:t>
      </w:r>
      <w:r w:rsidR="00F66CE1">
        <w:rPr>
          <w:lang w:val="en-US"/>
        </w:rPr>
        <w:t>school choice</w:t>
      </w:r>
      <w:r w:rsidR="000C3A84">
        <w:rPr>
          <w:lang w:val="en-US"/>
        </w:rPr>
        <w:t>. Th</w:t>
      </w:r>
      <w:r w:rsidR="002D37D7">
        <w:rPr>
          <w:lang w:val="en-US"/>
        </w:rPr>
        <w:t>e</w:t>
      </w:r>
      <w:r w:rsidR="000C3A84">
        <w:rPr>
          <w:lang w:val="en-US"/>
        </w:rPr>
        <w:t xml:space="preserve"> </w:t>
      </w:r>
      <w:r w:rsidR="00F66CE1">
        <w:rPr>
          <w:lang w:val="en-US"/>
        </w:rPr>
        <w:t xml:space="preserve">complexity of </w:t>
      </w:r>
      <w:r w:rsidR="002D37D7">
        <w:rPr>
          <w:lang w:val="en-US"/>
        </w:rPr>
        <w:t xml:space="preserve">the </w:t>
      </w:r>
      <w:r w:rsidR="00F66CE1">
        <w:rPr>
          <w:lang w:val="en-US"/>
        </w:rPr>
        <w:t>school transport system</w:t>
      </w:r>
      <w:r w:rsidR="002D37D7">
        <w:rPr>
          <w:lang w:val="en-US"/>
        </w:rPr>
        <w:t xml:space="preserve"> leads to </w:t>
      </w:r>
      <w:r w:rsidR="00F66CE1">
        <w:rPr>
          <w:lang w:val="en-US"/>
        </w:rPr>
        <w:t xml:space="preserve">high </w:t>
      </w:r>
      <w:r w:rsidR="000C3A84">
        <w:rPr>
          <w:lang w:val="en-US"/>
        </w:rPr>
        <w:t xml:space="preserve">and uneven </w:t>
      </w:r>
      <w:r w:rsidR="00F66CE1">
        <w:rPr>
          <w:lang w:val="en-US"/>
        </w:rPr>
        <w:t>levels of entitlement and expenditure</w:t>
      </w:r>
      <w:r w:rsidR="002D37D7">
        <w:rPr>
          <w:lang w:val="en-US"/>
        </w:rPr>
        <w:t xml:space="preserve"> and </w:t>
      </w:r>
      <w:r w:rsidR="00463A72">
        <w:rPr>
          <w:lang w:val="en-US"/>
        </w:rPr>
        <w:t>a h</w:t>
      </w:r>
      <w:r w:rsidR="00A02C3F">
        <w:rPr>
          <w:lang w:val="en-US"/>
        </w:rPr>
        <w:t>ighly contested environment</w:t>
      </w:r>
      <w:r w:rsidR="00A52948">
        <w:rPr>
          <w:lang w:val="en-US"/>
        </w:rPr>
        <w:t xml:space="preserve">. This </w:t>
      </w:r>
      <w:r w:rsidR="00A02C3F">
        <w:rPr>
          <w:lang w:val="en-US"/>
        </w:rPr>
        <w:t xml:space="preserve">undermines the concept of local schools and the Every School A Good School </w:t>
      </w:r>
      <w:r w:rsidR="00841DAF">
        <w:rPr>
          <w:lang w:val="en-US"/>
        </w:rPr>
        <w:t>policy</w:t>
      </w:r>
      <w:r w:rsidR="007A1AD4">
        <w:rPr>
          <w:lang w:val="en-US"/>
        </w:rPr>
        <w:t xml:space="preserve">, </w:t>
      </w:r>
      <w:r w:rsidR="000C3A84">
        <w:rPr>
          <w:lang w:val="en-US"/>
        </w:rPr>
        <w:t>a</w:t>
      </w:r>
      <w:r w:rsidR="007A1AD4">
        <w:rPr>
          <w:lang w:val="en-US"/>
        </w:rPr>
        <w:t>dding</w:t>
      </w:r>
      <w:r w:rsidR="00A02C3F">
        <w:rPr>
          <w:lang w:val="en-US"/>
        </w:rPr>
        <w:t xml:space="preserve"> </w:t>
      </w:r>
      <w:r w:rsidR="00864AEC">
        <w:rPr>
          <w:lang w:val="en-US"/>
        </w:rPr>
        <w:t xml:space="preserve">significantly to </w:t>
      </w:r>
      <w:r w:rsidR="00A02C3F">
        <w:rPr>
          <w:lang w:val="en-US"/>
        </w:rPr>
        <w:t>travel time</w:t>
      </w:r>
      <w:r w:rsidR="001D4FF1">
        <w:rPr>
          <w:lang w:val="en-US"/>
        </w:rPr>
        <w:t>s</w:t>
      </w:r>
      <w:r w:rsidR="00A02C3F">
        <w:rPr>
          <w:lang w:val="en-US"/>
        </w:rPr>
        <w:t xml:space="preserve"> </w:t>
      </w:r>
      <w:r w:rsidR="000C3A84">
        <w:rPr>
          <w:lang w:val="en-US"/>
        </w:rPr>
        <w:t xml:space="preserve">for pupils </w:t>
      </w:r>
      <w:r w:rsidR="001D4FF1">
        <w:rPr>
          <w:lang w:val="en-US"/>
        </w:rPr>
        <w:t xml:space="preserve">and </w:t>
      </w:r>
      <w:r w:rsidR="007A1AD4">
        <w:rPr>
          <w:lang w:val="en-US"/>
        </w:rPr>
        <w:t xml:space="preserve">resulting in </w:t>
      </w:r>
      <w:r w:rsidR="001D4FF1">
        <w:rPr>
          <w:lang w:val="en-US"/>
        </w:rPr>
        <w:t>very high s</w:t>
      </w:r>
      <w:r w:rsidR="00A02C3F">
        <w:rPr>
          <w:lang w:val="en-US"/>
        </w:rPr>
        <w:t xml:space="preserve">chool transport </w:t>
      </w:r>
      <w:r w:rsidR="00841DAF">
        <w:rPr>
          <w:lang w:val="en-US"/>
        </w:rPr>
        <w:t>costs i</w:t>
      </w:r>
      <w:r w:rsidR="00864AEC">
        <w:rPr>
          <w:lang w:val="en-US"/>
        </w:rPr>
        <w:t>n Northern Ireland</w:t>
      </w:r>
      <w:r w:rsidR="00A02C3F">
        <w:rPr>
          <w:lang w:val="en-US"/>
        </w:rPr>
        <w:t>.</w:t>
      </w:r>
    </w:p>
    <w:p w14:paraId="278D700F" w14:textId="1EB010B5" w:rsidR="007A1AD4" w:rsidRDefault="007A1AD4" w:rsidP="00A02C3F">
      <w:pPr>
        <w:pStyle w:val="NICCYBodyTest"/>
        <w:rPr>
          <w:lang w:val="en-US"/>
        </w:rPr>
      </w:pPr>
    </w:p>
    <w:p w14:paraId="7810B488" w14:textId="77777777" w:rsidR="00D31442" w:rsidRDefault="00B5092A" w:rsidP="00B5092A">
      <w:pPr>
        <w:pStyle w:val="NICCYBodyTest"/>
        <w:rPr>
          <w:lang w:val="en-US"/>
        </w:rPr>
      </w:pPr>
      <w:r>
        <w:rPr>
          <w:lang w:val="en-US"/>
        </w:rPr>
        <w:t>It is N</w:t>
      </w:r>
      <w:r w:rsidR="00282CAA">
        <w:rPr>
          <w:lang w:val="en-US"/>
        </w:rPr>
        <w:t>ICCY</w:t>
      </w:r>
      <w:r>
        <w:rPr>
          <w:lang w:val="en-US"/>
        </w:rPr>
        <w:t xml:space="preserve">’s view </w:t>
      </w:r>
      <w:r w:rsidR="00463A72">
        <w:rPr>
          <w:lang w:val="en-US"/>
        </w:rPr>
        <w:t xml:space="preserve">that </w:t>
      </w:r>
      <w:r w:rsidR="00F232BA">
        <w:rPr>
          <w:lang w:val="en-US"/>
        </w:rPr>
        <w:t>E</w:t>
      </w:r>
      <w:r w:rsidR="00841DAF">
        <w:rPr>
          <w:lang w:val="en-US"/>
        </w:rPr>
        <w:t xml:space="preserve">very </w:t>
      </w:r>
      <w:r w:rsidR="00F232BA">
        <w:rPr>
          <w:lang w:val="en-US"/>
        </w:rPr>
        <w:t xml:space="preserve">School </w:t>
      </w:r>
      <w:r w:rsidR="00463A72">
        <w:rPr>
          <w:lang w:val="en-US"/>
        </w:rPr>
        <w:t xml:space="preserve">in Northern Ireland </w:t>
      </w:r>
      <w:r w:rsidR="00841DAF">
        <w:rPr>
          <w:lang w:val="en-US"/>
        </w:rPr>
        <w:t xml:space="preserve">should </w:t>
      </w:r>
      <w:r w:rsidR="00463A72">
        <w:rPr>
          <w:lang w:val="en-US"/>
        </w:rPr>
        <w:t xml:space="preserve">be </w:t>
      </w:r>
      <w:r w:rsidR="00841DAF">
        <w:rPr>
          <w:lang w:val="en-US"/>
        </w:rPr>
        <w:t>a good school</w:t>
      </w:r>
      <w:r>
        <w:rPr>
          <w:lang w:val="en-US"/>
        </w:rPr>
        <w:t xml:space="preserve">, which delivers on excellent quality education to all children and young people. The Department has indicated any revised Home to School Transport Policy will be </w:t>
      </w:r>
      <w:r w:rsidRPr="00FF702E">
        <w:t>subject to equality and rural needs impact assessments.</w:t>
      </w:r>
      <w:r>
        <w:t xml:space="preserve"> NICCY believes any revised Home to School policy should </w:t>
      </w:r>
      <w:r>
        <w:rPr>
          <w:lang w:val="en-US"/>
        </w:rPr>
        <w:t>be underpinned by the UNCRC</w:t>
      </w:r>
      <w:r w:rsidR="00881B4B">
        <w:rPr>
          <w:lang w:val="en-US"/>
        </w:rPr>
        <w:t xml:space="preserve"> and </w:t>
      </w:r>
      <w:r>
        <w:rPr>
          <w:lang w:val="en-US"/>
        </w:rPr>
        <w:t>meet Children’s Rights standards</w:t>
      </w:r>
      <w:r w:rsidR="0020570E">
        <w:rPr>
          <w:lang w:val="en-US"/>
        </w:rPr>
        <w:t xml:space="preserve"> and </w:t>
      </w:r>
      <w:r w:rsidR="00881B4B">
        <w:rPr>
          <w:lang w:val="en-US"/>
        </w:rPr>
        <w:t xml:space="preserve">be subject to </w:t>
      </w:r>
      <w:r w:rsidR="00397ACD">
        <w:rPr>
          <w:lang w:val="en-US"/>
        </w:rPr>
        <w:t>C</w:t>
      </w:r>
      <w:r w:rsidR="0020570E">
        <w:rPr>
          <w:lang w:val="en-US"/>
        </w:rPr>
        <w:t>hild</w:t>
      </w:r>
      <w:r w:rsidR="00397ACD">
        <w:rPr>
          <w:lang w:val="en-US"/>
        </w:rPr>
        <w:t>ren’s</w:t>
      </w:r>
      <w:r w:rsidR="0020570E">
        <w:rPr>
          <w:lang w:val="en-US"/>
        </w:rPr>
        <w:t xml:space="preserve"> </w:t>
      </w:r>
      <w:r w:rsidR="00397ACD">
        <w:rPr>
          <w:lang w:val="en-US"/>
        </w:rPr>
        <w:t>R</w:t>
      </w:r>
      <w:r w:rsidR="0020570E">
        <w:rPr>
          <w:lang w:val="en-US"/>
        </w:rPr>
        <w:t>ight</w:t>
      </w:r>
      <w:r w:rsidR="00397ACD">
        <w:rPr>
          <w:lang w:val="en-US"/>
        </w:rPr>
        <w:t>s</w:t>
      </w:r>
      <w:r w:rsidR="0020570E">
        <w:rPr>
          <w:lang w:val="en-US"/>
        </w:rPr>
        <w:t xml:space="preserve"> impact assessments</w:t>
      </w:r>
      <w:r w:rsidR="00881B4B">
        <w:rPr>
          <w:lang w:val="en-US"/>
        </w:rPr>
        <w:t>.</w:t>
      </w:r>
      <w:r w:rsidR="0020570E">
        <w:rPr>
          <w:lang w:val="en-US"/>
        </w:rPr>
        <w:t xml:space="preserve"> </w:t>
      </w:r>
      <w:r w:rsidR="00881B4B">
        <w:rPr>
          <w:lang w:val="en-US"/>
        </w:rPr>
        <w:t>C</w:t>
      </w:r>
      <w:r>
        <w:rPr>
          <w:lang w:val="en-US"/>
        </w:rPr>
        <w:t xml:space="preserve">hildren and young people should </w:t>
      </w:r>
      <w:r w:rsidR="00881B4B">
        <w:rPr>
          <w:lang w:val="en-US"/>
        </w:rPr>
        <w:t xml:space="preserve">be afforded </w:t>
      </w:r>
      <w:r>
        <w:rPr>
          <w:lang w:val="en-US"/>
        </w:rPr>
        <w:t xml:space="preserve">the opportunity to </w:t>
      </w:r>
      <w:r w:rsidR="00AF1373">
        <w:rPr>
          <w:lang w:val="en-US"/>
        </w:rPr>
        <w:t xml:space="preserve">meaningfully </w:t>
      </w:r>
      <w:r w:rsidR="00881B4B">
        <w:rPr>
          <w:lang w:val="en-US"/>
        </w:rPr>
        <w:t xml:space="preserve">participate in the </w:t>
      </w:r>
      <w:r>
        <w:rPr>
          <w:lang w:val="en-US"/>
        </w:rPr>
        <w:t>Review</w:t>
      </w:r>
      <w:r w:rsidR="0020570E">
        <w:rPr>
          <w:lang w:val="en-US"/>
        </w:rPr>
        <w:t xml:space="preserve"> of any </w:t>
      </w:r>
      <w:r>
        <w:rPr>
          <w:lang w:val="en-US"/>
        </w:rPr>
        <w:t>revised Home to School Transport policy</w:t>
      </w:r>
      <w:r w:rsidR="00D31442">
        <w:rPr>
          <w:lang w:val="en-US"/>
        </w:rPr>
        <w:t xml:space="preserve"> in keeping with Article 12 of the </w:t>
      </w:r>
      <w:r w:rsidR="00881B4B">
        <w:rPr>
          <w:lang w:val="en-US"/>
        </w:rPr>
        <w:t>UNCRC</w:t>
      </w:r>
      <w:r w:rsidR="00AF1373">
        <w:rPr>
          <w:lang w:val="en-US"/>
        </w:rPr>
        <w:t xml:space="preserve"> and section 75 of the Northern Ireland Act 1998</w:t>
      </w:r>
      <w:r w:rsidR="00397ACD">
        <w:rPr>
          <w:lang w:val="en-US"/>
        </w:rPr>
        <w:t xml:space="preserve">. </w:t>
      </w:r>
      <w:r w:rsidR="00881B4B">
        <w:rPr>
          <w:lang w:val="en-US"/>
        </w:rPr>
        <w:t xml:space="preserve">  </w:t>
      </w:r>
    </w:p>
    <w:p w14:paraId="33EAB161" w14:textId="77777777" w:rsidR="00F232BA" w:rsidRDefault="00B5092A" w:rsidP="00B5092A">
      <w:pPr>
        <w:pStyle w:val="NICCYBodyTest"/>
        <w:rPr>
          <w:lang w:val="en-US"/>
        </w:rPr>
      </w:pPr>
      <w:r>
        <w:rPr>
          <w:lang w:val="en-US"/>
        </w:rPr>
        <w:t xml:space="preserve"> </w:t>
      </w:r>
    </w:p>
    <w:p w14:paraId="4DA3A656" w14:textId="0526885D" w:rsidR="00881B4B" w:rsidRDefault="00B5092A" w:rsidP="00B5092A">
      <w:pPr>
        <w:spacing w:line="276" w:lineRule="auto"/>
        <w:rPr>
          <w:rFonts w:ascii="Arial" w:hAnsi="Arial" w:cs="Arial"/>
          <w:color w:val="404040"/>
          <w:sz w:val="24"/>
          <w:szCs w:val="24"/>
        </w:rPr>
      </w:pPr>
      <w:r>
        <w:rPr>
          <w:rFonts w:ascii="Arial" w:hAnsi="Arial" w:cs="Arial"/>
          <w:color w:val="404040"/>
          <w:sz w:val="24"/>
          <w:szCs w:val="24"/>
        </w:rPr>
        <w:t xml:space="preserve">NICCY </w:t>
      </w:r>
      <w:r w:rsidR="003C675D">
        <w:rPr>
          <w:rFonts w:ascii="Arial" w:hAnsi="Arial" w:cs="Arial"/>
          <w:color w:val="404040"/>
          <w:sz w:val="24"/>
          <w:szCs w:val="24"/>
        </w:rPr>
        <w:t>is concerned</w:t>
      </w:r>
      <w:r>
        <w:rPr>
          <w:rFonts w:ascii="Arial" w:hAnsi="Arial" w:cs="Arial"/>
          <w:color w:val="404040"/>
          <w:sz w:val="24"/>
          <w:szCs w:val="24"/>
        </w:rPr>
        <w:t xml:space="preserve"> </w:t>
      </w:r>
      <w:r w:rsidR="00D31442">
        <w:rPr>
          <w:rFonts w:ascii="Arial" w:hAnsi="Arial" w:cs="Arial"/>
          <w:color w:val="404040"/>
          <w:sz w:val="24"/>
          <w:szCs w:val="24"/>
        </w:rPr>
        <w:t xml:space="preserve">about </w:t>
      </w:r>
      <w:r>
        <w:rPr>
          <w:rFonts w:ascii="Arial" w:hAnsi="Arial" w:cs="Arial"/>
          <w:color w:val="404040"/>
          <w:sz w:val="24"/>
          <w:szCs w:val="24"/>
        </w:rPr>
        <w:t>t</w:t>
      </w:r>
      <w:r w:rsidR="003C675D">
        <w:rPr>
          <w:rFonts w:ascii="Arial" w:hAnsi="Arial" w:cs="Arial"/>
          <w:color w:val="404040"/>
          <w:sz w:val="24"/>
          <w:szCs w:val="24"/>
        </w:rPr>
        <w:t xml:space="preserve">hat the way money is </w:t>
      </w:r>
      <w:r>
        <w:rPr>
          <w:rFonts w:ascii="Arial" w:hAnsi="Arial" w:cs="Arial"/>
          <w:color w:val="404040"/>
          <w:sz w:val="24"/>
          <w:szCs w:val="24"/>
        </w:rPr>
        <w:t>spent</w:t>
      </w:r>
      <w:r w:rsidR="003C675D">
        <w:rPr>
          <w:rFonts w:ascii="Arial" w:hAnsi="Arial" w:cs="Arial"/>
          <w:color w:val="404040"/>
          <w:sz w:val="24"/>
          <w:szCs w:val="24"/>
        </w:rPr>
        <w:t xml:space="preserve"> in NI</w:t>
      </w:r>
      <w:r>
        <w:rPr>
          <w:rFonts w:ascii="Arial" w:hAnsi="Arial" w:cs="Arial"/>
          <w:color w:val="404040"/>
          <w:sz w:val="24"/>
          <w:szCs w:val="24"/>
        </w:rPr>
        <w:t xml:space="preserve"> is not as effective and efficient as possible. There</w:t>
      </w:r>
      <w:r w:rsidR="003C675D">
        <w:rPr>
          <w:rFonts w:ascii="Arial" w:hAnsi="Arial" w:cs="Arial"/>
          <w:color w:val="404040"/>
          <w:sz w:val="24"/>
          <w:szCs w:val="24"/>
        </w:rPr>
        <w:t xml:space="preserve"> are a number of areas that the Commissioner </w:t>
      </w:r>
      <w:r>
        <w:rPr>
          <w:rFonts w:ascii="Arial" w:hAnsi="Arial" w:cs="Arial"/>
          <w:color w:val="404040"/>
          <w:sz w:val="24"/>
          <w:szCs w:val="24"/>
        </w:rPr>
        <w:t xml:space="preserve">would like to </w:t>
      </w:r>
      <w:r w:rsidR="003C675D">
        <w:rPr>
          <w:rFonts w:ascii="Arial" w:hAnsi="Arial" w:cs="Arial"/>
          <w:color w:val="404040"/>
          <w:sz w:val="24"/>
          <w:szCs w:val="24"/>
        </w:rPr>
        <w:t xml:space="preserve">be </w:t>
      </w:r>
      <w:r>
        <w:rPr>
          <w:rFonts w:ascii="Arial" w:hAnsi="Arial" w:cs="Arial"/>
          <w:color w:val="404040"/>
          <w:sz w:val="24"/>
          <w:szCs w:val="24"/>
        </w:rPr>
        <w:t>reform</w:t>
      </w:r>
      <w:r w:rsidR="003C675D">
        <w:rPr>
          <w:rFonts w:ascii="Arial" w:hAnsi="Arial" w:cs="Arial"/>
          <w:color w:val="404040"/>
          <w:sz w:val="24"/>
          <w:szCs w:val="24"/>
        </w:rPr>
        <w:t>ed</w:t>
      </w:r>
      <w:r>
        <w:rPr>
          <w:rFonts w:ascii="Arial" w:hAnsi="Arial" w:cs="Arial"/>
          <w:color w:val="404040"/>
          <w:sz w:val="24"/>
          <w:szCs w:val="24"/>
        </w:rPr>
        <w:t xml:space="preserve"> to ensure that </w:t>
      </w:r>
      <w:r w:rsidR="003C675D">
        <w:rPr>
          <w:rFonts w:ascii="Arial" w:hAnsi="Arial" w:cs="Arial"/>
          <w:color w:val="404040"/>
          <w:sz w:val="24"/>
          <w:szCs w:val="24"/>
        </w:rPr>
        <w:t>finite</w:t>
      </w:r>
      <w:r>
        <w:rPr>
          <w:rFonts w:ascii="Arial" w:hAnsi="Arial" w:cs="Arial"/>
          <w:color w:val="404040"/>
          <w:sz w:val="24"/>
          <w:szCs w:val="24"/>
        </w:rPr>
        <w:t xml:space="preserve"> resources are not being diverted away from the core purpose of education</w:t>
      </w:r>
      <w:r w:rsidR="00397ACD">
        <w:rPr>
          <w:rFonts w:ascii="Arial" w:hAnsi="Arial" w:cs="Arial"/>
          <w:color w:val="404040"/>
          <w:sz w:val="24"/>
          <w:szCs w:val="24"/>
        </w:rPr>
        <w:t xml:space="preserve">, namely, </w:t>
      </w:r>
      <w:r>
        <w:rPr>
          <w:rFonts w:ascii="Arial" w:hAnsi="Arial" w:cs="Arial"/>
          <w:color w:val="404040"/>
          <w:sz w:val="24"/>
          <w:szCs w:val="24"/>
        </w:rPr>
        <w:t xml:space="preserve">ensuring that all children have access to an excellent quality education which allows them to develop to their maximum potential. </w:t>
      </w:r>
    </w:p>
    <w:p w14:paraId="1A3111C1" w14:textId="77777777" w:rsidR="00881B4B" w:rsidRDefault="00881B4B" w:rsidP="00B5092A">
      <w:pPr>
        <w:spacing w:line="276" w:lineRule="auto"/>
        <w:rPr>
          <w:rFonts w:ascii="Arial" w:hAnsi="Arial" w:cs="Arial"/>
          <w:color w:val="404040"/>
          <w:sz w:val="24"/>
          <w:szCs w:val="24"/>
        </w:rPr>
      </w:pPr>
    </w:p>
    <w:p w14:paraId="6782CACA" w14:textId="7842E096" w:rsidR="00881B4B" w:rsidRDefault="00B5092A" w:rsidP="00B5092A">
      <w:pPr>
        <w:spacing w:line="276" w:lineRule="auto"/>
        <w:rPr>
          <w:rFonts w:ascii="Arial" w:hAnsi="Arial" w:cs="Arial"/>
          <w:color w:val="404040"/>
          <w:sz w:val="24"/>
          <w:szCs w:val="24"/>
        </w:rPr>
      </w:pPr>
      <w:r>
        <w:rPr>
          <w:rFonts w:ascii="Arial" w:hAnsi="Arial" w:cs="Arial"/>
          <w:color w:val="404040"/>
          <w:sz w:val="24"/>
          <w:szCs w:val="24"/>
        </w:rPr>
        <w:t>The first of these is the funding allocated to maintain a number of different education sectors</w:t>
      </w:r>
      <w:r w:rsidR="002D37D7">
        <w:rPr>
          <w:rFonts w:ascii="Arial" w:hAnsi="Arial" w:cs="Arial"/>
          <w:color w:val="404040"/>
          <w:sz w:val="24"/>
          <w:szCs w:val="24"/>
        </w:rPr>
        <w:t>,</w:t>
      </w:r>
      <w:r>
        <w:rPr>
          <w:rFonts w:ascii="Arial" w:hAnsi="Arial" w:cs="Arial"/>
          <w:color w:val="404040"/>
          <w:sz w:val="24"/>
          <w:szCs w:val="24"/>
        </w:rPr>
        <w:t xml:space="preserve"> segregated on grounds of religion. </w:t>
      </w:r>
      <w:r w:rsidR="00397ACD">
        <w:rPr>
          <w:rFonts w:ascii="Arial" w:hAnsi="Arial" w:cs="Arial"/>
          <w:color w:val="404040"/>
          <w:sz w:val="24"/>
          <w:szCs w:val="24"/>
        </w:rPr>
        <w:t>Despite repeated attempts, NICCY has been unable to source a figure</w:t>
      </w:r>
      <w:r>
        <w:rPr>
          <w:rFonts w:ascii="Arial" w:hAnsi="Arial" w:cs="Arial"/>
          <w:color w:val="404040"/>
          <w:sz w:val="24"/>
          <w:szCs w:val="24"/>
        </w:rPr>
        <w:t xml:space="preserve"> to determine the overall cost of maintaining the various education sectors</w:t>
      </w:r>
      <w:r w:rsidR="00397ACD">
        <w:rPr>
          <w:rFonts w:ascii="Arial" w:hAnsi="Arial" w:cs="Arial"/>
          <w:color w:val="404040"/>
          <w:sz w:val="24"/>
          <w:szCs w:val="24"/>
        </w:rPr>
        <w:t xml:space="preserve"> in Northern Ireland</w:t>
      </w:r>
      <w:r>
        <w:rPr>
          <w:rFonts w:ascii="Arial" w:hAnsi="Arial" w:cs="Arial"/>
          <w:color w:val="404040"/>
          <w:sz w:val="24"/>
          <w:szCs w:val="24"/>
        </w:rPr>
        <w:t xml:space="preserve">. Reports on the Costs of Division in Northern Ireland have not included a </w:t>
      </w:r>
      <w:r w:rsidR="00397ACD">
        <w:rPr>
          <w:rFonts w:ascii="Arial" w:hAnsi="Arial" w:cs="Arial"/>
          <w:color w:val="404040"/>
          <w:sz w:val="24"/>
          <w:szCs w:val="24"/>
        </w:rPr>
        <w:t xml:space="preserve">figure with regard to Education, </w:t>
      </w:r>
      <w:r>
        <w:rPr>
          <w:rFonts w:ascii="Arial" w:hAnsi="Arial" w:cs="Arial"/>
          <w:color w:val="404040"/>
          <w:sz w:val="24"/>
          <w:szCs w:val="24"/>
        </w:rPr>
        <w:t xml:space="preserve">as this is not publicly available. </w:t>
      </w:r>
    </w:p>
    <w:p w14:paraId="1FAA91A2" w14:textId="77777777" w:rsidR="00881B4B" w:rsidRDefault="00881B4B" w:rsidP="00B5092A">
      <w:pPr>
        <w:spacing w:line="276" w:lineRule="auto"/>
        <w:rPr>
          <w:rFonts w:ascii="Arial" w:hAnsi="Arial" w:cs="Arial"/>
          <w:color w:val="404040"/>
          <w:sz w:val="24"/>
          <w:szCs w:val="24"/>
        </w:rPr>
      </w:pPr>
    </w:p>
    <w:p w14:paraId="6DA1BD0E" w14:textId="512F8D71" w:rsidR="00881B4B" w:rsidRDefault="00B5092A" w:rsidP="00B5092A">
      <w:pPr>
        <w:spacing w:line="276" w:lineRule="auto"/>
        <w:rPr>
          <w:rFonts w:ascii="Arial" w:hAnsi="Arial" w:cs="Arial"/>
          <w:color w:val="404040"/>
          <w:sz w:val="24"/>
          <w:szCs w:val="24"/>
        </w:rPr>
      </w:pPr>
      <w:r>
        <w:rPr>
          <w:rFonts w:ascii="Arial" w:hAnsi="Arial" w:cs="Arial"/>
          <w:color w:val="404040"/>
          <w:sz w:val="24"/>
          <w:szCs w:val="24"/>
        </w:rPr>
        <w:t>Secondly, all school</w:t>
      </w:r>
      <w:r w:rsidR="00DB3858">
        <w:rPr>
          <w:rFonts w:ascii="Arial" w:hAnsi="Arial" w:cs="Arial"/>
          <w:color w:val="404040"/>
          <w:sz w:val="24"/>
          <w:szCs w:val="24"/>
        </w:rPr>
        <w:t xml:space="preserve">s in Northern Ireland should </w:t>
      </w:r>
      <w:r>
        <w:rPr>
          <w:rFonts w:ascii="Arial" w:hAnsi="Arial" w:cs="Arial"/>
          <w:color w:val="404040"/>
          <w:sz w:val="24"/>
          <w:szCs w:val="24"/>
        </w:rPr>
        <w:t xml:space="preserve">consistently </w:t>
      </w:r>
      <w:r w:rsidR="00DB3858">
        <w:rPr>
          <w:rFonts w:ascii="Arial" w:hAnsi="Arial" w:cs="Arial"/>
          <w:color w:val="404040"/>
          <w:sz w:val="24"/>
          <w:szCs w:val="24"/>
        </w:rPr>
        <w:t xml:space="preserve">be </w:t>
      </w:r>
      <w:r>
        <w:rPr>
          <w:rFonts w:ascii="Arial" w:hAnsi="Arial" w:cs="Arial"/>
          <w:color w:val="404040"/>
          <w:sz w:val="24"/>
          <w:szCs w:val="24"/>
        </w:rPr>
        <w:t xml:space="preserve">of </w:t>
      </w:r>
      <w:r w:rsidR="00DB3858">
        <w:rPr>
          <w:rFonts w:ascii="Arial" w:hAnsi="Arial" w:cs="Arial"/>
          <w:color w:val="404040"/>
          <w:sz w:val="24"/>
          <w:szCs w:val="24"/>
        </w:rPr>
        <w:t>e</w:t>
      </w:r>
      <w:r>
        <w:rPr>
          <w:rFonts w:ascii="Arial" w:hAnsi="Arial" w:cs="Arial"/>
          <w:color w:val="404040"/>
          <w:sz w:val="24"/>
          <w:szCs w:val="24"/>
        </w:rPr>
        <w:t>xcellent quality</w:t>
      </w:r>
      <w:r w:rsidR="002D37D7">
        <w:rPr>
          <w:rFonts w:ascii="Arial" w:hAnsi="Arial" w:cs="Arial"/>
          <w:color w:val="404040"/>
          <w:sz w:val="24"/>
          <w:szCs w:val="24"/>
        </w:rPr>
        <w:t xml:space="preserve"> and </w:t>
      </w:r>
      <w:r>
        <w:rPr>
          <w:rFonts w:ascii="Arial" w:hAnsi="Arial" w:cs="Arial"/>
          <w:color w:val="404040"/>
          <w:sz w:val="24"/>
          <w:szCs w:val="24"/>
        </w:rPr>
        <w:t xml:space="preserve"> </w:t>
      </w:r>
      <w:r w:rsidR="002D37D7">
        <w:rPr>
          <w:rFonts w:ascii="Arial" w:hAnsi="Arial" w:cs="Arial"/>
          <w:color w:val="404040"/>
          <w:sz w:val="24"/>
          <w:szCs w:val="24"/>
        </w:rPr>
        <w:t xml:space="preserve">genuinely delivering on </w:t>
      </w:r>
      <w:r>
        <w:rPr>
          <w:rFonts w:ascii="Arial" w:hAnsi="Arial" w:cs="Arial"/>
          <w:color w:val="404040"/>
          <w:sz w:val="24"/>
          <w:szCs w:val="24"/>
        </w:rPr>
        <w:t xml:space="preserve">the vision of the Department of Education for every school to be a good school. This would mean that parents should choose to send their children to their closest school. Due to the ‘suitability’ of school type – Catholic Maintained, Integrated, </w:t>
      </w:r>
      <w:r>
        <w:rPr>
          <w:rFonts w:ascii="Arial" w:hAnsi="Arial" w:cs="Arial"/>
          <w:color w:val="404040"/>
          <w:sz w:val="24"/>
          <w:szCs w:val="24"/>
        </w:rPr>
        <w:lastRenderedPageBreak/>
        <w:t xml:space="preserve">Controlled, Grammar and Non-Grammar </w:t>
      </w:r>
      <w:r w:rsidR="00DB3858">
        <w:rPr>
          <w:rFonts w:ascii="Arial" w:hAnsi="Arial" w:cs="Arial"/>
          <w:color w:val="404040"/>
          <w:sz w:val="24"/>
          <w:szCs w:val="24"/>
        </w:rPr>
        <w:t xml:space="preserve">- </w:t>
      </w:r>
      <w:r>
        <w:rPr>
          <w:rFonts w:ascii="Arial" w:hAnsi="Arial" w:cs="Arial"/>
          <w:color w:val="404040"/>
          <w:sz w:val="24"/>
          <w:szCs w:val="24"/>
        </w:rPr>
        <w:t xml:space="preserve">and the legislative basis under the Education (NI) Order 1997 which allows for parental choice, many children are </w:t>
      </w:r>
      <w:r w:rsidR="00DB3858">
        <w:rPr>
          <w:rFonts w:ascii="Arial" w:hAnsi="Arial" w:cs="Arial"/>
          <w:color w:val="404040"/>
          <w:sz w:val="24"/>
          <w:szCs w:val="24"/>
        </w:rPr>
        <w:t xml:space="preserve">currently </w:t>
      </w:r>
      <w:r>
        <w:rPr>
          <w:rFonts w:ascii="Arial" w:hAnsi="Arial" w:cs="Arial"/>
          <w:color w:val="404040"/>
          <w:sz w:val="24"/>
          <w:szCs w:val="24"/>
        </w:rPr>
        <w:t xml:space="preserve">being transported past their nearest school </w:t>
      </w:r>
      <w:r w:rsidR="00DB3858">
        <w:rPr>
          <w:rFonts w:ascii="Arial" w:hAnsi="Arial" w:cs="Arial"/>
          <w:color w:val="404040"/>
          <w:sz w:val="24"/>
          <w:szCs w:val="24"/>
        </w:rPr>
        <w:t>on a dail6y basis t</w:t>
      </w:r>
      <w:r>
        <w:rPr>
          <w:rFonts w:ascii="Arial" w:hAnsi="Arial" w:cs="Arial"/>
          <w:color w:val="404040"/>
          <w:sz w:val="24"/>
          <w:szCs w:val="24"/>
        </w:rPr>
        <w:t xml:space="preserve">o access their education at a school further away. </w:t>
      </w:r>
    </w:p>
    <w:p w14:paraId="70DEADAE" w14:textId="77777777" w:rsidR="00881B4B" w:rsidRDefault="00881B4B" w:rsidP="00B5092A">
      <w:pPr>
        <w:spacing w:line="276" w:lineRule="auto"/>
        <w:rPr>
          <w:rFonts w:ascii="Arial" w:hAnsi="Arial" w:cs="Arial"/>
          <w:color w:val="404040"/>
          <w:sz w:val="24"/>
          <w:szCs w:val="24"/>
        </w:rPr>
      </w:pPr>
    </w:p>
    <w:p w14:paraId="29B9E61F" w14:textId="2B662921" w:rsidR="00B5092A" w:rsidRDefault="00B5092A" w:rsidP="00B5092A">
      <w:pPr>
        <w:spacing w:line="276" w:lineRule="auto"/>
        <w:rPr>
          <w:rFonts w:ascii="Arial" w:hAnsi="Arial" w:cs="Arial"/>
          <w:color w:val="404040"/>
          <w:sz w:val="24"/>
          <w:szCs w:val="24"/>
          <w:lang w:val="en-US"/>
        </w:rPr>
      </w:pPr>
      <w:r w:rsidRPr="00725743">
        <w:rPr>
          <w:rFonts w:ascii="Arial" w:hAnsi="Arial" w:cs="Arial"/>
          <w:b/>
          <w:color w:val="404040"/>
          <w:sz w:val="24"/>
          <w:szCs w:val="24"/>
        </w:rPr>
        <w:t>NICCY wishes to see an emphasis on ensuring that all children can receive an excellent quality education at their nearest school so that children do not need to travel to access their education</w:t>
      </w:r>
      <w:r w:rsidR="00DB3858" w:rsidRPr="00725743">
        <w:rPr>
          <w:rFonts w:ascii="Arial" w:hAnsi="Arial" w:cs="Arial"/>
          <w:b/>
          <w:color w:val="404040"/>
          <w:sz w:val="24"/>
          <w:szCs w:val="24"/>
        </w:rPr>
        <w:t>.</w:t>
      </w:r>
      <w:r w:rsidR="00DB3858">
        <w:rPr>
          <w:rFonts w:ascii="Arial" w:hAnsi="Arial" w:cs="Arial"/>
          <w:color w:val="404040"/>
          <w:sz w:val="24"/>
          <w:szCs w:val="24"/>
        </w:rPr>
        <w:t xml:space="preserve"> This </w:t>
      </w:r>
      <w:r w:rsidR="006A3E47">
        <w:rPr>
          <w:rFonts w:ascii="Arial" w:hAnsi="Arial" w:cs="Arial"/>
          <w:color w:val="404040"/>
          <w:sz w:val="24"/>
          <w:szCs w:val="24"/>
        </w:rPr>
        <w:t>should be the clear long-</w:t>
      </w:r>
      <w:r>
        <w:rPr>
          <w:rFonts w:ascii="Arial" w:hAnsi="Arial" w:cs="Arial"/>
          <w:color w:val="404040"/>
          <w:sz w:val="24"/>
          <w:szCs w:val="24"/>
        </w:rPr>
        <w:t xml:space="preserve">term vision for the Department of Education in Northern Ireland.  In the short term, all children who require home to school transport should receive it free of charge in line with Article 28 of the UNCRC to ensure unimpeded access to education for all. </w:t>
      </w:r>
    </w:p>
    <w:p w14:paraId="5BBDFB1E" w14:textId="77777777" w:rsidR="00D775B9" w:rsidRDefault="00D775B9" w:rsidP="00841DAF">
      <w:pPr>
        <w:pStyle w:val="NICCYBodyTest"/>
        <w:rPr>
          <w:lang w:val="en-US"/>
        </w:rPr>
      </w:pPr>
    </w:p>
    <w:p w14:paraId="22578F28" w14:textId="4BAB94F2" w:rsidR="00D775B9" w:rsidRDefault="00D775B9" w:rsidP="00D775B9">
      <w:pPr>
        <w:pStyle w:val="NICCYBodyTest"/>
        <w:rPr>
          <w:lang w:val="en-US"/>
        </w:rPr>
      </w:pPr>
      <w:r>
        <w:rPr>
          <w:lang w:val="en-US"/>
        </w:rPr>
        <w:t xml:space="preserve">NICCY </w:t>
      </w:r>
      <w:proofErr w:type="spellStart"/>
      <w:r>
        <w:rPr>
          <w:lang w:val="en-US"/>
        </w:rPr>
        <w:t>recognises</w:t>
      </w:r>
      <w:proofErr w:type="spellEnd"/>
      <w:r>
        <w:rPr>
          <w:lang w:val="en-US"/>
        </w:rPr>
        <w:t xml:space="preserve"> that redesign of the education system in Northe</w:t>
      </w:r>
      <w:r w:rsidR="00725743">
        <w:rPr>
          <w:lang w:val="en-US"/>
        </w:rPr>
        <w:t xml:space="preserve">rn Ireland is a long-term goal which is the reason that the Commissioner </w:t>
      </w:r>
      <w:r w:rsidRPr="00F30BA3">
        <w:rPr>
          <w:lang w:val="en-US"/>
        </w:rPr>
        <w:t>ask</w:t>
      </w:r>
      <w:r>
        <w:rPr>
          <w:lang w:val="en-US"/>
        </w:rPr>
        <w:t xml:space="preserve">ed </w:t>
      </w:r>
      <w:r w:rsidRPr="00F30BA3">
        <w:rPr>
          <w:lang w:val="en-US"/>
        </w:rPr>
        <w:t xml:space="preserve">the </w:t>
      </w:r>
      <w:r>
        <w:rPr>
          <w:lang w:val="en-US"/>
        </w:rPr>
        <w:t xml:space="preserve">Northern Ireland Affairs </w:t>
      </w:r>
      <w:r w:rsidRPr="00F30BA3">
        <w:rPr>
          <w:lang w:val="en-US"/>
        </w:rPr>
        <w:t xml:space="preserve">Committee </w:t>
      </w:r>
      <w:r>
        <w:rPr>
          <w:lang w:val="en-US"/>
        </w:rPr>
        <w:t xml:space="preserve">in </w:t>
      </w:r>
      <w:r w:rsidR="00B54A70">
        <w:rPr>
          <w:lang w:val="en-US"/>
        </w:rPr>
        <w:t>Westminster</w:t>
      </w:r>
      <w:r>
        <w:rPr>
          <w:lang w:val="en-US"/>
        </w:rPr>
        <w:t xml:space="preserve"> </w:t>
      </w:r>
      <w:r w:rsidRPr="00F30BA3">
        <w:rPr>
          <w:lang w:val="en-US"/>
        </w:rPr>
        <w:t>to investigate the costs and inefficiencies of supporting a system compris</w:t>
      </w:r>
      <w:r>
        <w:rPr>
          <w:lang w:val="en-US"/>
        </w:rPr>
        <w:t>ing</w:t>
      </w:r>
      <w:r w:rsidRPr="00F30BA3">
        <w:rPr>
          <w:lang w:val="en-US"/>
        </w:rPr>
        <w:t xml:space="preserve"> multiple education sectors, at different levels of education. </w:t>
      </w:r>
      <w:r>
        <w:rPr>
          <w:lang w:val="en-US"/>
        </w:rPr>
        <w:t>The current Home to School Transport policy and significant costs associated with this is a</w:t>
      </w:r>
      <w:r w:rsidR="00F731AD">
        <w:rPr>
          <w:lang w:val="en-US"/>
        </w:rPr>
        <w:t xml:space="preserve"> prime </w:t>
      </w:r>
      <w:r>
        <w:rPr>
          <w:lang w:val="en-US"/>
        </w:rPr>
        <w:t>example of the outworking of such a complex and inefficient system of education</w:t>
      </w:r>
      <w:r w:rsidR="00C30371">
        <w:rPr>
          <w:lang w:val="en-US"/>
        </w:rPr>
        <w:t xml:space="preserve"> in Northern Ireland</w:t>
      </w:r>
      <w:r>
        <w:rPr>
          <w:lang w:val="en-US"/>
        </w:rPr>
        <w:t xml:space="preserve">.  </w:t>
      </w:r>
    </w:p>
    <w:p w14:paraId="141BC288" w14:textId="77777777" w:rsidR="00D775B9" w:rsidRDefault="00D775B9" w:rsidP="00D775B9">
      <w:pPr>
        <w:pStyle w:val="NICCYBodyTest"/>
        <w:rPr>
          <w:lang w:val="en-US"/>
        </w:rPr>
      </w:pPr>
    </w:p>
    <w:p w14:paraId="08029C73" w14:textId="2015123B" w:rsidR="002C3296" w:rsidRDefault="006060D6" w:rsidP="006A3E47">
      <w:pPr>
        <w:pStyle w:val="NICCYBodyTest"/>
        <w:tabs>
          <w:tab w:val="left" w:pos="1100"/>
        </w:tabs>
      </w:pPr>
      <w:r>
        <w:t xml:space="preserve">NICCY </w:t>
      </w:r>
      <w:r w:rsidR="00F731AD">
        <w:t xml:space="preserve">also </w:t>
      </w:r>
      <w:r w:rsidR="002C3296">
        <w:t>notes th</w:t>
      </w:r>
      <w:r w:rsidR="00E770E1">
        <w:t>e seve</w:t>
      </w:r>
      <w:r>
        <w:t xml:space="preserve">re funding pressures on schools, shortfall in </w:t>
      </w:r>
      <w:r w:rsidR="00E770E1">
        <w:t xml:space="preserve">the overall Education Budget and </w:t>
      </w:r>
      <w:r>
        <w:t xml:space="preserve">the </w:t>
      </w:r>
      <w:r w:rsidR="00E770E1">
        <w:t>high costs of delivering home to school trans</w:t>
      </w:r>
      <w:r>
        <w:t>port in Northern Ireland. NICCY is</w:t>
      </w:r>
      <w:r w:rsidR="002C3296">
        <w:t xml:space="preserve"> </w:t>
      </w:r>
      <w:r w:rsidR="00E770E1">
        <w:t>very disappointed</w:t>
      </w:r>
      <w:r>
        <w:t xml:space="preserve"> to note </w:t>
      </w:r>
      <w:r w:rsidR="00A377D4">
        <w:t xml:space="preserve">with </w:t>
      </w:r>
      <w:r w:rsidR="00F731AD">
        <w:t>t</w:t>
      </w:r>
      <w:r w:rsidR="00C30371">
        <w:t xml:space="preserve">he </w:t>
      </w:r>
      <w:r w:rsidR="00422675">
        <w:t>d</w:t>
      </w:r>
      <w:r w:rsidR="00E770E1">
        <w:t>r</w:t>
      </w:r>
      <w:r w:rsidR="00C30371">
        <w:t xml:space="preserve">aft Northern Ireland Budget </w:t>
      </w:r>
      <w:r w:rsidR="00E770E1">
        <w:t>2019/20</w:t>
      </w:r>
      <w:r w:rsidR="00AF1373">
        <w:rPr>
          <w:rStyle w:val="FootnoteReference"/>
        </w:rPr>
        <w:footnoteReference w:id="47"/>
      </w:r>
      <w:r w:rsidR="00A377D4">
        <w:t xml:space="preserve"> </w:t>
      </w:r>
      <w:r w:rsidR="00C57AF5">
        <w:t xml:space="preserve">that </w:t>
      </w:r>
      <w:r w:rsidR="00D31442">
        <w:t xml:space="preserve">proposed </w:t>
      </w:r>
      <w:r w:rsidR="00C30371">
        <w:t xml:space="preserve">funding for </w:t>
      </w:r>
      <w:r w:rsidR="00E770E1">
        <w:t xml:space="preserve">Education </w:t>
      </w:r>
      <w:r w:rsidR="00F731AD">
        <w:t xml:space="preserve">is only due to </w:t>
      </w:r>
      <w:r w:rsidR="00C30371">
        <w:t>rise</w:t>
      </w:r>
      <w:r>
        <w:t xml:space="preserve"> by 1.1% </w:t>
      </w:r>
      <w:r w:rsidR="00E770E1">
        <w:t>compared to the actual funding in 2018-19</w:t>
      </w:r>
      <w:r w:rsidR="00C30371">
        <w:t xml:space="preserve">, with funding of schools </w:t>
      </w:r>
      <w:r w:rsidR="00E770E1">
        <w:t xml:space="preserve">a continued priority. </w:t>
      </w:r>
    </w:p>
    <w:p w14:paraId="67388E5D" w14:textId="77777777" w:rsidR="002C3296" w:rsidRDefault="002C3296" w:rsidP="006A3E47">
      <w:pPr>
        <w:pStyle w:val="NICCYBodyTest"/>
        <w:tabs>
          <w:tab w:val="left" w:pos="1100"/>
        </w:tabs>
      </w:pPr>
    </w:p>
    <w:p w14:paraId="7FBA7487" w14:textId="41D67C6B" w:rsidR="007215FC" w:rsidRDefault="00C30371" w:rsidP="006A3E47">
      <w:pPr>
        <w:pStyle w:val="NICCYBodyTest"/>
        <w:tabs>
          <w:tab w:val="left" w:pos="1100"/>
        </w:tabs>
      </w:pPr>
      <w:r>
        <w:t xml:space="preserve">NICCY is </w:t>
      </w:r>
      <w:r w:rsidR="007215FC">
        <w:t xml:space="preserve">very </w:t>
      </w:r>
      <w:r w:rsidR="00D31442">
        <w:t xml:space="preserve">concerned </w:t>
      </w:r>
      <w:r w:rsidR="00037522">
        <w:t xml:space="preserve">with the decision to fast-track </w:t>
      </w:r>
      <w:r w:rsidR="00D31442">
        <w:t>the Northern Ireland Budge</w:t>
      </w:r>
      <w:r w:rsidR="002C3296">
        <w:t>t</w:t>
      </w:r>
      <w:r w:rsidR="00D31442">
        <w:t xml:space="preserve"> (</w:t>
      </w:r>
      <w:r w:rsidR="00422675">
        <w:t>Anticipation</w:t>
      </w:r>
      <w:r w:rsidR="00D31442">
        <w:t xml:space="preserve"> and </w:t>
      </w:r>
      <w:r w:rsidR="00422675">
        <w:t>Adjustments) (N</w:t>
      </w:r>
      <w:r w:rsidR="00D31442">
        <w:t xml:space="preserve">o 2) Bill in </w:t>
      </w:r>
      <w:r w:rsidR="00B54A70">
        <w:t>Westminster</w:t>
      </w:r>
      <w:r w:rsidR="00037522">
        <w:t>. This</w:t>
      </w:r>
      <w:r w:rsidR="00D31442">
        <w:t xml:space="preserve"> </w:t>
      </w:r>
      <w:r w:rsidR="00037522">
        <w:t>le</w:t>
      </w:r>
      <w:r w:rsidR="002C3296">
        <w:t xml:space="preserve">ft </w:t>
      </w:r>
      <w:r w:rsidR="00520DAE">
        <w:t>very limited scope for effective scrutiny</w:t>
      </w:r>
      <w:r w:rsidR="007215FC">
        <w:t xml:space="preserve"> by elected members</w:t>
      </w:r>
      <w:r w:rsidR="00037522">
        <w:t xml:space="preserve"> </w:t>
      </w:r>
      <w:r w:rsidR="002C3296">
        <w:t xml:space="preserve">and </w:t>
      </w:r>
      <w:r>
        <w:t xml:space="preserve">especially </w:t>
      </w:r>
      <w:r w:rsidR="00037522">
        <w:t xml:space="preserve">given </w:t>
      </w:r>
      <w:r w:rsidR="002C3296">
        <w:t>the vote of account provisions covering 70% f</w:t>
      </w:r>
      <w:r w:rsidR="00037522">
        <w:t xml:space="preserve">or the main estimates for first half of 2019/2020. </w:t>
      </w:r>
      <w:r w:rsidR="002C3296">
        <w:t>This</w:t>
      </w:r>
      <w:r w:rsidR="00F731AD">
        <w:t xml:space="preserve"> approach l</w:t>
      </w:r>
      <w:r w:rsidR="002C3296">
        <w:t xml:space="preserve">eft </w:t>
      </w:r>
      <w:r w:rsidR="007215FC">
        <w:t xml:space="preserve">little </w:t>
      </w:r>
      <w:r>
        <w:t xml:space="preserve">time and </w:t>
      </w:r>
      <w:r w:rsidR="00F731AD">
        <w:t xml:space="preserve">means </w:t>
      </w:r>
      <w:r w:rsidR="00037522">
        <w:t xml:space="preserve">for elected members </w:t>
      </w:r>
      <w:r w:rsidR="007215FC">
        <w:t xml:space="preserve">to consider </w:t>
      </w:r>
      <w:r>
        <w:t xml:space="preserve">future </w:t>
      </w:r>
      <w:r w:rsidR="007215FC">
        <w:t xml:space="preserve">Northern Ireland Education </w:t>
      </w:r>
      <w:r w:rsidR="00037522">
        <w:t>funding priorities i</w:t>
      </w:r>
      <w:r w:rsidR="007215FC">
        <w:t xml:space="preserve">n light of the findings and forthcoming recommendations from the Northern Ireland </w:t>
      </w:r>
      <w:r>
        <w:t xml:space="preserve">Affairs </w:t>
      </w:r>
      <w:r w:rsidR="007215FC">
        <w:t xml:space="preserve">Committee Inquiry into Education Funding in Northern Ireland.  </w:t>
      </w:r>
    </w:p>
    <w:p w14:paraId="2F154AB7" w14:textId="77777777" w:rsidR="002C3296" w:rsidRDefault="002C3296" w:rsidP="006A3E47">
      <w:pPr>
        <w:pStyle w:val="NICCYBodyTest"/>
        <w:tabs>
          <w:tab w:val="left" w:pos="1100"/>
        </w:tabs>
      </w:pPr>
    </w:p>
    <w:p w14:paraId="5EE02911" w14:textId="77777777" w:rsidR="002C3296" w:rsidRDefault="002C3296" w:rsidP="002C3296">
      <w:pPr>
        <w:pStyle w:val="NICCYBodyTest"/>
        <w:rPr>
          <w:lang w:val="en-US"/>
        </w:rPr>
      </w:pPr>
      <w:r>
        <w:rPr>
          <w:lang w:val="en-US"/>
        </w:rPr>
        <w:t xml:space="preserve">There is </w:t>
      </w:r>
      <w:r w:rsidRPr="00F30BA3">
        <w:rPr>
          <w:lang w:val="en-US"/>
        </w:rPr>
        <w:t xml:space="preserve">a </w:t>
      </w:r>
      <w:r>
        <w:rPr>
          <w:lang w:val="en-US"/>
        </w:rPr>
        <w:t xml:space="preserve">very clear and pressing need for an </w:t>
      </w:r>
      <w:r w:rsidRPr="00F30BA3">
        <w:rPr>
          <w:lang w:val="en-US"/>
        </w:rPr>
        <w:t>increase in funding for education in Northern Ireland</w:t>
      </w:r>
      <w:r>
        <w:rPr>
          <w:lang w:val="en-US"/>
        </w:rPr>
        <w:t xml:space="preserve"> with a </w:t>
      </w:r>
      <w:r w:rsidRPr="00F30BA3">
        <w:rPr>
          <w:lang w:val="en-US"/>
        </w:rPr>
        <w:t xml:space="preserve">core investment increase in </w:t>
      </w:r>
      <w:r>
        <w:rPr>
          <w:lang w:val="en-US"/>
        </w:rPr>
        <w:t>the education of children under-</w:t>
      </w:r>
      <w:r w:rsidRPr="00F30BA3">
        <w:rPr>
          <w:lang w:val="en-US"/>
        </w:rPr>
        <w:t xml:space="preserve">achieving </w:t>
      </w:r>
      <w:r w:rsidR="00C30371">
        <w:rPr>
          <w:lang w:val="en-US"/>
        </w:rPr>
        <w:t xml:space="preserve">with </w:t>
      </w:r>
      <w:r>
        <w:rPr>
          <w:lang w:val="en-US"/>
        </w:rPr>
        <w:t xml:space="preserve">a </w:t>
      </w:r>
      <w:r w:rsidRPr="00F30BA3">
        <w:rPr>
          <w:lang w:val="en-US"/>
        </w:rPr>
        <w:lastRenderedPageBreak/>
        <w:t>renew</w:t>
      </w:r>
      <w:r>
        <w:rPr>
          <w:lang w:val="en-US"/>
        </w:rPr>
        <w:t>ed</w:t>
      </w:r>
      <w:r w:rsidR="00C30371">
        <w:rPr>
          <w:lang w:val="en-US"/>
        </w:rPr>
        <w:t xml:space="preserve"> Government </w:t>
      </w:r>
      <w:r w:rsidRPr="00F30BA3">
        <w:rPr>
          <w:lang w:val="en-US"/>
        </w:rPr>
        <w:t>commitment to the provision of support to address the educational underachievement of disadvantaged pupils</w:t>
      </w:r>
      <w:r>
        <w:rPr>
          <w:lang w:val="en-US"/>
        </w:rPr>
        <w:t xml:space="preserve"> in Northern Ireland</w:t>
      </w:r>
      <w:r w:rsidRPr="00F30BA3">
        <w:rPr>
          <w:lang w:val="en-US"/>
        </w:rPr>
        <w:t xml:space="preserve">.  </w:t>
      </w:r>
    </w:p>
    <w:p w14:paraId="5894622B" w14:textId="77777777" w:rsidR="002C3296" w:rsidRDefault="002C3296" w:rsidP="002C3296">
      <w:pPr>
        <w:pStyle w:val="NICCYBodyTest"/>
        <w:rPr>
          <w:lang w:val="en-US"/>
        </w:rPr>
      </w:pPr>
    </w:p>
    <w:p w14:paraId="4F86E22A" w14:textId="77777777" w:rsidR="002C3296" w:rsidRPr="001D4FF1" w:rsidRDefault="002C3296" w:rsidP="002C3296">
      <w:pPr>
        <w:pStyle w:val="NICCYBodyTest"/>
        <w:rPr>
          <w:lang w:val="en-US"/>
        </w:rPr>
      </w:pPr>
      <w:r>
        <w:rPr>
          <w:lang w:val="en-US"/>
        </w:rPr>
        <w:t xml:space="preserve">In calling for </w:t>
      </w:r>
      <w:r w:rsidRPr="00F30BA3">
        <w:rPr>
          <w:lang w:val="en-US"/>
        </w:rPr>
        <w:t>a whole system review</w:t>
      </w:r>
      <w:r>
        <w:rPr>
          <w:lang w:val="en-US"/>
        </w:rPr>
        <w:t>, NICCY believes such a review s</w:t>
      </w:r>
      <w:r w:rsidRPr="00F30BA3">
        <w:rPr>
          <w:lang w:val="en-US"/>
        </w:rPr>
        <w:t>hould focus</w:t>
      </w:r>
      <w:r>
        <w:rPr>
          <w:lang w:val="en-US"/>
        </w:rPr>
        <w:t xml:space="preserve"> primarily </w:t>
      </w:r>
      <w:r w:rsidRPr="00F30BA3">
        <w:rPr>
          <w:lang w:val="en-US"/>
        </w:rPr>
        <w:t xml:space="preserve">on meeting the needs of </w:t>
      </w:r>
      <w:r w:rsidRPr="002930D9">
        <w:rPr>
          <w:b/>
          <w:lang w:val="en-US"/>
        </w:rPr>
        <w:t xml:space="preserve">all </w:t>
      </w:r>
      <w:r w:rsidRPr="00F30BA3">
        <w:rPr>
          <w:lang w:val="en-US"/>
        </w:rPr>
        <w:t>children and young people in education</w:t>
      </w:r>
      <w:r>
        <w:rPr>
          <w:lang w:val="en-US"/>
        </w:rPr>
        <w:t xml:space="preserve">. It should </w:t>
      </w:r>
      <w:r w:rsidRPr="00F30BA3">
        <w:rPr>
          <w:lang w:val="en-US"/>
        </w:rPr>
        <w:t>ensur</w:t>
      </w:r>
      <w:r>
        <w:rPr>
          <w:lang w:val="en-US"/>
        </w:rPr>
        <w:t>e</w:t>
      </w:r>
      <w:r w:rsidRPr="00F30BA3">
        <w:rPr>
          <w:lang w:val="en-US"/>
        </w:rPr>
        <w:t xml:space="preserve"> that education funding</w:t>
      </w:r>
      <w:r w:rsidR="00C30371">
        <w:rPr>
          <w:lang w:val="en-US"/>
        </w:rPr>
        <w:t>,</w:t>
      </w:r>
      <w:r w:rsidRPr="00F30BA3">
        <w:rPr>
          <w:lang w:val="en-US"/>
        </w:rPr>
        <w:t xml:space="preserve"> </w:t>
      </w:r>
      <w:r>
        <w:rPr>
          <w:lang w:val="en-US"/>
        </w:rPr>
        <w:t>including that used to meet Home to School Transport costs</w:t>
      </w:r>
      <w:r w:rsidR="00C30371">
        <w:rPr>
          <w:lang w:val="en-US"/>
        </w:rPr>
        <w:t>,</w:t>
      </w:r>
      <w:r>
        <w:rPr>
          <w:lang w:val="en-US"/>
        </w:rPr>
        <w:t xml:space="preserve"> ensures </w:t>
      </w:r>
      <w:r w:rsidRPr="002930D9">
        <w:rPr>
          <w:b/>
          <w:lang w:val="en-US"/>
        </w:rPr>
        <w:t>all</w:t>
      </w:r>
      <w:r w:rsidRPr="00F30BA3">
        <w:rPr>
          <w:lang w:val="en-US"/>
        </w:rPr>
        <w:t xml:space="preserve"> children </w:t>
      </w:r>
      <w:r>
        <w:rPr>
          <w:lang w:val="en-US"/>
        </w:rPr>
        <w:t>can participate and succeed</w:t>
      </w:r>
      <w:r w:rsidRPr="00F30BA3">
        <w:rPr>
          <w:lang w:val="en-US"/>
        </w:rPr>
        <w:t xml:space="preserve"> </w:t>
      </w:r>
      <w:r>
        <w:rPr>
          <w:lang w:val="en-US"/>
        </w:rPr>
        <w:t xml:space="preserve">in reaching their </w:t>
      </w:r>
      <w:r w:rsidRPr="00F30BA3">
        <w:rPr>
          <w:lang w:val="en-US"/>
        </w:rPr>
        <w:t>maximum potential</w:t>
      </w:r>
      <w:r>
        <w:rPr>
          <w:lang w:val="en-US"/>
        </w:rPr>
        <w:t xml:space="preserve"> </w:t>
      </w:r>
      <w:r w:rsidRPr="00F30BA3">
        <w:rPr>
          <w:lang w:val="en-US"/>
        </w:rPr>
        <w:t>in Northern Ireland</w:t>
      </w:r>
      <w:r>
        <w:rPr>
          <w:lang w:val="en-US"/>
        </w:rPr>
        <w:t>.</w:t>
      </w:r>
    </w:p>
    <w:p w14:paraId="049F373C" w14:textId="77777777" w:rsidR="00727F5B" w:rsidRDefault="00727F5B" w:rsidP="002C3296">
      <w:pPr>
        <w:pStyle w:val="NICCYBodyTest"/>
        <w:tabs>
          <w:tab w:val="left" w:pos="200"/>
          <w:tab w:val="left" w:pos="1100"/>
        </w:tabs>
      </w:pPr>
      <w:r>
        <w:tab/>
      </w:r>
    </w:p>
    <w:p w14:paraId="5E381DFB" w14:textId="10688327" w:rsidR="00727F5B" w:rsidRPr="00725743" w:rsidRDefault="006A3E47" w:rsidP="00727F5B">
      <w:pPr>
        <w:pStyle w:val="NICCYHeading"/>
        <w:numPr>
          <w:ilvl w:val="0"/>
          <w:numId w:val="28"/>
        </w:numPr>
        <w:ind w:left="425" w:hanging="425"/>
        <w:rPr>
          <w:sz w:val="28"/>
          <w:szCs w:val="28"/>
        </w:rPr>
      </w:pPr>
      <w:r w:rsidRPr="00725743">
        <w:rPr>
          <w:sz w:val="28"/>
          <w:szCs w:val="28"/>
        </w:rPr>
        <w:t xml:space="preserve">Concluding Remarks </w:t>
      </w:r>
    </w:p>
    <w:p w14:paraId="29E319CD" w14:textId="77777777" w:rsidR="00727F5B" w:rsidRDefault="00B1401A" w:rsidP="00727F5B">
      <w:pPr>
        <w:pStyle w:val="NICCYBodyText"/>
      </w:pPr>
      <w:r>
        <w:t xml:space="preserve">While </w:t>
      </w:r>
      <w:r w:rsidR="006A3E47">
        <w:t>NICCY welcome</w:t>
      </w:r>
      <w:r w:rsidR="00C017D2">
        <w:t>s</w:t>
      </w:r>
      <w:r w:rsidR="006A3E47">
        <w:t xml:space="preserve"> the opportunity to comment at an early stage on the Department of Education’s Home to School Transport po</w:t>
      </w:r>
      <w:r w:rsidR="00727F5B">
        <w:t>licy review</w:t>
      </w:r>
      <w:r>
        <w:t>, th</w:t>
      </w:r>
      <w:r w:rsidR="00AF1373">
        <w:t xml:space="preserve">ere </w:t>
      </w:r>
      <w:r w:rsidR="006E4950">
        <w:t xml:space="preserve">should </w:t>
      </w:r>
      <w:r w:rsidR="00AF1373">
        <w:t xml:space="preserve">be clear </w:t>
      </w:r>
      <w:r>
        <w:t>consider</w:t>
      </w:r>
      <w:r w:rsidR="00AF1373">
        <w:t>ation of</w:t>
      </w:r>
      <w:r>
        <w:t xml:space="preserve"> </w:t>
      </w:r>
      <w:r w:rsidR="006E4950">
        <w:t xml:space="preserve">the </w:t>
      </w:r>
      <w:r w:rsidR="00C04E25">
        <w:t xml:space="preserve">evidence and </w:t>
      </w:r>
      <w:r w:rsidR="00727F5B">
        <w:t xml:space="preserve">recommendations </w:t>
      </w:r>
      <w:r w:rsidR="00C04E25">
        <w:t>set out in</w:t>
      </w:r>
      <w:r w:rsidR="00727F5B">
        <w:t xml:space="preserve"> Department’s </w:t>
      </w:r>
      <w:r w:rsidR="006A3E47">
        <w:t xml:space="preserve">previous comprehensive Independent Review </w:t>
      </w:r>
      <w:r w:rsidR="00727F5B">
        <w:t xml:space="preserve">of Home to School Transport </w:t>
      </w:r>
      <w:r w:rsidR="006A3E47">
        <w:t>(2014)</w:t>
      </w:r>
      <w:r w:rsidR="00727F5B">
        <w:t xml:space="preserve">. </w:t>
      </w:r>
    </w:p>
    <w:p w14:paraId="08618B5E" w14:textId="663E6EF1" w:rsidR="00727F5B" w:rsidRDefault="00727F5B" w:rsidP="006E4950">
      <w:pPr>
        <w:pStyle w:val="NICCYBodyText"/>
        <w:tabs>
          <w:tab w:val="left" w:pos="1350"/>
        </w:tabs>
      </w:pPr>
    </w:p>
    <w:p w14:paraId="212C49FA" w14:textId="4A6335F1" w:rsidR="00C017D2" w:rsidRDefault="007215FC" w:rsidP="00C017D2">
      <w:pPr>
        <w:pStyle w:val="NICCYBodyTest"/>
        <w:rPr>
          <w:color w:val="404040"/>
        </w:rPr>
      </w:pPr>
      <w:r w:rsidRPr="002338B6">
        <w:t xml:space="preserve">NICCY </w:t>
      </w:r>
      <w:r w:rsidR="00C017D2">
        <w:t>was</w:t>
      </w:r>
      <w:r w:rsidR="00727F5B">
        <w:t xml:space="preserve"> </w:t>
      </w:r>
      <w:r w:rsidR="00037522" w:rsidRPr="002338B6">
        <w:t xml:space="preserve">shocked and </w:t>
      </w:r>
      <w:r w:rsidR="00C04E25">
        <w:t xml:space="preserve">very </w:t>
      </w:r>
      <w:r w:rsidR="00037522" w:rsidRPr="002338B6">
        <w:t xml:space="preserve">concerned to learn from </w:t>
      </w:r>
      <w:r w:rsidR="00727F5B">
        <w:t xml:space="preserve">a </w:t>
      </w:r>
      <w:r w:rsidR="00037522" w:rsidRPr="002338B6">
        <w:t xml:space="preserve">BBC </w:t>
      </w:r>
      <w:r w:rsidR="002338B6" w:rsidRPr="002338B6">
        <w:t xml:space="preserve">Northern Ireland </w:t>
      </w:r>
      <w:r w:rsidR="00037522" w:rsidRPr="002338B6">
        <w:t xml:space="preserve">news </w:t>
      </w:r>
      <w:r w:rsidR="00727F5B" w:rsidRPr="002338B6">
        <w:t xml:space="preserve">story </w:t>
      </w:r>
      <w:r w:rsidR="00C017D2">
        <w:t xml:space="preserve">about </w:t>
      </w:r>
      <w:r w:rsidR="00AF1373">
        <w:t>the</w:t>
      </w:r>
      <w:r w:rsidR="00037522" w:rsidRPr="002338B6">
        <w:t xml:space="preserve"> decision by the Education Authority to </w:t>
      </w:r>
      <w:r w:rsidR="002338B6" w:rsidRPr="002338B6">
        <w:t>make changes to school transport allowances which may a</w:t>
      </w:r>
      <w:r w:rsidR="002338B6" w:rsidRPr="002338B6">
        <w:rPr>
          <w:color w:val="404040"/>
        </w:rPr>
        <w:t>ffect more than 1,</w:t>
      </w:r>
      <w:r w:rsidR="00B54A70">
        <w:rPr>
          <w:color w:val="404040"/>
        </w:rPr>
        <w:t>200 pupils in Northern Ireland</w:t>
      </w:r>
      <w:r w:rsidR="002338B6" w:rsidRPr="002338B6">
        <w:rPr>
          <w:color w:val="404040"/>
        </w:rPr>
        <w:t>.</w:t>
      </w:r>
      <w:r w:rsidR="00B54A70">
        <w:rPr>
          <w:rStyle w:val="FootnoteReference"/>
          <w:color w:val="404040"/>
        </w:rPr>
        <w:footnoteReference w:id="48"/>
      </w:r>
      <w:r w:rsidR="002338B6" w:rsidRPr="002338B6">
        <w:rPr>
          <w:color w:val="404040"/>
        </w:rPr>
        <w:t xml:space="preserve"> </w:t>
      </w:r>
      <w:r w:rsidR="004E0441">
        <w:rPr>
          <w:color w:val="404040"/>
        </w:rPr>
        <w:t xml:space="preserve">The </w:t>
      </w:r>
      <w:r w:rsidR="002338B6">
        <w:rPr>
          <w:color w:val="404040"/>
        </w:rPr>
        <w:t>d</w:t>
      </w:r>
      <w:r w:rsidR="002338B6" w:rsidRPr="002338B6">
        <w:rPr>
          <w:color w:val="404040"/>
        </w:rPr>
        <w:t xml:space="preserve">ecision </w:t>
      </w:r>
      <w:r w:rsidR="00C017D2">
        <w:rPr>
          <w:color w:val="404040"/>
        </w:rPr>
        <w:t>b</w:t>
      </w:r>
      <w:r w:rsidR="00C017D2" w:rsidRPr="002338B6">
        <w:rPr>
          <w:color w:val="404040"/>
        </w:rPr>
        <w:t xml:space="preserve">y the Education Authority </w:t>
      </w:r>
      <w:r w:rsidR="00C04E25">
        <w:rPr>
          <w:color w:val="404040"/>
        </w:rPr>
        <w:t>concern</w:t>
      </w:r>
      <w:r w:rsidR="00F731AD">
        <w:rPr>
          <w:color w:val="404040"/>
        </w:rPr>
        <w:t>ing</w:t>
      </w:r>
      <w:r w:rsidR="00C04E25">
        <w:rPr>
          <w:color w:val="404040"/>
        </w:rPr>
        <w:t xml:space="preserve"> </w:t>
      </w:r>
      <w:r w:rsidR="00C017D2">
        <w:rPr>
          <w:color w:val="404040"/>
        </w:rPr>
        <w:t xml:space="preserve">a </w:t>
      </w:r>
      <w:r w:rsidR="00C04E25">
        <w:rPr>
          <w:color w:val="404040"/>
        </w:rPr>
        <w:t xml:space="preserve">substantive </w:t>
      </w:r>
      <w:r w:rsidR="002338B6">
        <w:rPr>
          <w:color w:val="404040"/>
        </w:rPr>
        <w:t xml:space="preserve">change </w:t>
      </w:r>
      <w:r w:rsidR="00C017D2">
        <w:rPr>
          <w:color w:val="404040"/>
        </w:rPr>
        <w:t xml:space="preserve">to </w:t>
      </w:r>
      <w:r w:rsidR="006E4950">
        <w:rPr>
          <w:color w:val="404040"/>
        </w:rPr>
        <w:t xml:space="preserve">eligibility, </w:t>
      </w:r>
      <w:r w:rsidR="002338B6">
        <w:rPr>
          <w:color w:val="404040"/>
        </w:rPr>
        <w:t xml:space="preserve">school distance criteria </w:t>
      </w:r>
      <w:r w:rsidR="00D775B9">
        <w:rPr>
          <w:color w:val="404040"/>
        </w:rPr>
        <w:t>and levels of financial entitlement</w:t>
      </w:r>
      <w:r w:rsidR="006E4950">
        <w:rPr>
          <w:color w:val="404040"/>
        </w:rPr>
        <w:t xml:space="preserve"> to Home to School Transport has been taken </w:t>
      </w:r>
      <w:r w:rsidR="004E0441" w:rsidRPr="002338B6">
        <w:rPr>
          <w:color w:val="404040"/>
        </w:rPr>
        <w:t>without consulting children</w:t>
      </w:r>
      <w:r w:rsidR="004E0441">
        <w:rPr>
          <w:color w:val="404040"/>
        </w:rPr>
        <w:t xml:space="preserve">, </w:t>
      </w:r>
      <w:r w:rsidR="004E0441" w:rsidRPr="002338B6">
        <w:rPr>
          <w:color w:val="404040"/>
        </w:rPr>
        <w:t xml:space="preserve">young people </w:t>
      </w:r>
      <w:r w:rsidR="004E0441">
        <w:rPr>
          <w:color w:val="404040"/>
        </w:rPr>
        <w:t>and their parents</w:t>
      </w:r>
      <w:r w:rsidR="00D775B9">
        <w:rPr>
          <w:color w:val="404040"/>
        </w:rPr>
        <w:t xml:space="preserve">. </w:t>
      </w:r>
    </w:p>
    <w:p w14:paraId="3B1EB178" w14:textId="77777777" w:rsidR="00C017D2" w:rsidRDefault="00C017D2" w:rsidP="00C017D2">
      <w:pPr>
        <w:pStyle w:val="NICCYBodyTest"/>
        <w:rPr>
          <w:color w:val="404040"/>
        </w:rPr>
      </w:pPr>
    </w:p>
    <w:p w14:paraId="4B19FA8F" w14:textId="77777777" w:rsidR="00F731AD" w:rsidRDefault="004E0441" w:rsidP="00555FD3">
      <w:pPr>
        <w:pStyle w:val="NICCYBodyText"/>
        <w:rPr>
          <w:color w:val="404040"/>
        </w:rPr>
      </w:pPr>
      <w:r w:rsidRPr="00555FD3">
        <w:rPr>
          <w:color w:val="404040"/>
        </w:rPr>
        <w:t xml:space="preserve">The </w:t>
      </w:r>
      <w:r w:rsidR="00C04E25" w:rsidRPr="00555FD3">
        <w:rPr>
          <w:color w:val="404040"/>
        </w:rPr>
        <w:t xml:space="preserve">cost saving decision </w:t>
      </w:r>
      <w:r w:rsidRPr="00555FD3">
        <w:rPr>
          <w:color w:val="404040"/>
        </w:rPr>
        <w:t xml:space="preserve">by the Education Authority </w:t>
      </w:r>
      <w:r w:rsidR="00327AC8" w:rsidRPr="00555FD3">
        <w:rPr>
          <w:color w:val="404040"/>
        </w:rPr>
        <w:t xml:space="preserve">comes </w:t>
      </w:r>
      <w:r w:rsidRPr="00555FD3">
        <w:rPr>
          <w:color w:val="404040"/>
        </w:rPr>
        <w:t>b</w:t>
      </w:r>
      <w:r w:rsidR="002338B6" w:rsidRPr="00555FD3">
        <w:rPr>
          <w:color w:val="404040"/>
        </w:rPr>
        <w:t>efo</w:t>
      </w:r>
      <w:r w:rsidR="00D40E1E" w:rsidRPr="00555FD3">
        <w:rPr>
          <w:color w:val="404040"/>
        </w:rPr>
        <w:t xml:space="preserve">re the close of </w:t>
      </w:r>
      <w:r w:rsidR="00C04E25" w:rsidRPr="00555FD3">
        <w:rPr>
          <w:color w:val="404040"/>
        </w:rPr>
        <w:t xml:space="preserve">the </w:t>
      </w:r>
      <w:r w:rsidR="00B54A70" w:rsidRPr="00555FD3">
        <w:rPr>
          <w:color w:val="404040"/>
        </w:rPr>
        <w:t>public engagement</w:t>
      </w:r>
      <w:r w:rsidR="00327AC8" w:rsidRPr="00555FD3">
        <w:rPr>
          <w:color w:val="404040"/>
        </w:rPr>
        <w:t xml:space="preserve"> dead</w:t>
      </w:r>
      <w:r w:rsidR="00C04E25" w:rsidRPr="00555FD3">
        <w:rPr>
          <w:color w:val="404040"/>
        </w:rPr>
        <w:t xml:space="preserve">line </w:t>
      </w:r>
      <w:r w:rsidR="00D775B9" w:rsidRPr="00555FD3">
        <w:rPr>
          <w:color w:val="404040"/>
        </w:rPr>
        <w:t xml:space="preserve">on </w:t>
      </w:r>
      <w:r w:rsidRPr="00555FD3">
        <w:rPr>
          <w:color w:val="404040"/>
        </w:rPr>
        <w:t xml:space="preserve">the </w:t>
      </w:r>
      <w:r w:rsidR="002338B6" w:rsidRPr="00555FD3">
        <w:rPr>
          <w:color w:val="404040"/>
        </w:rPr>
        <w:t xml:space="preserve">Department of Education’s </w:t>
      </w:r>
      <w:r w:rsidR="00AF1373" w:rsidRPr="00555FD3">
        <w:rPr>
          <w:color w:val="404040"/>
        </w:rPr>
        <w:t>current consultation on the same</w:t>
      </w:r>
      <w:r w:rsidRPr="00555FD3">
        <w:rPr>
          <w:color w:val="404040"/>
        </w:rPr>
        <w:t xml:space="preserve"> policy</w:t>
      </w:r>
      <w:r w:rsidR="00D40E1E" w:rsidRPr="00555FD3">
        <w:rPr>
          <w:color w:val="404040"/>
        </w:rPr>
        <w:t xml:space="preserve">. </w:t>
      </w:r>
      <w:r w:rsidR="00A03122" w:rsidRPr="00555FD3">
        <w:rPr>
          <w:color w:val="404040"/>
        </w:rPr>
        <w:t>As such, i</w:t>
      </w:r>
      <w:r w:rsidR="00C04E25" w:rsidRPr="00555FD3">
        <w:rPr>
          <w:color w:val="404040"/>
        </w:rPr>
        <w:t>t also comes</w:t>
      </w:r>
      <w:r w:rsidR="00D775B9" w:rsidRPr="00555FD3">
        <w:rPr>
          <w:color w:val="404040"/>
        </w:rPr>
        <w:t xml:space="preserve"> ahead o</w:t>
      </w:r>
      <w:r w:rsidRPr="00555FD3">
        <w:rPr>
          <w:color w:val="404040"/>
        </w:rPr>
        <w:t xml:space="preserve">f </w:t>
      </w:r>
      <w:r w:rsidR="00D775B9" w:rsidRPr="00555FD3">
        <w:rPr>
          <w:color w:val="404040"/>
        </w:rPr>
        <w:t>any formal public consultation</w:t>
      </w:r>
      <w:r w:rsidR="00A03122" w:rsidRPr="00555FD3">
        <w:rPr>
          <w:color w:val="404040"/>
        </w:rPr>
        <w:t xml:space="preserve"> including input from children and young people and </w:t>
      </w:r>
      <w:r w:rsidR="00D775B9" w:rsidRPr="00555FD3">
        <w:rPr>
          <w:color w:val="404040"/>
        </w:rPr>
        <w:t>equality impact assessment</w:t>
      </w:r>
      <w:r w:rsidR="00A03122" w:rsidRPr="00555FD3">
        <w:rPr>
          <w:color w:val="404040"/>
        </w:rPr>
        <w:t xml:space="preserve"> </w:t>
      </w:r>
      <w:r w:rsidR="00D775B9" w:rsidRPr="00555FD3">
        <w:rPr>
          <w:color w:val="404040"/>
        </w:rPr>
        <w:t xml:space="preserve">on proposed changes to a future </w:t>
      </w:r>
      <w:r w:rsidR="00AF1373" w:rsidRPr="00555FD3">
        <w:rPr>
          <w:color w:val="404040"/>
        </w:rPr>
        <w:t>h</w:t>
      </w:r>
      <w:r w:rsidR="00D775B9" w:rsidRPr="00555FD3">
        <w:rPr>
          <w:color w:val="404040"/>
        </w:rPr>
        <w:t xml:space="preserve">ome to </w:t>
      </w:r>
      <w:r w:rsidR="00AF1373" w:rsidRPr="00555FD3">
        <w:rPr>
          <w:color w:val="404040"/>
        </w:rPr>
        <w:t>s</w:t>
      </w:r>
      <w:r w:rsidR="00D775B9" w:rsidRPr="00555FD3">
        <w:rPr>
          <w:color w:val="404040"/>
        </w:rPr>
        <w:t xml:space="preserve">chool </w:t>
      </w:r>
      <w:r w:rsidR="00AF1373" w:rsidRPr="00555FD3">
        <w:rPr>
          <w:color w:val="404040"/>
        </w:rPr>
        <w:t>transport p</w:t>
      </w:r>
      <w:r w:rsidR="00D775B9" w:rsidRPr="00555FD3">
        <w:rPr>
          <w:color w:val="404040"/>
        </w:rPr>
        <w:t xml:space="preserve">olicy and </w:t>
      </w:r>
      <w:r w:rsidR="00D40E1E" w:rsidRPr="00555FD3">
        <w:rPr>
          <w:color w:val="404040"/>
        </w:rPr>
        <w:t xml:space="preserve">without </w:t>
      </w:r>
      <w:r w:rsidR="00A03122" w:rsidRPr="00555FD3">
        <w:rPr>
          <w:color w:val="404040"/>
        </w:rPr>
        <w:t xml:space="preserve">Ministerial </w:t>
      </w:r>
      <w:r w:rsidR="00D40E1E" w:rsidRPr="00555FD3">
        <w:rPr>
          <w:color w:val="404040"/>
        </w:rPr>
        <w:t xml:space="preserve">consideration </w:t>
      </w:r>
      <w:r w:rsidR="00C04E25" w:rsidRPr="00555FD3">
        <w:rPr>
          <w:color w:val="404040"/>
        </w:rPr>
        <w:t xml:space="preserve">and </w:t>
      </w:r>
      <w:r w:rsidR="00D40E1E" w:rsidRPr="00555FD3">
        <w:rPr>
          <w:color w:val="404040"/>
        </w:rPr>
        <w:t xml:space="preserve">approval </w:t>
      </w:r>
      <w:r w:rsidR="00D775B9" w:rsidRPr="00555FD3">
        <w:rPr>
          <w:color w:val="404040"/>
        </w:rPr>
        <w:t>on this</w:t>
      </w:r>
      <w:r w:rsidR="00D40E1E" w:rsidRPr="00555FD3">
        <w:rPr>
          <w:color w:val="404040"/>
        </w:rPr>
        <w:t xml:space="preserve"> future policy</w:t>
      </w:r>
      <w:r w:rsidR="00D775B9" w:rsidRPr="00555FD3">
        <w:rPr>
          <w:color w:val="404040"/>
        </w:rPr>
        <w:t xml:space="preserve">. </w:t>
      </w:r>
      <w:r w:rsidR="00AF1373" w:rsidRPr="00555FD3">
        <w:rPr>
          <w:color w:val="404040"/>
        </w:rPr>
        <w:t xml:space="preserve">This raises serious questions about the current consultation and the ability to influence the policy in line with the Department’s statutory equality obligations under section 75 of the Northern Ireland Act 1998. </w:t>
      </w:r>
    </w:p>
    <w:p w14:paraId="11E470D4" w14:textId="77777777" w:rsidR="00F731AD" w:rsidRDefault="00F731AD" w:rsidP="00555FD3">
      <w:pPr>
        <w:pStyle w:val="NICCYBodyText"/>
        <w:rPr>
          <w:color w:val="404040"/>
        </w:rPr>
      </w:pPr>
    </w:p>
    <w:p w14:paraId="05C71F4C" w14:textId="77777777" w:rsidR="00F731AD" w:rsidRDefault="00555FD3" w:rsidP="00555FD3">
      <w:pPr>
        <w:pStyle w:val="NICCYBodyText"/>
      </w:pPr>
      <w:r w:rsidRPr="00555FD3">
        <w:t xml:space="preserve">Case law in Britain is clear that consultation must be fair. In the recent Supreme Court case of </w:t>
      </w:r>
      <w:r w:rsidRPr="00555FD3">
        <w:rPr>
          <w:rStyle w:val="Strong"/>
          <w:b w:val="0"/>
          <w:color w:val="444444"/>
          <w:bdr w:val="none" w:sz="0" w:space="0" w:color="auto" w:frame="1"/>
          <w:shd w:val="clear" w:color="auto" w:fill="FFFFFF"/>
        </w:rPr>
        <w:t>Moseley R (</w:t>
      </w:r>
      <w:proofErr w:type="spellStart"/>
      <w:r w:rsidRPr="00555FD3">
        <w:rPr>
          <w:rStyle w:val="Strong"/>
          <w:b w:val="0"/>
          <w:color w:val="444444"/>
          <w:bdr w:val="none" w:sz="0" w:space="0" w:color="auto" w:frame="1"/>
          <w:shd w:val="clear" w:color="auto" w:fill="FFFFFF"/>
        </w:rPr>
        <w:t>ota</w:t>
      </w:r>
      <w:proofErr w:type="spellEnd"/>
      <w:r w:rsidRPr="00555FD3">
        <w:rPr>
          <w:rStyle w:val="Strong"/>
          <w:b w:val="0"/>
          <w:color w:val="444444"/>
          <w:bdr w:val="none" w:sz="0" w:space="0" w:color="auto" w:frame="1"/>
          <w:shd w:val="clear" w:color="auto" w:fill="FFFFFF"/>
        </w:rPr>
        <w:t>) v. London Borough of Haringey</w:t>
      </w:r>
      <w:r w:rsidRPr="00555FD3">
        <w:rPr>
          <w:rStyle w:val="FootnoteReference"/>
          <w:b/>
          <w:bCs/>
          <w:color w:val="444444"/>
          <w:bdr w:val="none" w:sz="0" w:space="0" w:color="auto" w:frame="1"/>
          <w:shd w:val="clear" w:color="auto" w:fill="FFFFFF"/>
        </w:rPr>
        <w:footnoteReference w:id="49"/>
      </w:r>
      <w:r w:rsidRPr="00555FD3">
        <w:rPr>
          <w:rStyle w:val="Strong"/>
          <w:b w:val="0"/>
          <w:color w:val="444444"/>
          <w:bdr w:val="none" w:sz="0" w:space="0" w:color="auto" w:frame="1"/>
          <w:shd w:val="clear" w:color="auto" w:fill="FFFFFF"/>
        </w:rPr>
        <w:t xml:space="preserve"> the court endorsed the long standing core principles of consultation as the embodiment of fairness, known as the Gunning or </w:t>
      </w:r>
      <w:proofErr w:type="spellStart"/>
      <w:r w:rsidRPr="00555FD3">
        <w:rPr>
          <w:rStyle w:val="Strong"/>
          <w:b w:val="0"/>
          <w:color w:val="444444"/>
          <w:bdr w:val="none" w:sz="0" w:space="0" w:color="auto" w:frame="1"/>
          <w:shd w:val="clear" w:color="auto" w:fill="FFFFFF"/>
        </w:rPr>
        <w:lastRenderedPageBreak/>
        <w:t>Sedley</w:t>
      </w:r>
      <w:proofErr w:type="spellEnd"/>
      <w:r w:rsidRPr="00555FD3">
        <w:rPr>
          <w:rStyle w:val="Strong"/>
          <w:b w:val="0"/>
          <w:color w:val="444444"/>
          <w:bdr w:val="none" w:sz="0" w:space="0" w:color="auto" w:frame="1"/>
          <w:shd w:val="clear" w:color="auto" w:fill="FFFFFF"/>
        </w:rPr>
        <w:t xml:space="preserve"> principles, which came from the earlier case of </w:t>
      </w:r>
      <w:r w:rsidRPr="00555FD3">
        <w:t>R v Brent London Borough Council, ex parte Gunning.</w:t>
      </w:r>
      <w:r w:rsidRPr="00555FD3">
        <w:rPr>
          <w:rStyle w:val="FootnoteReference"/>
        </w:rPr>
        <w:footnoteReference w:id="50"/>
      </w:r>
      <w:r w:rsidRPr="00555FD3">
        <w:t xml:space="preserve"> These are that consultation must be at a time when proposals are still at a formative stage; the proposer must give sufficient reasons for its proposal to permit intelligent consideration and response; adequate time must be given for consideration and response and the product of consultation must be conscientiously taken into account in finalising any statutory proposals. </w:t>
      </w:r>
    </w:p>
    <w:p w14:paraId="7B768D18" w14:textId="77777777" w:rsidR="00F731AD" w:rsidRDefault="00F731AD" w:rsidP="00555FD3">
      <w:pPr>
        <w:pStyle w:val="NICCYBodyText"/>
      </w:pPr>
    </w:p>
    <w:p w14:paraId="238B2488" w14:textId="68FA8319" w:rsidR="00555FD3" w:rsidRPr="00555FD3" w:rsidRDefault="00555FD3" w:rsidP="00555FD3">
      <w:pPr>
        <w:pStyle w:val="NICCYBodyText"/>
      </w:pPr>
      <w:r w:rsidRPr="00555FD3">
        <w:t>It is NICCY’s view</w:t>
      </w:r>
      <w:r>
        <w:t>, following the reported decision by the Education Authority to bring about changes to the current policy before the end of the public consultation</w:t>
      </w:r>
      <w:r w:rsidRPr="00555FD3">
        <w:t xml:space="preserve"> </w:t>
      </w:r>
      <w:r w:rsidR="00561936">
        <w:t xml:space="preserve">is </w:t>
      </w:r>
      <w:r w:rsidRPr="00555FD3">
        <w:t>that in the current proposals are not at a formative stage</w:t>
      </w:r>
      <w:r w:rsidR="00561936">
        <w:t xml:space="preserve">. It appears </w:t>
      </w:r>
      <w:r>
        <w:t>changes have been made to the current policy</w:t>
      </w:r>
      <w:r w:rsidRPr="00555FD3">
        <w:t xml:space="preserve">, despite the ongoing consultation process. We are concerned </w:t>
      </w:r>
      <w:r w:rsidR="00561936">
        <w:t xml:space="preserve">as to </w:t>
      </w:r>
      <w:r w:rsidRPr="00555FD3">
        <w:t xml:space="preserve">how </w:t>
      </w:r>
      <w:r>
        <w:t>the Department of Education</w:t>
      </w:r>
      <w:r w:rsidRPr="00555FD3">
        <w:t xml:space="preserve"> will be able to show that the product of consultation was conscientiously taken into account in finalising its </w:t>
      </w:r>
      <w:r>
        <w:t>policy</w:t>
      </w:r>
      <w:r w:rsidRPr="00555FD3">
        <w:t xml:space="preserve"> proposals.</w:t>
      </w:r>
    </w:p>
    <w:p w14:paraId="2C054A60" w14:textId="77777777" w:rsidR="00555FD3" w:rsidRPr="00555FD3" w:rsidRDefault="00555FD3" w:rsidP="00555FD3">
      <w:pPr>
        <w:pStyle w:val="NICCYBodyText"/>
      </w:pPr>
    </w:p>
    <w:p w14:paraId="3BFB7444" w14:textId="77777777" w:rsidR="00A96BD0" w:rsidRDefault="00555FD3" w:rsidP="00555FD3">
      <w:pPr>
        <w:pStyle w:val="NICCYBodyText"/>
        <w:rPr>
          <w:rStyle w:val="Strong"/>
          <w:b w:val="0"/>
          <w:bdr w:val="none" w:sz="0" w:space="0" w:color="auto" w:frame="1"/>
          <w:shd w:val="clear" w:color="auto" w:fill="FFFFFF"/>
        </w:rPr>
      </w:pPr>
      <w:r w:rsidRPr="00555FD3">
        <w:t xml:space="preserve">In the </w:t>
      </w:r>
      <w:r w:rsidRPr="00555FD3">
        <w:rPr>
          <w:szCs w:val="14"/>
          <w:bdr w:val="none" w:sz="0" w:space="0" w:color="auto" w:frame="1"/>
          <w:shd w:val="clear" w:color="auto" w:fill="FFFFFF"/>
        </w:rPr>
        <w:t>Moseley R (</w:t>
      </w:r>
      <w:proofErr w:type="spellStart"/>
      <w:r w:rsidRPr="00555FD3">
        <w:rPr>
          <w:szCs w:val="14"/>
          <w:bdr w:val="none" w:sz="0" w:space="0" w:color="auto" w:frame="1"/>
          <w:shd w:val="clear" w:color="auto" w:fill="FFFFFF"/>
        </w:rPr>
        <w:t>ota</w:t>
      </w:r>
      <w:proofErr w:type="spellEnd"/>
      <w:r w:rsidRPr="00555FD3">
        <w:rPr>
          <w:szCs w:val="14"/>
          <w:bdr w:val="none" w:sz="0" w:space="0" w:color="auto" w:frame="1"/>
          <w:shd w:val="clear" w:color="auto" w:fill="FFFFFF"/>
        </w:rPr>
        <w:t>) v. London Borough of Haringey</w:t>
      </w:r>
      <w:r w:rsidRPr="00555FD3">
        <w:rPr>
          <w:bdr w:val="none" w:sz="0" w:space="0" w:color="auto" w:frame="1"/>
          <w:shd w:val="clear" w:color="auto" w:fill="FFFFFF"/>
        </w:rPr>
        <w:t xml:space="preserve"> case, </w:t>
      </w:r>
      <w:r w:rsidRPr="00555FD3">
        <w:rPr>
          <w:shd w:val="clear" w:color="auto" w:fill="FFFFFF"/>
        </w:rPr>
        <w:t>it was held that it was unfair and unlawful not to invite and consider views about possible alternatives to the proposal contained in the consultation presented as if there was no alternative and consultees had no choice.</w:t>
      </w:r>
      <w:r w:rsidRPr="00555FD3">
        <w:rPr>
          <w:bdr w:val="none" w:sz="0" w:space="0" w:color="auto" w:frame="1"/>
          <w:shd w:val="clear" w:color="auto" w:fill="FFFFFF"/>
        </w:rPr>
        <w:t xml:space="preserve"> </w:t>
      </w:r>
      <w:r>
        <w:rPr>
          <w:bdr w:val="none" w:sz="0" w:space="0" w:color="auto" w:frame="1"/>
          <w:shd w:val="clear" w:color="auto" w:fill="FFFFFF"/>
        </w:rPr>
        <w:t xml:space="preserve">Given the changes he Education Authority appears to have made to the policy, without any public consultation or cognisance taken of the Department’s current consultation, </w:t>
      </w:r>
      <w:r w:rsidRPr="00555FD3">
        <w:rPr>
          <w:rStyle w:val="Strong"/>
          <w:b w:val="0"/>
          <w:bdr w:val="none" w:sz="0" w:space="0" w:color="auto" w:frame="1"/>
          <w:shd w:val="clear" w:color="auto" w:fill="FFFFFF"/>
        </w:rPr>
        <w:t xml:space="preserve">NICCY believes there are notable parallels to be drawn with the current </w:t>
      </w:r>
      <w:r w:rsidR="00A96BD0">
        <w:rPr>
          <w:rStyle w:val="Strong"/>
          <w:b w:val="0"/>
          <w:bdr w:val="none" w:sz="0" w:space="0" w:color="auto" w:frame="1"/>
          <w:shd w:val="clear" w:color="auto" w:fill="FFFFFF"/>
        </w:rPr>
        <w:t xml:space="preserve">home to school transport </w:t>
      </w:r>
      <w:r w:rsidRPr="00555FD3">
        <w:rPr>
          <w:rStyle w:val="Strong"/>
          <w:b w:val="0"/>
          <w:bdr w:val="none" w:sz="0" w:space="0" w:color="auto" w:frame="1"/>
          <w:shd w:val="clear" w:color="auto" w:fill="FFFFFF"/>
        </w:rPr>
        <w:t>consultation</w:t>
      </w:r>
      <w:r>
        <w:rPr>
          <w:rStyle w:val="Strong"/>
          <w:b w:val="0"/>
          <w:bdr w:val="none" w:sz="0" w:space="0" w:color="auto" w:frame="1"/>
          <w:shd w:val="clear" w:color="auto" w:fill="FFFFFF"/>
        </w:rPr>
        <w:t xml:space="preserve">. </w:t>
      </w:r>
    </w:p>
    <w:p w14:paraId="5A669F1D" w14:textId="77777777" w:rsidR="00A96BD0" w:rsidRDefault="00A96BD0" w:rsidP="00555FD3">
      <w:pPr>
        <w:pStyle w:val="NICCYBodyText"/>
        <w:rPr>
          <w:rStyle w:val="Strong"/>
          <w:b w:val="0"/>
          <w:bdr w:val="none" w:sz="0" w:space="0" w:color="auto" w:frame="1"/>
          <w:shd w:val="clear" w:color="auto" w:fill="FFFFFF"/>
        </w:rPr>
      </w:pPr>
    </w:p>
    <w:p w14:paraId="62031DF7" w14:textId="0128E84C" w:rsidR="00555FD3" w:rsidRPr="00555FD3" w:rsidRDefault="00725743" w:rsidP="00555FD3">
      <w:pPr>
        <w:pStyle w:val="NICCYBodyText"/>
        <w:rPr>
          <w:b/>
        </w:rPr>
      </w:pPr>
      <w:r>
        <w:rPr>
          <w:rStyle w:val="Strong"/>
          <w:b w:val="0"/>
          <w:bdr w:val="none" w:sz="0" w:space="0" w:color="auto" w:frame="1"/>
          <w:shd w:val="clear" w:color="auto" w:fill="FFFFFF"/>
        </w:rPr>
        <w:t>NICCY</w:t>
      </w:r>
      <w:bookmarkStart w:id="0" w:name="_GoBack"/>
      <w:bookmarkEnd w:id="0"/>
      <w:r w:rsidR="00555FD3" w:rsidRPr="00555FD3">
        <w:rPr>
          <w:rStyle w:val="Strong"/>
          <w:b w:val="0"/>
          <w:bdr w:val="none" w:sz="0" w:space="0" w:color="auto" w:frame="1"/>
          <w:shd w:val="clear" w:color="auto" w:fill="FFFFFF"/>
        </w:rPr>
        <w:t xml:space="preserve"> believes that the manner in which this </w:t>
      </w:r>
      <w:r w:rsidR="00A96BD0">
        <w:rPr>
          <w:rStyle w:val="Strong"/>
          <w:b w:val="0"/>
          <w:bdr w:val="none" w:sz="0" w:space="0" w:color="auto" w:frame="1"/>
          <w:shd w:val="clear" w:color="auto" w:fill="FFFFFF"/>
        </w:rPr>
        <w:t xml:space="preserve">current </w:t>
      </w:r>
      <w:r w:rsidR="00555FD3" w:rsidRPr="00555FD3">
        <w:rPr>
          <w:rStyle w:val="Strong"/>
          <w:b w:val="0"/>
          <w:bdr w:val="none" w:sz="0" w:space="0" w:color="auto" w:frame="1"/>
          <w:shd w:val="clear" w:color="auto" w:fill="FFFFFF"/>
        </w:rPr>
        <w:t>consultation has been carried out raises serious questions about its fairness and consequently, lawfulness</w:t>
      </w:r>
      <w:r w:rsidR="00A96BD0">
        <w:rPr>
          <w:rStyle w:val="Strong"/>
          <w:b w:val="0"/>
          <w:bdr w:val="none" w:sz="0" w:space="0" w:color="auto" w:frame="1"/>
          <w:shd w:val="clear" w:color="auto" w:fill="FFFFFF"/>
        </w:rPr>
        <w:t xml:space="preserve">, </w:t>
      </w:r>
      <w:r w:rsidR="00555FD3" w:rsidRPr="00555FD3">
        <w:rPr>
          <w:rStyle w:val="Strong"/>
          <w:b w:val="0"/>
          <w:bdr w:val="none" w:sz="0" w:space="0" w:color="auto" w:frame="1"/>
          <w:shd w:val="clear" w:color="auto" w:fill="FFFFFF"/>
        </w:rPr>
        <w:t xml:space="preserve">which could give rise to legal challenge. </w:t>
      </w:r>
      <w:r w:rsidR="00A96BD0">
        <w:rPr>
          <w:rStyle w:val="Strong"/>
          <w:b w:val="0"/>
          <w:bdr w:val="none" w:sz="0" w:space="0" w:color="auto" w:frame="1"/>
          <w:shd w:val="clear" w:color="auto" w:fill="FFFFFF"/>
        </w:rPr>
        <w:t xml:space="preserve">Therefore, </w:t>
      </w:r>
      <w:r w:rsidR="00555FD3" w:rsidRPr="00555FD3">
        <w:rPr>
          <w:rStyle w:val="Strong"/>
          <w:b w:val="0"/>
          <w:bdr w:val="none" w:sz="0" w:space="0" w:color="auto" w:frame="1"/>
          <w:shd w:val="clear" w:color="auto" w:fill="FFFFFF"/>
        </w:rPr>
        <w:t xml:space="preserve">NICCY strongly suggests that </w:t>
      </w:r>
      <w:r w:rsidR="00555FD3">
        <w:rPr>
          <w:rStyle w:val="Strong"/>
          <w:b w:val="0"/>
          <w:bdr w:val="none" w:sz="0" w:space="0" w:color="auto" w:frame="1"/>
          <w:shd w:val="clear" w:color="auto" w:fill="FFFFFF"/>
        </w:rPr>
        <w:t>Department of Education</w:t>
      </w:r>
      <w:r w:rsidR="00555FD3" w:rsidRPr="00555FD3">
        <w:rPr>
          <w:rStyle w:val="Strong"/>
          <w:b w:val="0"/>
          <w:bdr w:val="none" w:sz="0" w:space="0" w:color="auto" w:frame="1"/>
          <w:shd w:val="clear" w:color="auto" w:fill="FFFFFF"/>
        </w:rPr>
        <w:t xml:space="preserve"> takes sufficient cognisance of its statutory equality and common law obligations in taking forward future </w:t>
      </w:r>
      <w:r w:rsidR="00555FD3">
        <w:rPr>
          <w:rStyle w:val="Strong"/>
          <w:b w:val="0"/>
          <w:bdr w:val="none" w:sz="0" w:space="0" w:color="auto" w:frame="1"/>
          <w:shd w:val="clear" w:color="auto" w:fill="FFFFFF"/>
        </w:rPr>
        <w:t>proposals on its Home to School Transport Policy</w:t>
      </w:r>
      <w:r w:rsidR="00555FD3" w:rsidRPr="00555FD3">
        <w:rPr>
          <w:rStyle w:val="Strong"/>
          <w:b w:val="0"/>
          <w:bdr w:val="none" w:sz="0" w:space="0" w:color="auto" w:frame="1"/>
          <w:shd w:val="clear" w:color="auto" w:fill="FFFFFF"/>
        </w:rPr>
        <w:t xml:space="preserve">. </w:t>
      </w:r>
      <w:r w:rsidR="00555FD3">
        <w:rPr>
          <w:rStyle w:val="Strong"/>
          <w:b w:val="0"/>
          <w:bdr w:val="none" w:sz="0" w:space="0" w:color="auto" w:frame="1"/>
          <w:shd w:val="clear" w:color="auto" w:fill="FFFFFF"/>
        </w:rPr>
        <w:t xml:space="preserve">NICCY wishes to seek assurances from the Department that the views expressed in the current consultation will be taken into account. </w:t>
      </w:r>
      <w:r w:rsidR="00A96BD0">
        <w:rPr>
          <w:rStyle w:val="Strong"/>
          <w:b w:val="0"/>
          <w:bdr w:val="none" w:sz="0" w:space="0" w:color="auto" w:frame="1"/>
          <w:shd w:val="clear" w:color="auto" w:fill="FFFFFF"/>
        </w:rPr>
        <w:t xml:space="preserve">NICCY </w:t>
      </w:r>
      <w:r w:rsidR="00555FD3">
        <w:rPr>
          <w:rStyle w:val="Strong"/>
          <w:b w:val="0"/>
          <w:bdr w:val="none" w:sz="0" w:space="0" w:color="auto" w:frame="1"/>
          <w:shd w:val="clear" w:color="auto" w:fill="FFFFFF"/>
        </w:rPr>
        <w:t>will also be writing to the Education Authority to express our concerns about what we view as unlawful changes to the current policy in light of the current consultation.</w:t>
      </w:r>
    </w:p>
    <w:p w14:paraId="2CA16572" w14:textId="77777777" w:rsidR="00D40E1E" w:rsidRDefault="00D40E1E" w:rsidP="004E0441">
      <w:pPr>
        <w:pStyle w:val="NICCYBodyTest"/>
        <w:rPr>
          <w:color w:val="404040"/>
        </w:rPr>
      </w:pPr>
    </w:p>
    <w:p w14:paraId="46BDA2A7" w14:textId="77777777" w:rsidR="00D40E1E" w:rsidRDefault="00D40E1E" w:rsidP="004E0441">
      <w:pPr>
        <w:pStyle w:val="NICCYBodyTest"/>
        <w:rPr>
          <w:color w:val="404040"/>
        </w:rPr>
      </w:pPr>
      <w:r>
        <w:rPr>
          <w:color w:val="404040"/>
        </w:rPr>
        <w:t xml:space="preserve"> </w:t>
      </w:r>
    </w:p>
    <w:sectPr w:rsidR="00D40E1E" w:rsidSect="00A34E80">
      <w:headerReference w:type="default" r:id="rId8"/>
      <w:footerReference w:type="even" r:id="rId9"/>
      <w:footerReference w:type="default" r:id="rId10"/>
      <w:pgSz w:w="11900" w:h="16840"/>
      <w:pgMar w:top="2835" w:right="987" w:bottom="1985" w:left="1134" w:header="397"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93511" w16cid:durableId="203A8F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576F" w14:textId="77777777" w:rsidR="005C0B8A" w:rsidRDefault="005C0B8A" w:rsidP="00280C3B">
      <w:r>
        <w:separator/>
      </w:r>
    </w:p>
  </w:endnote>
  <w:endnote w:type="continuationSeparator" w:id="0">
    <w:p w14:paraId="69A5D2F9" w14:textId="77777777" w:rsidR="005C0B8A" w:rsidRDefault="005C0B8A"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rutiger CE 55 Roman">
    <w:altName w:val="Frutiger CE 55 Roma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Futura Light">
    <w:panose1 w:val="00000000000000000000"/>
    <w:charset w:val="00"/>
    <w:family w:val="swiss"/>
    <w:notTrueType/>
    <w:pitch w:val="variable"/>
    <w:sig w:usb0="00000003" w:usb1="00000000" w:usb2="00000000" w:usb3="00000000" w:csb0="00000001" w:csb1="00000000"/>
  </w:font>
  <w:font w:name="Futura Book">
    <w:panose1 w:val="000B0500000000000000"/>
    <w:charset w:val="00"/>
    <w:family w:val="swiss"/>
    <w:notTrueType/>
    <w:pitch w:val="variable"/>
    <w:sig w:usb0="00000003" w:usb1="00000000" w:usb2="00000000" w:usb3="00000000" w:csb0="00000001" w:csb1="00000000"/>
  </w:font>
  <w:font w:name="ITC Stone Sans Std Medium">
    <w:panose1 w:val="00000000000000000000"/>
    <w:charset w:val="00"/>
    <w:family w:val="swiss"/>
    <w:notTrueType/>
    <w:pitch w:val="variable"/>
    <w:sig w:usb0="00000003" w:usb1="00000000" w:usb2="00000000" w:usb3="00000000" w:csb0="00000001" w:csb1="00000000"/>
  </w:font>
  <w:font w:name="Cambri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C1E1" w14:textId="77777777" w:rsidR="00C552FE" w:rsidRDefault="00C552FE"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0897D" w14:textId="77777777" w:rsidR="00C552FE" w:rsidRDefault="00C552FE"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2332" w14:textId="3ED9A9F8" w:rsidR="00C552FE" w:rsidRPr="008C32B9" w:rsidRDefault="00C552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725743">
      <w:rPr>
        <w:rStyle w:val="PageNumber"/>
        <w:rFonts w:ascii="Arial" w:hAnsi="Arial" w:cs="Arial"/>
        <w:noProof/>
        <w:color w:val="414042"/>
        <w:sz w:val="16"/>
        <w:szCs w:val="16"/>
      </w:rPr>
      <w:t>24</w:t>
    </w:r>
    <w:r w:rsidRPr="008C32B9">
      <w:rPr>
        <w:rStyle w:val="PageNumber"/>
        <w:rFonts w:ascii="Arial" w:hAnsi="Arial" w:cs="Arial"/>
        <w:color w:val="414042"/>
        <w:sz w:val="16"/>
        <w:szCs w:val="16"/>
      </w:rPr>
      <w:fldChar w:fldCharType="end"/>
    </w:r>
  </w:p>
  <w:p w14:paraId="08C13020" w14:textId="77777777" w:rsidR="00C552FE" w:rsidRPr="008C32B9" w:rsidRDefault="00C552FE"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219F839F" wp14:editId="7F89238E">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B9D63E" w14:textId="77777777" w:rsidR="00C552FE" w:rsidRDefault="00C552FE"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0056A79E" w14:textId="77777777" w:rsidR="00C552FE" w:rsidRDefault="00C552FE"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477DC5C" w14:textId="77777777" w:rsidR="00C552FE" w:rsidRDefault="00C552FE"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9666F1E" w14:textId="77777777" w:rsidR="00C552FE" w:rsidRDefault="00C552FE"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0625807E" w14:textId="77777777" w:rsidR="00C552FE" w:rsidRDefault="00C552FE"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19F839F"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1FB9D63E" w14:textId="77777777" w:rsidR="00C552FE" w:rsidRDefault="00C552FE"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0056A79E" w14:textId="77777777" w:rsidR="00C552FE" w:rsidRDefault="00C552FE"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3477DC5C" w14:textId="77777777" w:rsidR="00C552FE" w:rsidRDefault="00C552FE"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39666F1E" w14:textId="77777777" w:rsidR="00C552FE" w:rsidRDefault="00C552FE"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0625807E" w14:textId="77777777" w:rsidR="00C552FE" w:rsidRDefault="00C552FE"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34B2E" w14:textId="77777777" w:rsidR="005C0B8A" w:rsidRDefault="005C0B8A" w:rsidP="00280C3B">
      <w:r>
        <w:separator/>
      </w:r>
    </w:p>
  </w:footnote>
  <w:footnote w:type="continuationSeparator" w:id="0">
    <w:p w14:paraId="24C33308" w14:textId="77777777" w:rsidR="005C0B8A" w:rsidRDefault="005C0B8A" w:rsidP="00280C3B">
      <w:r>
        <w:continuationSeparator/>
      </w:r>
    </w:p>
  </w:footnote>
  <w:footnote w:id="1">
    <w:p w14:paraId="4B25F2A6" w14:textId="77777777" w:rsidR="00831BCB" w:rsidRPr="00746273" w:rsidRDefault="00831BCB" w:rsidP="003C4F7F">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September 2018</w:t>
      </w:r>
    </w:p>
  </w:footnote>
  <w:footnote w:id="2">
    <w:p w14:paraId="09DAB216" w14:textId="77777777" w:rsidR="00831BCB" w:rsidRPr="00746273" w:rsidRDefault="00831BCB" w:rsidP="003C4F7F">
      <w:pPr>
        <w:pStyle w:val="NICCYBodyText"/>
        <w:spacing w:line="240" w:lineRule="auto"/>
        <w:rPr>
          <w:color w:val="404040" w:themeColor="text1" w:themeTint="BF"/>
          <w:sz w:val="20"/>
          <w:szCs w:val="20"/>
        </w:rPr>
      </w:pPr>
      <w:r w:rsidRPr="00746273">
        <w:rPr>
          <w:rStyle w:val="FootnoteReference"/>
          <w:color w:val="404040" w:themeColor="text1" w:themeTint="BF"/>
          <w:sz w:val="20"/>
          <w:szCs w:val="20"/>
        </w:rPr>
        <w:footnoteRef/>
      </w:r>
      <w:r w:rsidRPr="00746273">
        <w:rPr>
          <w:color w:val="404040" w:themeColor="text1" w:themeTint="BF"/>
          <w:sz w:val="20"/>
          <w:szCs w:val="20"/>
        </w:rPr>
        <w:t xml:space="preserve"> </w:t>
      </w:r>
      <w:hyperlink r:id="rId1" w:history="1">
        <w:r w:rsidRPr="00746273">
          <w:rPr>
            <w:rStyle w:val="Hyperlink"/>
            <w:color w:val="404040" w:themeColor="text1" w:themeTint="BF"/>
            <w:sz w:val="20"/>
            <w:szCs w:val="20"/>
            <w:lang w:val="en-US"/>
          </w:rPr>
          <w:t>https://www.niccy.org/media/3116/niccy-submission-ni-affairs-committee-inquiry-into-education-spending-september-14-sept-18.pdf</w:t>
        </w:r>
      </w:hyperlink>
    </w:p>
  </w:footnote>
  <w:footnote w:id="3">
    <w:p w14:paraId="25EE9910" w14:textId="77777777" w:rsidR="003E3282" w:rsidRPr="00746273" w:rsidRDefault="003E3282">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October 2017</w:t>
      </w:r>
    </w:p>
  </w:footnote>
  <w:footnote w:id="4">
    <w:p w14:paraId="4D72AE96" w14:textId="77777777" w:rsidR="00831BCB" w:rsidRPr="00746273" w:rsidRDefault="00831BCB" w:rsidP="003C4F7F">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A ‘free’ education? The cost of education in Northern Ireland, NICCY, October 2017</w:t>
      </w:r>
    </w:p>
  </w:footnote>
  <w:footnote w:id="5">
    <w:p w14:paraId="43A09E0A" w14:textId="77777777" w:rsidR="00C552FE" w:rsidRPr="00746273" w:rsidRDefault="00C552FE" w:rsidP="003C4F7F">
      <w:pPr>
        <w:contextualSpacing/>
        <w:rPr>
          <w:rFonts w:ascii="Arial" w:hAnsi="Arial" w:cs="Arial"/>
          <w:color w:val="404040" w:themeColor="text1" w:themeTint="BF"/>
        </w:rPr>
      </w:pPr>
      <w:r w:rsidRPr="00746273">
        <w:rPr>
          <w:rStyle w:val="FootnoteReference"/>
          <w:rFonts w:ascii="Arial" w:hAnsi="Arial" w:cs="Arial"/>
          <w:color w:val="404040" w:themeColor="text1" w:themeTint="BF"/>
        </w:rPr>
        <w:footnoteRef/>
      </w:r>
      <w:r w:rsidRPr="00746273">
        <w:rPr>
          <w:rFonts w:ascii="Arial" w:hAnsi="Arial" w:cs="Arial"/>
          <w:color w:val="404040" w:themeColor="text1" w:themeTint="BF"/>
        </w:rPr>
        <w:t xml:space="preserve"> United Nations Committee on the Rights of the Child, General Comment No. 1 (2001) ‘The aims of education’ CRC/GC/2001/1.</w:t>
      </w:r>
    </w:p>
  </w:footnote>
  <w:footnote w:id="6">
    <w:p w14:paraId="03DBAE8B" w14:textId="77777777" w:rsidR="00C552FE" w:rsidRPr="00746273" w:rsidRDefault="00C552FE" w:rsidP="003C4F7F">
      <w:pPr>
        <w:pStyle w:val="FootnoteText"/>
        <w:contextualSpacing/>
        <w:rPr>
          <w:rFonts w:ascii="Arial" w:hAnsi="Arial" w:cs="Arial"/>
          <w:i/>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Para 6, </w:t>
      </w:r>
      <w:r w:rsidRPr="00746273">
        <w:rPr>
          <w:rFonts w:ascii="Arial" w:hAnsi="Arial" w:cs="Arial"/>
          <w:i/>
          <w:color w:val="404040" w:themeColor="text1" w:themeTint="BF"/>
          <w:sz w:val="20"/>
          <w:szCs w:val="20"/>
        </w:rPr>
        <w:t>Ibid.</w:t>
      </w:r>
    </w:p>
  </w:footnote>
  <w:footnote w:id="7">
    <w:p w14:paraId="1DC3B3DC" w14:textId="77777777" w:rsidR="00C552FE" w:rsidRPr="00746273" w:rsidRDefault="00C552FE" w:rsidP="003C4F7F">
      <w:pPr>
        <w:pStyle w:val="FootnoteText"/>
        <w:contextualSpacing/>
        <w:rPr>
          <w:rFonts w:ascii="Arial" w:hAnsi="Arial" w:cs="Arial"/>
          <w:color w:val="404040" w:themeColor="text1" w:themeTint="BF"/>
          <w:sz w:val="20"/>
          <w:szCs w:val="20"/>
          <w:lang w:val="en-GB"/>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Fonts w:ascii="Arial" w:hAnsi="Arial" w:cs="Arial"/>
          <w:color w:val="404040" w:themeColor="text1" w:themeTint="BF"/>
          <w:sz w:val="20"/>
          <w:szCs w:val="20"/>
          <w:lang w:val="en-GB"/>
        </w:rPr>
        <w:t xml:space="preserve">Para 12, </w:t>
      </w:r>
      <w:r w:rsidRPr="00746273">
        <w:rPr>
          <w:rFonts w:ascii="Arial" w:hAnsi="Arial" w:cs="Arial"/>
          <w:color w:val="404040" w:themeColor="text1" w:themeTint="BF"/>
          <w:sz w:val="20"/>
          <w:szCs w:val="20"/>
        </w:rPr>
        <w:t>CRC/C/GBR/CO/5, 3</w:t>
      </w:r>
      <w:r w:rsidRPr="00746273">
        <w:rPr>
          <w:rFonts w:ascii="Arial" w:hAnsi="Arial" w:cs="Arial"/>
          <w:color w:val="404040" w:themeColor="text1" w:themeTint="BF"/>
          <w:sz w:val="20"/>
          <w:szCs w:val="20"/>
          <w:vertAlign w:val="superscript"/>
        </w:rPr>
        <w:t>rd</w:t>
      </w:r>
      <w:r w:rsidRPr="00746273">
        <w:rPr>
          <w:rFonts w:ascii="Arial" w:hAnsi="Arial" w:cs="Arial"/>
          <w:color w:val="404040" w:themeColor="text1" w:themeTint="BF"/>
          <w:sz w:val="20"/>
          <w:szCs w:val="20"/>
        </w:rPr>
        <w:t xml:space="preserve"> June 2016</w:t>
      </w:r>
    </w:p>
  </w:footnote>
  <w:footnote w:id="8">
    <w:p w14:paraId="77D7BC96" w14:textId="77777777" w:rsidR="00C552FE" w:rsidRPr="00746273" w:rsidRDefault="00C552FE" w:rsidP="003C4F7F">
      <w:pPr>
        <w:pStyle w:val="FootnoteText"/>
        <w:contextualSpacing/>
        <w:rPr>
          <w:rFonts w:ascii="Arial" w:hAnsi="Arial" w:cs="Arial"/>
          <w:i/>
          <w:color w:val="404040" w:themeColor="text1" w:themeTint="BF"/>
          <w:sz w:val="20"/>
          <w:szCs w:val="20"/>
          <w:lang w:val="en-GB"/>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Fonts w:ascii="Arial" w:hAnsi="Arial" w:cs="Arial"/>
          <w:color w:val="404040" w:themeColor="text1" w:themeTint="BF"/>
          <w:sz w:val="20"/>
          <w:szCs w:val="20"/>
          <w:lang w:val="en-GB"/>
        </w:rPr>
        <w:t xml:space="preserve">Para 17, </w:t>
      </w:r>
      <w:r w:rsidRPr="00746273">
        <w:rPr>
          <w:rFonts w:ascii="Arial" w:hAnsi="Arial" w:cs="Arial"/>
          <w:i/>
          <w:color w:val="404040" w:themeColor="text1" w:themeTint="BF"/>
          <w:sz w:val="20"/>
          <w:szCs w:val="20"/>
          <w:lang w:val="en-GB"/>
        </w:rPr>
        <w:t>Ibid.</w:t>
      </w:r>
    </w:p>
  </w:footnote>
  <w:footnote w:id="9">
    <w:p w14:paraId="2A6AB324" w14:textId="77777777" w:rsidR="00831BCB" w:rsidRPr="00746273" w:rsidRDefault="00831BCB" w:rsidP="003C4F7F">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Para 73(a), </w:t>
      </w:r>
      <w:r w:rsidRPr="00746273">
        <w:rPr>
          <w:rFonts w:ascii="Arial" w:hAnsi="Arial" w:cs="Arial"/>
          <w:i/>
          <w:color w:val="404040" w:themeColor="text1" w:themeTint="BF"/>
          <w:sz w:val="20"/>
          <w:szCs w:val="20"/>
        </w:rPr>
        <w:t>Ibid</w:t>
      </w:r>
    </w:p>
  </w:footnote>
  <w:footnote w:id="10">
    <w:p w14:paraId="5A672E3D" w14:textId="77777777" w:rsidR="00C552FE" w:rsidRPr="00746273" w:rsidRDefault="00C552FE" w:rsidP="003C4F7F">
      <w:pPr>
        <w:contextualSpacing/>
        <w:rPr>
          <w:rFonts w:ascii="Arial" w:hAnsi="Arial" w:cs="Arial"/>
          <w:color w:val="404040" w:themeColor="text1" w:themeTint="BF"/>
        </w:rPr>
      </w:pPr>
      <w:r w:rsidRPr="00746273">
        <w:rPr>
          <w:rStyle w:val="FootnoteReference"/>
          <w:rFonts w:ascii="Arial" w:hAnsi="Arial" w:cs="Arial"/>
          <w:color w:val="404040" w:themeColor="text1" w:themeTint="BF"/>
        </w:rPr>
        <w:footnoteRef/>
      </w:r>
      <w:r w:rsidRPr="00746273">
        <w:rPr>
          <w:rFonts w:ascii="Arial" w:hAnsi="Arial" w:cs="Arial"/>
          <w:color w:val="404040" w:themeColor="text1" w:themeTint="BF"/>
        </w:rPr>
        <w:t xml:space="preserve"> UNESCO </w:t>
      </w:r>
      <w:r w:rsidRPr="00746273">
        <w:rPr>
          <w:rFonts w:ascii="Arial" w:hAnsi="Arial" w:cs="Arial"/>
          <w:bCs/>
          <w:color w:val="404040" w:themeColor="text1" w:themeTint="BF"/>
          <w:lang w:eastAsia="en-GB"/>
        </w:rPr>
        <w:t xml:space="preserve">Convention against Discrimination in Education 1960, </w:t>
      </w:r>
      <w:r w:rsidRPr="00746273">
        <w:rPr>
          <w:rFonts w:ascii="Arial" w:hAnsi="Arial" w:cs="Arial"/>
          <w:color w:val="404040" w:themeColor="text1" w:themeTint="BF"/>
          <w:lang w:eastAsia="en-GB"/>
        </w:rPr>
        <w:t>14 December 1960</w:t>
      </w:r>
    </w:p>
  </w:footnote>
  <w:footnote w:id="11">
    <w:p w14:paraId="4365C2E9" w14:textId="77777777" w:rsidR="003C41D6" w:rsidRPr="00746273" w:rsidRDefault="003C41D6">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Your Voice Matters Because You Matter, Fieldwork Report, NICCY, December 2015.</w:t>
      </w:r>
    </w:p>
  </w:footnote>
  <w:footnote w:id="12">
    <w:p w14:paraId="31F33BF0" w14:textId="77777777" w:rsidR="00831BCB" w:rsidRPr="00746273" w:rsidRDefault="00831BCB" w:rsidP="003C4F7F">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Educational Inequalities and Inclusion Paper, NICCY, July 2017  </w:t>
      </w:r>
    </w:p>
  </w:footnote>
  <w:footnote w:id="13">
    <w:p w14:paraId="5B4F311D" w14:textId="77777777" w:rsidR="00831BCB" w:rsidRPr="00746273" w:rsidRDefault="00831BCB" w:rsidP="003C4F7F">
      <w:pPr>
        <w:pStyle w:val="NICCYBodyText"/>
        <w:spacing w:line="240" w:lineRule="auto"/>
        <w:rPr>
          <w:color w:val="404040" w:themeColor="text1" w:themeTint="BF"/>
          <w:sz w:val="20"/>
          <w:szCs w:val="20"/>
        </w:rPr>
      </w:pPr>
      <w:r w:rsidRPr="00746273">
        <w:rPr>
          <w:rStyle w:val="FootnoteReference"/>
          <w:color w:val="404040" w:themeColor="text1" w:themeTint="BF"/>
          <w:sz w:val="20"/>
          <w:szCs w:val="20"/>
        </w:rPr>
        <w:footnoteRef/>
      </w:r>
      <w:r w:rsidRPr="00746273">
        <w:rPr>
          <w:color w:val="404040" w:themeColor="text1" w:themeTint="BF"/>
          <w:sz w:val="20"/>
          <w:szCs w:val="20"/>
        </w:rPr>
        <w:t xml:space="preserve"> </w:t>
      </w:r>
      <w:r w:rsidRPr="00746273">
        <w:rPr>
          <w:color w:val="404040" w:themeColor="text1" w:themeTint="BF"/>
          <w:sz w:val="20"/>
          <w:szCs w:val="20"/>
          <w:lang w:val="en-US"/>
        </w:rPr>
        <w:t>Appendix 1, Priorities for Youth Consultation Document, Department of Education, consultation closed 10th December 2012</w:t>
      </w:r>
    </w:p>
  </w:footnote>
  <w:footnote w:id="14">
    <w:p w14:paraId="081C17F4" w14:textId="4014CD65" w:rsidR="00831BCB" w:rsidRPr="00746273" w:rsidRDefault="00831BCB" w:rsidP="003C4F7F">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Fonts w:ascii="Arial" w:hAnsi="Arial" w:cs="Arial"/>
          <w:i/>
          <w:color w:val="404040" w:themeColor="text1" w:themeTint="BF"/>
          <w:sz w:val="20"/>
          <w:szCs w:val="20"/>
        </w:rPr>
        <w:t xml:space="preserve">Op </w:t>
      </w:r>
      <w:proofErr w:type="spellStart"/>
      <w:r w:rsidRPr="00746273">
        <w:rPr>
          <w:rFonts w:ascii="Arial" w:hAnsi="Arial" w:cs="Arial"/>
          <w:i/>
          <w:color w:val="404040" w:themeColor="text1" w:themeTint="BF"/>
          <w:sz w:val="20"/>
          <w:szCs w:val="20"/>
        </w:rPr>
        <w:t>cit</w:t>
      </w:r>
      <w:proofErr w:type="spellEnd"/>
      <w:r w:rsidRPr="00746273">
        <w:rPr>
          <w:rFonts w:ascii="Arial" w:hAnsi="Arial" w:cs="Arial"/>
          <w:i/>
          <w:color w:val="404040" w:themeColor="text1" w:themeTint="BF"/>
          <w:sz w:val="20"/>
          <w:szCs w:val="20"/>
        </w:rPr>
        <w:t xml:space="preserve"> </w:t>
      </w:r>
      <w:r w:rsidR="0011605C" w:rsidRPr="00746273">
        <w:rPr>
          <w:rFonts w:ascii="Arial" w:hAnsi="Arial" w:cs="Arial"/>
          <w:color w:val="404040" w:themeColor="text1" w:themeTint="BF"/>
          <w:sz w:val="20"/>
          <w:szCs w:val="20"/>
        </w:rPr>
        <w:t>12</w:t>
      </w:r>
      <w:r w:rsidR="003C41D6" w:rsidRPr="00746273">
        <w:rPr>
          <w:rFonts w:ascii="Arial" w:hAnsi="Arial" w:cs="Arial"/>
          <w:color w:val="404040" w:themeColor="text1" w:themeTint="BF"/>
          <w:sz w:val="20"/>
          <w:szCs w:val="20"/>
        </w:rPr>
        <w:t>.</w:t>
      </w:r>
    </w:p>
  </w:footnote>
  <w:footnote w:id="15">
    <w:p w14:paraId="38CFAD21" w14:textId="0DCE182D" w:rsidR="00EE50A5" w:rsidRPr="00746273" w:rsidRDefault="00EE50A5" w:rsidP="00EE50A5">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Fonts w:ascii="Arial" w:hAnsi="Arial" w:cs="Arial"/>
          <w:i/>
          <w:color w:val="404040" w:themeColor="text1" w:themeTint="BF"/>
          <w:sz w:val="20"/>
          <w:szCs w:val="20"/>
        </w:rPr>
        <w:t xml:space="preserve">Op </w:t>
      </w:r>
      <w:proofErr w:type="spellStart"/>
      <w:r w:rsidRPr="00746273">
        <w:rPr>
          <w:rFonts w:ascii="Arial" w:hAnsi="Arial" w:cs="Arial"/>
          <w:i/>
          <w:color w:val="404040" w:themeColor="text1" w:themeTint="BF"/>
          <w:sz w:val="20"/>
          <w:szCs w:val="20"/>
        </w:rPr>
        <w:t>cit</w:t>
      </w:r>
      <w:proofErr w:type="spellEnd"/>
      <w:r w:rsidRPr="00746273">
        <w:rPr>
          <w:rFonts w:ascii="Arial" w:hAnsi="Arial" w:cs="Arial"/>
          <w:i/>
          <w:color w:val="404040" w:themeColor="text1" w:themeTint="BF"/>
          <w:sz w:val="20"/>
          <w:szCs w:val="20"/>
        </w:rPr>
        <w:t xml:space="preserve"> </w:t>
      </w:r>
      <w:r w:rsidR="0011605C" w:rsidRPr="00746273">
        <w:rPr>
          <w:rFonts w:ascii="Arial" w:hAnsi="Arial" w:cs="Arial"/>
          <w:color w:val="404040" w:themeColor="text1" w:themeTint="BF"/>
          <w:sz w:val="20"/>
          <w:szCs w:val="20"/>
        </w:rPr>
        <w:t>4</w:t>
      </w:r>
      <w:r w:rsidRPr="00746273">
        <w:rPr>
          <w:rFonts w:ascii="Arial" w:hAnsi="Arial" w:cs="Arial"/>
          <w:color w:val="404040" w:themeColor="text1" w:themeTint="BF"/>
          <w:sz w:val="20"/>
          <w:szCs w:val="20"/>
        </w:rPr>
        <w:t>.</w:t>
      </w:r>
    </w:p>
  </w:footnote>
  <w:footnote w:id="16">
    <w:p w14:paraId="12319B64" w14:textId="77777777" w:rsidR="003E3282" w:rsidRPr="00746273" w:rsidRDefault="003E3282" w:rsidP="003E3282">
      <w:pPr>
        <w:pStyle w:val="FootnoteText"/>
        <w:rPr>
          <w:rFonts w:ascii="Arial" w:hAnsi="Arial" w:cs="Arial"/>
          <w:color w:val="404040" w:themeColor="text1" w:themeTint="BF"/>
          <w:sz w:val="20"/>
          <w:szCs w:val="20"/>
          <w:lang w:val="en-GB"/>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Fonts w:ascii="Arial" w:hAnsi="Arial" w:cs="Arial"/>
          <w:color w:val="404040" w:themeColor="text1" w:themeTint="BF"/>
          <w:sz w:val="20"/>
          <w:szCs w:val="20"/>
          <w:lang w:val="en-GB"/>
        </w:rPr>
        <w:t>Educational Inequalities and Inclusion Position Paper Response, Parenting NI, July 2017.</w:t>
      </w:r>
    </w:p>
  </w:footnote>
  <w:footnote w:id="17">
    <w:p w14:paraId="1422FAFC" w14:textId="77777777" w:rsidR="003E3282" w:rsidRPr="00746273" w:rsidRDefault="003E3282" w:rsidP="003E3282">
      <w:pPr>
        <w:pStyle w:val="NormalWeb"/>
        <w:spacing w:before="0" w:beforeAutospacing="0" w:after="0" w:afterAutospacing="0"/>
        <w:contextualSpacing/>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NASUWT The Teachers Union, The Costs of Education 2013/14, NASUWT, 2014.</w:t>
      </w:r>
    </w:p>
  </w:footnote>
  <w:footnote w:id="18">
    <w:p w14:paraId="1D035D1B" w14:textId="77777777" w:rsidR="003E3282" w:rsidRPr="00746273" w:rsidRDefault="003E3282" w:rsidP="003E3282">
      <w:pPr>
        <w:pStyle w:val="FootnoteText"/>
        <w:contextualSpacing/>
        <w:rPr>
          <w:rFonts w:ascii="Arial" w:hAnsi="Arial" w:cs="Arial"/>
          <w:color w:val="404040" w:themeColor="text1" w:themeTint="BF"/>
          <w:sz w:val="20"/>
          <w:szCs w:val="20"/>
          <w:lang w:val="en-GB"/>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Fonts w:ascii="Arial" w:hAnsi="Arial" w:cs="Arial"/>
          <w:color w:val="404040" w:themeColor="text1" w:themeTint="BF"/>
          <w:sz w:val="20"/>
          <w:szCs w:val="20"/>
          <w:lang w:val="en-GB"/>
        </w:rPr>
        <w:t>Common Funding Scheme 2015 – 2016, Department of Education.</w:t>
      </w:r>
    </w:p>
  </w:footnote>
  <w:footnote w:id="19">
    <w:p w14:paraId="25179A32" w14:textId="77777777" w:rsidR="003E3282" w:rsidRPr="00746273" w:rsidRDefault="003E3282" w:rsidP="003E3282">
      <w:pPr>
        <w:pStyle w:val="FootnoteText"/>
        <w:contextualSpacing/>
        <w:rPr>
          <w:rFonts w:ascii="Arial" w:hAnsi="Arial" w:cs="Arial"/>
          <w:color w:val="404040" w:themeColor="text1" w:themeTint="BF"/>
          <w:sz w:val="20"/>
          <w:szCs w:val="20"/>
          <w:lang w:val="en-GB"/>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Fonts w:ascii="Arial" w:hAnsi="Arial" w:cs="Arial"/>
          <w:bCs/>
          <w:color w:val="404040" w:themeColor="text1" w:themeTint="BF"/>
          <w:sz w:val="20"/>
          <w:szCs w:val="20"/>
          <w:bdr w:val="none" w:sz="0" w:space="0" w:color="auto" w:frame="1"/>
        </w:rPr>
        <w:t>School Information (England) (Amendment) Regulations 2012.</w:t>
      </w:r>
    </w:p>
  </w:footnote>
  <w:footnote w:id="20">
    <w:p w14:paraId="15832B49" w14:textId="77777777" w:rsidR="003E3282" w:rsidRPr="00746273" w:rsidRDefault="003E3282" w:rsidP="003E3282">
      <w:pPr>
        <w:pStyle w:val="FootnoteText"/>
        <w:rPr>
          <w:rFonts w:ascii="Arial" w:hAnsi="Arial" w:cs="Arial"/>
          <w:color w:val="404040" w:themeColor="text1" w:themeTint="BF"/>
          <w:sz w:val="20"/>
          <w:szCs w:val="20"/>
          <w:lang w:val="en-GB"/>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Fonts w:ascii="Arial" w:hAnsi="Arial" w:cs="Arial"/>
          <w:color w:val="404040" w:themeColor="text1" w:themeTint="BF"/>
          <w:sz w:val="20"/>
          <w:szCs w:val="20"/>
          <w:lang w:val="en-GB"/>
        </w:rPr>
        <w:t xml:space="preserve">House of Commons Library Briefing </w:t>
      </w:r>
      <w:r w:rsidRPr="00746273">
        <w:rPr>
          <w:rFonts w:ascii="Arial" w:hAnsi="Arial" w:cs="Arial"/>
          <w:color w:val="404040" w:themeColor="text1" w:themeTint="BF"/>
          <w:sz w:val="20"/>
          <w:szCs w:val="20"/>
        </w:rPr>
        <w:t>Number 6700, School funding: Pupil Premium, 21 November 2016.</w:t>
      </w:r>
    </w:p>
  </w:footnote>
  <w:footnote w:id="21">
    <w:p w14:paraId="64204F0F" w14:textId="0F8C1E2E" w:rsidR="003E3282" w:rsidRPr="00746273" w:rsidRDefault="003E3282" w:rsidP="003E3282">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Fonts w:ascii="Arial" w:hAnsi="Arial" w:cs="Arial"/>
          <w:i/>
          <w:color w:val="404040" w:themeColor="text1" w:themeTint="BF"/>
          <w:sz w:val="20"/>
          <w:szCs w:val="20"/>
        </w:rPr>
        <w:t xml:space="preserve">Op </w:t>
      </w:r>
      <w:proofErr w:type="spellStart"/>
      <w:r w:rsidRPr="00746273">
        <w:rPr>
          <w:rFonts w:ascii="Arial" w:hAnsi="Arial" w:cs="Arial"/>
          <w:i/>
          <w:color w:val="404040" w:themeColor="text1" w:themeTint="BF"/>
          <w:sz w:val="20"/>
          <w:szCs w:val="20"/>
        </w:rPr>
        <w:t>cit</w:t>
      </w:r>
      <w:proofErr w:type="spellEnd"/>
      <w:r w:rsidR="005B09A6" w:rsidRPr="00746273">
        <w:rPr>
          <w:rFonts w:ascii="Arial" w:hAnsi="Arial" w:cs="Arial"/>
          <w:color w:val="404040" w:themeColor="text1" w:themeTint="BF"/>
          <w:sz w:val="20"/>
          <w:szCs w:val="20"/>
        </w:rPr>
        <w:t xml:space="preserve"> 4</w:t>
      </w:r>
      <w:r w:rsidRPr="00746273">
        <w:rPr>
          <w:rFonts w:ascii="Arial" w:hAnsi="Arial" w:cs="Arial"/>
          <w:color w:val="404040" w:themeColor="text1" w:themeTint="BF"/>
          <w:sz w:val="20"/>
          <w:szCs w:val="20"/>
        </w:rPr>
        <w:t>.</w:t>
      </w:r>
    </w:p>
  </w:footnote>
  <w:footnote w:id="22">
    <w:p w14:paraId="4685CD7D" w14:textId="0E66FD6D" w:rsidR="003E3282" w:rsidRPr="00746273" w:rsidRDefault="003E3282" w:rsidP="003E3282">
      <w:pPr>
        <w:pStyle w:val="Default"/>
        <w:spacing w:line="276" w:lineRule="auto"/>
        <w:rPr>
          <w:color w:val="404040" w:themeColor="text1" w:themeTint="BF"/>
          <w:sz w:val="20"/>
          <w:szCs w:val="20"/>
        </w:rPr>
      </w:pPr>
      <w:r w:rsidRPr="00746273">
        <w:rPr>
          <w:rStyle w:val="FootnoteReference"/>
          <w:color w:val="404040" w:themeColor="text1" w:themeTint="BF"/>
          <w:sz w:val="20"/>
          <w:szCs w:val="20"/>
        </w:rPr>
        <w:footnoteRef/>
      </w:r>
      <w:r w:rsidRPr="00746273">
        <w:rPr>
          <w:color w:val="404040" w:themeColor="text1" w:themeTint="BF"/>
          <w:sz w:val="20"/>
          <w:szCs w:val="20"/>
        </w:rPr>
        <w:t xml:space="preserve"> 10</w:t>
      </w:r>
      <w:r w:rsidRPr="00746273">
        <w:rPr>
          <w:color w:val="404040" w:themeColor="text1" w:themeTint="BF"/>
          <w:sz w:val="20"/>
          <w:szCs w:val="20"/>
          <w:vertAlign w:val="superscript"/>
        </w:rPr>
        <w:t>th</w:t>
      </w:r>
      <w:r w:rsidR="005B09A6" w:rsidRPr="00746273">
        <w:rPr>
          <w:color w:val="404040" w:themeColor="text1" w:themeTint="BF"/>
          <w:sz w:val="20"/>
          <w:szCs w:val="20"/>
        </w:rPr>
        <w:t xml:space="preserve"> Apr</w:t>
      </w:r>
      <w:r w:rsidRPr="00746273">
        <w:rPr>
          <w:color w:val="404040" w:themeColor="text1" w:themeTint="BF"/>
          <w:sz w:val="20"/>
          <w:szCs w:val="20"/>
        </w:rPr>
        <w:t xml:space="preserve">il 2018 </w:t>
      </w:r>
    </w:p>
  </w:footnote>
  <w:footnote w:id="23">
    <w:p w14:paraId="1629027D" w14:textId="77777777" w:rsidR="003E3282" w:rsidRPr="00746273" w:rsidRDefault="003E3282" w:rsidP="003E3282">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DENI Statistical Bulletin 8/2018 - Year 12 and Year 14 Examination Performance at Post Primary Schools in Northern Ireland 2017-18.</w:t>
      </w:r>
    </w:p>
  </w:footnote>
  <w:footnote w:id="24">
    <w:p w14:paraId="3E51333A" w14:textId="77777777" w:rsidR="00831BCB" w:rsidRPr="00746273" w:rsidRDefault="00831BCB" w:rsidP="003C4F7F">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NASUWT The Teachers Union, The Costs of Education 2013/</w:t>
      </w:r>
      <w:r w:rsidR="003C4F7F" w:rsidRPr="00746273">
        <w:rPr>
          <w:rFonts w:ascii="Arial" w:hAnsi="Arial" w:cs="Arial"/>
          <w:color w:val="404040" w:themeColor="text1" w:themeTint="BF"/>
          <w:sz w:val="20"/>
          <w:szCs w:val="20"/>
        </w:rPr>
        <w:t xml:space="preserve">14, NASUWT, Birmingham, 2014; </w:t>
      </w:r>
      <w:r w:rsidRPr="00746273">
        <w:rPr>
          <w:rFonts w:ascii="Arial" w:hAnsi="Arial" w:cs="Arial"/>
          <w:color w:val="404040" w:themeColor="text1" w:themeTint="BF"/>
          <w:sz w:val="20"/>
          <w:szCs w:val="20"/>
        </w:rPr>
        <w:t xml:space="preserve">G </w:t>
      </w:r>
      <w:proofErr w:type="spellStart"/>
      <w:r w:rsidRPr="00746273">
        <w:rPr>
          <w:rFonts w:ascii="Arial" w:hAnsi="Arial" w:cs="Arial"/>
          <w:color w:val="404040" w:themeColor="text1" w:themeTint="BF"/>
          <w:sz w:val="20"/>
          <w:szCs w:val="20"/>
        </w:rPr>
        <w:t>Horgan</w:t>
      </w:r>
      <w:proofErr w:type="spellEnd"/>
      <w:r w:rsidRPr="00746273">
        <w:rPr>
          <w:rFonts w:ascii="Arial" w:hAnsi="Arial" w:cs="Arial"/>
          <w:color w:val="404040" w:themeColor="text1" w:themeTint="BF"/>
          <w:sz w:val="20"/>
          <w:szCs w:val="20"/>
        </w:rPr>
        <w:t>, Speaking Out Against Poverty: voices of children living in disadvantaged areas, University of Ulster, Save</w:t>
      </w:r>
      <w:r w:rsidR="003C4F7F" w:rsidRPr="00746273">
        <w:rPr>
          <w:rFonts w:ascii="Arial" w:hAnsi="Arial" w:cs="Arial"/>
          <w:color w:val="404040" w:themeColor="text1" w:themeTint="BF"/>
          <w:sz w:val="20"/>
          <w:szCs w:val="20"/>
        </w:rPr>
        <w:t xml:space="preserve"> The Children, Belfast, 2009; </w:t>
      </w:r>
      <w:r w:rsidRPr="00746273">
        <w:rPr>
          <w:rFonts w:ascii="Arial" w:hAnsi="Arial" w:cs="Arial"/>
          <w:color w:val="404040" w:themeColor="text1" w:themeTint="BF"/>
          <w:sz w:val="20"/>
          <w:szCs w:val="20"/>
        </w:rPr>
        <w:t xml:space="preserve">G </w:t>
      </w:r>
      <w:proofErr w:type="spellStart"/>
      <w:r w:rsidRPr="00746273">
        <w:rPr>
          <w:rFonts w:ascii="Arial" w:hAnsi="Arial" w:cs="Arial"/>
          <w:color w:val="404040" w:themeColor="text1" w:themeTint="BF"/>
          <w:sz w:val="20"/>
          <w:szCs w:val="20"/>
        </w:rPr>
        <w:t>Horgan</w:t>
      </w:r>
      <w:proofErr w:type="spellEnd"/>
      <w:r w:rsidRPr="00746273">
        <w:rPr>
          <w:rFonts w:ascii="Arial" w:hAnsi="Arial" w:cs="Arial"/>
          <w:color w:val="404040" w:themeColor="text1" w:themeTint="BF"/>
          <w:sz w:val="20"/>
          <w:szCs w:val="20"/>
        </w:rPr>
        <w:t>, Child Poverty and Education, Child Poverty Alliance, Beneath the Surface Child Poverty in Northern Ireland, CPA, Belfast, 2014.</w:t>
      </w:r>
    </w:p>
  </w:footnote>
  <w:footnote w:id="25">
    <w:p w14:paraId="4C270C4A" w14:textId="77777777" w:rsidR="003C4F7F" w:rsidRPr="00746273" w:rsidRDefault="003C4F7F" w:rsidP="003C4F7F">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New Policy Institute for Joseph Rowntree Foundation, Monitoring Poverty and Social Exclusion, 2016  </w:t>
      </w:r>
    </w:p>
  </w:footnote>
  <w:footnote w:id="26">
    <w:p w14:paraId="110F5305" w14:textId="77777777" w:rsidR="003C4F7F" w:rsidRPr="00746273" w:rsidRDefault="003C4F7F" w:rsidP="003C4F7F">
      <w:pPr>
        <w:pStyle w:val="FootnoteText"/>
        <w:rPr>
          <w:rFonts w:ascii="Arial" w:hAnsi="Arial" w:cs="Arial"/>
          <w:i/>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Fonts w:ascii="Arial" w:hAnsi="Arial" w:cs="Arial"/>
          <w:i/>
          <w:color w:val="404040" w:themeColor="text1" w:themeTint="BF"/>
          <w:sz w:val="20"/>
          <w:szCs w:val="20"/>
        </w:rPr>
        <w:t>Ibid.</w:t>
      </w:r>
    </w:p>
  </w:footnote>
  <w:footnote w:id="27">
    <w:p w14:paraId="13F09C05" w14:textId="67C30CAF" w:rsidR="003C4F7F" w:rsidRPr="00746273" w:rsidRDefault="003C4F7F" w:rsidP="003C4F7F">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0011605C" w:rsidRPr="00746273">
        <w:rPr>
          <w:rFonts w:ascii="Arial" w:hAnsi="Arial" w:cs="Arial"/>
          <w:color w:val="404040" w:themeColor="text1" w:themeTint="BF"/>
          <w:sz w:val="20"/>
          <w:szCs w:val="20"/>
        </w:rPr>
        <w:t>https://www.trusselltrust.org/news-and-blog/latest-stats/end-year-stats/</w:t>
      </w:r>
      <w:r w:rsidRPr="00746273">
        <w:rPr>
          <w:rFonts w:ascii="Arial" w:hAnsi="Arial" w:cs="Arial"/>
          <w:color w:val="404040" w:themeColor="text1" w:themeTint="BF"/>
          <w:sz w:val="20"/>
          <w:szCs w:val="20"/>
        </w:rPr>
        <w:t>.</w:t>
      </w:r>
    </w:p>
  </w:footnote>
  <w:footnote w:id="28">
    <w:p w14:paraId="109E1DF2" w14:textId="77777777" w:rsidR="003C4F7F" w:rsidRPr="00746273" w:rsidRDefault="003C4F7F" w:rsidP="003C4F7F">
      <w:pPr>
        <w:pStyle w:val="NICCYBodyText"/>
        <w:spacing w:line="240" w:lineRule="auto"/>
        <w:rPr>
          <w:color w:val="404040" w:themeColor="text1" w:themeTint="BF"/>
          <w:sz w:val="20"/>
          <w:szCs w:val="20"/>
        </w:rPr>
      </w:pPr>
      <w:r w:rsidRPr="00746273">
        <w:rPr>
          <w:rStyle w:val="FootnoteReference"/>
          <w:color w:val="404040" w:themeColor="text1" w:themeTint="BF"/>
          <w:sz w:val="20"/>
          <w:szCs w:val="20"/>
        </w:rPr>
        <w:footnoteRef/>
      </w:r>
      <w:r w:rsidRPr="00746273">
        <w:rPr>
          <w:color w:val="404040" w:themeColor="text1" w:themeTint="BF"/>
          <w:sz w:val="20"/>
          <w:szCs w:val="20"/>
        </w:rPr>
        <w:t xml:space="preserve"> </w:t>
      </w:r>
      <w:r w:rsidRPr="00746273">
        <w:rPr>
          <w:color w:val="404040" w:themeColor="text1" w:themeTint="BF"/>
          <w:sz w:val="20"/>
          <w:szCs w:val="20"/>
          <w:lang w:val="en-US"/>
        </w:rPr>
        <w:t xml:space="preserve">http://www.itv.com/news/utv/2017-04-26/stark-figures-show-record-high-in-ni-food-bank-usage/ </w:t>
      </w:r>
    </w:p>
  </w:footnote>
  <w:footnote w:id="29">
    <w:p w14:paraId="6497162E" w14:textId="2FA5BFBA" w:rsidR="00077AAD" w:rsidRPr="00746273" w:rsidRDefault="00077AAD" w:rsidP="00077AAD">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Hood, H. Waters, T. </w:t>
      </w:r>
      <w:proofErr w:type="spellStart"/>
      <w:r w:rsidRPr="00746273">
        <w:rPr>
          <w:rFonts w:ascii="Arial" w:hAnsi="Arial" w:cs="Arial"/>
          <w:color w:val="404040" w:themeColor="text1" w:themeTint="BF"/>
          <w:sz w:val="20"/>
          <w:szCs w:val="20"/>
          <w:lang w:val="en-GB"/>
        </w:rPr>
        <w:t>DfC</w:t>
      </w:r>
      <w:proofErr w:type="spellEnd"/>
      <w:r w:rsidRPr="00746273">
        <w:rPr>
          <w:rFonts w:ascii="Arial" w:hAnsi="Arial" w:cs="Arial"/>
          <w:color w:val="404040" w:themeColor="text1" w:themeTint="BF"/>
          <w:sz w:val="20"/>
          <w:szCs w:val="20"/>
          <w:lang w:val="en-GB"/>
        </w:rPr>
        <w:t xml:space="preserve"> (June 2018), Poverty Bulletin 2016-17. This is the figure for the number of children living in relative poverty, after housing costs.</w:t>
      </w:r>
    </w:p>
  </w:footnote>
  <w:footnote w:id="30">
    <w:p w14:paraId="5F698231" w14:textId="2DDCAFC6" w:rsidR="00077AAD" w:rsidRPr="00746273" w:rsidRDefault="00077AAD">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Fonts w:ascii="Arial" w:hAnsi="Arial" w:cs="Arial"/>
          <w:color w:val="404040" w:themeColor="text1" w:themeTint="BF"/>
          <w:sz w:val="20"/>
          <w:szCs w:val="20"/>
          <w:lang w:val="en-GB"/>
        </w:rPr>
        <w:t xml:space="preserve">H Reed and D Elson (2014), </w:t>
      </w:r>
      <w:r w:rsidRPr="00746273">
        <w:rPr>
          <w:rFonts w:ascii="Arial" w:hAnsi="Arial" w:cs="Arial"/>
          <w:i/>
          <w:iCs/>
          <w:color w:val="404040" w:themeColor="text1" w:themeTint="BF"/>
          <w:sz w:val="20"/>
          <w:szCs w:val="20"/>
          <w:lang w:val="en-GB"/>
        </w:rPr>
        <w:t xml:space="preserve">An adequate standard of living </w:t>
      </w:r>
      <w:r w:rsidRPr="00746273">
        <w:rPr>
          <w:rFonts w:ascii="Arial" w:hAnsi="Arial" w:cs="Arial"/>
          <w:color w:val="404040" w:themeColor="text1" w:themeTint="BF"/>
          <w:sz w:val="20"/>
          <w:szCs w:val="20"/>
          <w:lang w:val="en-GB"/>
        </w:rPr>
        <w:t xml:space="preserve">(CCE: London); </w:t>
      </w:r>
      <w:hyperlink r:id="rId2" w:history="1">
        <w:r w:rsidRPr="00746273">
          <w:rPr>
            <w:rStyle w:val="Hyperlink"/>
            <w:rFonts w:ascii="Arial" w:hAnsi="Arial" w:cs="Arial"/>
            <w:color w:val="404040" w:themeColor="text1" w:themeTint="BF"/>
            <w:sz w:val="20"/>
            <w:szCs w:val="20"/>
            <w:lang w:val="en-GB"/>
          </w:rPr>
          <w:t>http://wales.gov.uk/topics/people-and-communities/welfare-reform-in-wales/analysing-reforms/?lang=en</w:t>
        </w:r>
      </w:hyperlink>
    </w:p>
  </w:footnote>
  <w:footnote w:id="31">
    <w:p w14:paraId="1CEF9440" w14:textId="4B9474FF" w:rsidR="00B1401A" w:rsidRPr="00746273" w:rsidRDefault="00B1401A" w:rsidP="00B1401A">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00077AAD" w:rsidRPr="00746273">
        <w:rPr>
          <w:rFonts w:ascii="Arial" w:hAnsi="Arial" w:cs="Arial"/>
          <w:color w:val="404040" w:themeColor="text1" w:themeTint="BF"/>
          <w:sz w:val="20"/>
          <w:szCs w:val="20"/>
          <w:lang w:val="en-GB"/>
        </w:rPr>
        <w:t xml:space="preserve">Figures for ‘savings’ from NISRA (Sept 2015), The Impact of Summer Budget 2015, (Belfast: NISRA). The estimated number of children calculated from these figures, and confirmed by </w:t>
      </w:r>
      <w:proofErr w:type="spellStart"/>
      <w:r w:rsidR="00077AAD" w:rsidRPr="00746273">
        <w:rPr>
          <w:rFonts w:ascii="Arial" w:hAnsi="Arial" w:cs="Arial"/>
          <w:color w:val="404040" w:themeColor="text1" w:themeTint="BF"/>
          <w:sz w:val="20"/>
          <w:szCs w:val="20"/>
          <w:lang w:val="en-GB"/>
        </w:rPr>
        <w:t>DfC</w:t>
      </w:r>
      <w:proofErr w:type="spellEnd"/>
      <w:r w:rsidR="00077AAD" w:rsidRPr="00746273">
        <w:rPr>
          <w:rFonts w:ascii="Arial" w:hAnsi="Arial" w:cs="Arial"/>
          <w:color w:val="404040" w:themeColor="text1" w:themeTint="BF"/>
          <w:sz w:val="20"/>
          <w:szCs w:val="20"/>
          <w:lang w:val="en-GB"/>
        </w:rPr>
        <w:t xml:space="preserve"> by letter, 13/11/17.</w:t>
      </w:r>
    </w:p>
  </w:footnote>
  <w:footnote w:id="32">
    <w:p w14:paraId="2C031035" w14:textId="67899332" w:rsidR="00077AAD" w:rsidRPr="00746273" w:rsidRDefault="00077AAD">
      <w:pPr>
        <w:pStyle w:val="FootnoteText"/>
        <w:rPr>
          <w:rFonts w:ascii="Arial" w:hAnsi="Arial" w:cs="Arial"/>
          <w:i/>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Fonts w:ascii="Arial" w:hAnsi="Arial" w:cs="Arial"/>
          <w:i/>
          <w:color w:val="404040" w:themeColor="text1" w:themeTint="BF"/>
          <w:sz w:val="20"/>
          <w:szCs w:val="20"/>
        </w:rPr>
        <w:t>Ibid.</w:t>
      </w:r>
    </w:p>
  </w:footnote>
  <w:footnote w:id="33">
    <w:p w14:paraId="13AA492A" w14:textId="657DDBC2" w:rsidR="00077AAD" w:rsidRPr="00746273" w:rsidRDefault="00077AAD" w:rsidP="00077AAD">
      <w:pPr>
        <w:rPr>
          <w:rFonts w:ascii="Arial" w:hAnsi="Arial" w:cs="Arial"/>
          <w:color w:val="404040" w:themeColor="text1" w:themeTint="BF"/>
        </w:rPr>
      </w:pPr>
      <w:r w:rsidRPr="00746273">
        <w:rPr>
          <w:rStyle w:val="FootnoteReference"/>
          <w:rFonts w:ascii="Arial" w:hAnsi="Arial" w:cs="Arial"/>
          <w:color w:val="404040" w:themeColor="text1" w:themeTint="BF"/>
        </w:rPr>
        <w:footnoteRef/>
      </w:r>
      <w:r w:rsidRPr="00746273">
        <w:rPr>
          <w:rFonts w:ascii="Arial" w:hAnsi="Arial" w:cs="Arial"/>
          <w:color w:val="404040" w:themeColor="text1" w:themeTint="BF"/>
        </w:rPr>
        <w:t xml:space="preserve"> Figures provided to NICCY by </w:t>
      </w:r>
      <w:proofErr w:type="spellStart"/>
      <w:r w:rsidRPr="00746273">
        <w:rPr>
          <w:rFonts w:ascii="Arial" w:hAnsi="Arial" w:cs="Arial"/>
          <w:color w:val="404040" w:themeColor="text1" w:themeTint="BF"/>
        </w:rPr>
        <w:t>DfC</w:t>
      </w:r>
      <w:proofErr w:type="spellEnd"/>
      <w:r w:rsidRPr="00746273">
        <w:rPr>
          <w:rFonts w:ascii="Arial" w:hAnsi="Arial" w:cs="Arial"/>
          <w:color w:val="404040" w:themeColor="text1" w:themeTint="BF"/>
        </w:rPr>
        <w:t>, 13/11/17. For further information see NICCY (June 2018), Statement on Children’s Rights in Northern Ireland, (Belfast: NICCY), pp36-43.</w:t>
      </w:r>
    </w:p>
  </w:footnote>
  <w:footnote w:id="34">
    <w:p w14:paraId="49D57AB1" w14:textId="42F3F14D" w:rsidR="00077AAD" w:rsidRPr="00746273" w:rsidRDefault="00077AAD">
      <w:pPr>
        <w:pStyle w:val="FootnoteText"/>
        <w:rPr>
          <w:rFonts w:ascii="Arial" w:hAnsi="Arial" w:cs="Arial"/>
          <w:i/>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Fonts w:ascii="Arial" w:hAnsi="Arial" w:cs="Arial"/>
          <w:i/>
          <w:color w:val="404040" w:themeColor="text1" w:themeTint="BF"/>
          <w:sz w:val="20"/>
          <w:szCs w:val="20"/>
        </w:rPr>
        <w:t>Ibid.</w:t>
      </w:r>
    </w:p>
  </w:footnote>
  <w:footnote w:id="35">
    <w:p w14:paraId="2E170BBB" w14:textId="77777777" w:rsidR="00B1401A" w:rsidRPr="00746273" w:rsidRDefault="00B1401A" w:rsidP="00B1401A">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 Welfare Reforms in Northern Ireland’; report by the  Comptroller and Auditor General, January 2019 -  </w:t>
      </w:r>
      <w:hyperlink r:id="rId3" w:history="1">
        <w:r w:rsidRPr="00746273">
          <w:rPr>
            <w:rStyle w:val="Hyperlink"/>
            <w:rFonts w:ascii="Arial" w:hAnsi="Arial" w:cs="Arial"/>
            <w:color w:val="404040" w:themeColor="text1" w:themeTint="BF"/>
            <w:sz w:val="20"/>
            <w:szCs w:val="20"/>
          </w:rPr>
          <w:t>https://www.niauditoffice.gov.uk/sites/niao/files/media-files/Welfare%20Reform%20Report%202019.pdf</w:t>
        </w:r>
      </w:hyperlink>
    </w:p>
  </w:footnote>
  <w:footnote w:id="36">
    <w:p w14:paraId="4529CC6A" w14:textId="77777777" w:rsidR="00831515" w:rsidRPr="00746273" w:rsidRDefault="00831515" w:rsidP="00831515">
      <w:pPr>
        <w:pStyle w:val="NormalWeb"/>
        <w:spacing w:before="0" w:beforeAutospacing="0" w:after="0" w:afterAutospacing="0"/>
        <w:contextualSpacing/>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Child Poverty Alliance, Beneath the Surface Child Poverty in Northern Ireland, 2014.</w:t>
      </w:r>
    </w:p>
  </w:footnote>
  <w:footnote w:id="37">
    <w:p w14:paraId="6F93E349" w14:textId="77777777" w:rsidR="000B4379" w:rsidRPr="00746273" w:rsidRDefault="000B4379">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hyperlink r:id="rId4" w:history="1">
        <w:r w:rsidRPr="00746273">
          <w:rPr>
            <w:rStyle w:val="Hyperlink"/>
            <w:rFonts w:ascii="Arial" w:hAnsi="Arial" w:cs="Arial"/>
            <w:color w:val="404040" w:themeColor="text1" w:themeTint="BF"/>
            <w:sz w:val="20"/>
            <w:szCs w:val="20"/>
          </w:rPr>
          <w:t>https://www.bbc.co.uk/news/uk-northern-ireland-44198553</w:t>
        </w:r>
      </w:hyperlink>
    </w:p>
  </w:footnote>
  <w:footnote w:id="38">
    <w:p w14:paraId="17834D20" w14:textId="77777777" w:rsidR="003E3282" w:rsidRPr="00746273" w:rsidRDefault="003E3282">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00AF1373" w:rsidRPr="00746273">
        <w:rPr>
          <w:rFonts w:ascii="Arial" w:hAnsi="Arial" w:cs="Arial"/>
          <w:color w:val="404040" w:themeColor="text1" w:themeTint="BF"/>
          <w:sz w:val="20"/>
          <w:szCs w:val="20"/>
        </w:rPr>
        <w:t xml:space="preserve"> </w:t>
      </w:r>
      <w:r w:rsidRPr="00746273">
        <w:rPr>
          <w:rFonts w:ascii="Arial" w:hAnsi="Arial" w:cs="Arial"/>
          <w:color w:val="404040" w:themeColor="text1" w:themeTint="BF"/>
          <w:sz w:val="20"/>
          <w:szCs w:val="20"/>
        </w:rPr>
        <w:t>Letter dated 18</w:t>
      </w:r>
      <w:r w:rsidRPr="00746273">
        <w:rPr>
          <w:rFonts w:ascii="Arial" w:hAnsi="Arial" w:cs="Arial"/>
          <w:color w:val="404040" w:themeColor="text1" w:themeTint="BF"/>
          <w:sz w:val="20"/>
          <w:szCs w:val="20"/>
          <w:vertAlign w:val="superscript"/>
        </w:rPr>
        <w:t>th</w:t>
      </w:r>
      <w:r w:rsidRPr="00746273">
        <w:rPr>
          <w:rFonts w:ascii="Arial" w:hAnsi="Arial" w:cs="Arial"/>
          <w:color w:val="404040" w:themeColor="text1" w:themeTint="BF"/>
          <w:sz w:val="20"/>
          <w:szCs w:val="20"/>
        </w:rPr>
        <w:t xml:space="preserve"> July 2018</w:t>
      </w:r>
    </w:p>
  </w:footnote>
  <w:footnote w:id="39">
    <w:p w14:paraId="233283CB" w14:textId="77777777" w:rsidR="003E3282" w:rsidRPr="00746273" w:rsidRDefault="003E3282">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Published 28</w:t>
      </w:r>
      <w:r w:rsidRPr="00746273">
        <w:rPr>
          <w:rFonts w:ascii="Arial" w:hAnsi="Arial" w:cs="Arial"/>
          <w:color w:val="404040" w:themeColor="text1" w:themeTint="BF"/>
          <w:sz w:val="20"/>
          <w:szCs w:val="20"/>
          <w:vertAlign w:val="superscript"/>
        </w:rPr>
        <w:t>th</w:t>
      </w:r>
      <w:r w:rsidRPr="00746273">
        <w:rPr>
          <w:rFonts w:ascii="Arial" w:hAnsi="Arial" w:cs="Arial"/>
          <w:color w:val="404040" w:themeColor="text1" w:themeTint="BF"/>
          <w:sz w:val="20"/>
          <w:szCs w:val="20"/>
        </w:rPr>
        <w:t xml:space="preserve"> February 2019</w:t>
      </w:r>
    </w:p>
  </w:footnote>
  <w:footnote w:id="40">
    <w:p w14:paraId="63F6BAF1" w14:textId="77777777" w:rsidR="000B4379" w:rsidRPr="00746273" w:rsidRDefault="000B4379">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https://www.finance-ni.gov.uk/news/northern-ireland-budget-2019-20-announced</w:t>
      </w:r>
    </w:p>
  </w:footnote>
  <w:footnote w:id="41">
    <w:p w14:paraId="0B6E923C" w14:textId="77777777" w:rsidR="00C552FE" w:rsidRPr="00746273" w:rsidRDefault="00C552FE" w:rsidP="003C4F7F">
      <w:pPr>
        <w:pStyle w:val="FootnoteText"/>
        <w:rPr>
          <w:rFonts w:ascii="Arial" w:hAnsi="Arial" w:cs="Arial"/>
          <w:color w:val="404040" w:themeColor="text1" w:themeTint="BF"/>
          <w:sz w:val="20"/>
          <w:szCs w:val="20"/>
          <w:lang w:val="en-GB"/>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hyperlink r:id="rId5" w:history="1">
        <w:r w:rsidRPr="00746273">
          <w:rPr>
            <w:rStyle w:val="Hyperlink"/>
            <w:rFonts w:ascii="Arial" w:hAnsi="Arial" w:cs="Arial"/>
            <w:color w:val="404040" w:themeColor="text1" w:themeTint="BF"/>
            <w:sz w:val="20"/>
            <w:szCs w:val="20"/>
            <w:u w:val="none"/>
          </w:rPr>
          <w:t>https://www.education-ni.gov.uk/news/o%E2%80%99dowd-launches-pathway-fund-early-years-education</w:t>
        </w:r>
      </w:hyperlink>
      <w:r w:rsidRPr="00746273">
        <w:rPr>
          <w:rFonts w:ascii="Arial" w:hAnsi="Arial" w:cs="Arial"/>
          <w:color w:val="404040" w:themeColor="text1" w:themeTint="BF"/>
          <w:sz w:val="20"/>
          <w:szCs w:val="20"/>
        </w:rPr>
        <w:t>; https://www.education-ni.gov.uk/news/tackling-underachievement-must-be-key-priority-everyone-weir</w:t>
      </w:r>
    </w:p>
  </w:footnote>
  <w:footnote w:id="42">
    <w:p w14:paraId="2BECC3BE" w14:textId="77777777" w:rsidR="000B4379" w:rsidRPr="00746273" w:rsidRDefault="000B4379">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hyperlink r:id="rId6" w:history="1">
        <w:r w:rsidRPr="00746273">
          <w:rPr>
            <w:rStyle w:val="Hyperlink"/>
            <w:rFonts w:ascii="Arial" w:hAnsi="Arial" w:cs="Arial"/>
            <w:color w:val="404040" w:themeColor="text1" w:themeTint="BF"/>
            <w:sz w:val="20"/>
            <w:szCs w:val="20"/>
          </w:rPr>
          <w:t>https://www.education-ni.gov.uk/articles/review-home-school-transport-policy-0_</w:t>
        </w:r>
      </w:hyperlink>
    </w:p>
  </w:footnote>
  <w:footnote w:id="43">
    <w:p w14:paraId="351E0F7D" w14:textId="77777777" w:rsidR="000B4379" w:rsidRPr="00746273" w:rsidRDefault="000B4379">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2014</w:t>
      </w:r>
    </w:p>
  </w:footnote>
  <w:footnote w:id="44">
    <w:p w14:paraId="5D45027A" w14:textId="77777777" w:rsidR="000B4379" w:rsidRPr="00746273" w:rsidRDefault="000B4379">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003C41D6" w:rsidRPr="00746273">
        <w:rPr>
          <w:rFonts w:ascii="Arial" w:hAnsi="Arial" w:cs="Arial"/>
          <w:color w:val="404040" w:themeColor="text1" w:themeTint="BF"/>
          <w:sz w:val="20"/>
          <w:szCs w:val="20"/>
        </w:rPr>
        <w:t xml:space="preserve"> </w:t>
      </w:r>
      <w:r w:rsidRPr="00746273">
        <w:rPr>
          <w:rFonts w:ascii="Arial" w:hAnsi="Arial" w:cs="Arial"/>
          <w:color w:val="404040" w:themeColor="text1" w:themeTint="BF"/>
          <w:sz w:val="20"/>
          <w:szCs w:val="20"/>
        </w:rPr>
        <w:t>https://www.education-ni.gov.uk/sites/default/files/publications/de/final-home-to-school-transport-review-2014.pdf</w:t>
      </w:r>
    </w:p>
  </w:footnote>
  <w:footnote w:id="45">
    <w:p w14:paraId="3B7CFAE1" w14:textId="77777777" w:rsidR="00B54A70" w:rsidRPr="00746273" w:rsidRDefault="00B54A70">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hyperlink r:id="rId7" w:history="1">
        <w:r w:rsidRPr="00746273">
          <w:rPr>
            <w:rStyle w:val="Hyperlink"/>
            <w:rFonts w:ascii="Arial" w:hAnsi="Arial" w:cs="Arial"/>
            <w:color w:val="404040" w:themeColor="text1" w:themeTint="BF"/>
            <w:sz w:val="20"/>
            <w:szCs w:val="20"/>
          </w:rPr>
          <w:t>https://www.education-ni.gov.uk/publications/every-school-good-school-policy-school-improvement</w:t>
        </w:r>
      </w:hyperlink>
    </w:p>
  </w:footnote>
  <w:footnote w:id="46">
    <w:p w14:paraId="49A8E16A" w14:textId="77777777" w:rsidR="00C32700" w:rsidRPr="00746273" w:rsidRDefault="00C32700" w:rsidP="00C32700">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13</w:t>
      </w:r>
      <w:r w:rsidRPr="00746273">
        <w:rPr>
          <w:rFonts w:ascii="Arial" w:hAnsi="Arial" w:cs="Arial"/>
          <w:color w:val="404040" w:themeColor="text1" w:themeTint="BF"/>
          <w:sz w:val="20"/>
          <w:szCs w:val="20"/>
          <w:vertAlign w:val="superscript"/>
        </w:rPr>
        <w:t>th</w:t>
      </w:r>
      <w:r w:rsidRPr="00746273">
        <w:rPr>
          <w:rFonts w:ascii="Arial" w:hAnsi="Arial" w:cs="Arial"/>
          <w:color w:val="404040" w:themeColor="text1" w:themeTint="BF"/>
          <w:sz w:val="20"/>
          <w:szCs w:val="20"/>
        </w:rPr>
        <w:t xml:space="preserve"> March 2019, https://www.newsletter.co.uk/news/education/education-it-is-astonishing-that-we-have-nobody-politically-in-charge-and-democratically-accountable-says-top-civil-servant-1-8846891</w:t>
      </w:r>
    </w:p>
  </w:footnote>
  <w:footnote w:id="47">
    <w:p w14:paraId="65C4453C" w14:textId="77777777" w:rsidR="00AF1373" w:rsidRPr="00746273" w:rsidRDefault="00AF1373">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28</w:t>
      </w:r>
      <w:r w:rsidRPr="00746273">
        <w:rPr>
          <w:rFonts w:ascii="Arial" w:hAnsi="Arial" w:cs="Arial"/>
          <w:color w:val="404040" w:themeColor="text1" w:themeTint="BF"/>
          <w:sz w:val="20"/>
          <w:szCs w:val="20"/>
          <w:vertAlign w:val="superscript"/>
        </w:rPr>
        <w:t>th</w:t>
      </w:r>
      <w:r w:rsidRPr="00746273">
        <w:rPr>
          <w:rFonts w:ascii="Arial" w:hAnsi="Arial" w:cs="Arial"/>
          <w:color w:val="404040" w:themeColor="text1" w:themeTint="BF"/>
          <w:sz w:val="20"/>
          <w:szCs w:val="20"/>
        </w:rPr>
        <w:t xml:space="preserve"> February 2019</w:t>
      </w:r>
    </w:p>
  </w:footnote>
  <w:footnote w:id="48">
    <w:p w14:paraId="35A10389" w14:textId="77777777" w:rsidR="00B54A70" w:rsidRPr="00746273" w:rsidRDefault="00B54A70">
      <w:pPr>
        <w:pStyle w:val="FootnoteText"/>
        <w:rPr>
          <w:rFonts w:ascii="Arial" w:hAnsi="Arial" w:cs="Arial"/>
          <w:color w:val="404040" w:themeColor="text1" w:themeTint="BF"/>
          <w:sz w:val="20"/>
          <w:szCs w:val="20"/>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https://www.bbc.co.uk/news/uk-northern-ireland-47488034</w:t>
      </w:r>
    </w:p>
  </w:footnote>
  <w:footnote w:id="49">
    <w:p w14:paraId="7D117875" w14:textId="77777777" w:rsidR="00555FD3" w:rsidRPr="00746273" w:rsidRDefault="00555FD3" w:rsidP="00555FD3">
      <w:pPr>
        <w:pStyle w:val="FootnoteText"/>
        <w:rPr>
          <w:rFonts w:ascii="Arial" w:hAnsi="Arial" w:cs="Arial"/>
          <w:color w:val="404040" w:themeColor="text1" w:themeTint="BF"/>
          <w:sz w:val="20"/>
          <w:szCs w:val="20"/>
          <w:lang w:val="en-GB"/>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Style w:val="Strong"/>
          <w:rFonts w:ascii="Arial" w:hAnsi="Arial" w:cs="Arial"/>
          <w:color w:val="404040" w:themeColor="text1" w:themeTint="BF"/>
          <w:sz w:val="20"/>
          <w:szCs w:val="20"/>
          <w:bdr w:val="none" w:sz="0" w:space="0" w:color="auto" w:frame="1"/>
          <w:shd w:val="clear" w:color="auto" w:fill="FFFFFF"/>
        </w:rPr>
        <w:t>[2014] UK 56  </w:t>
      </w:r>
    </w:p>
  </w:footnote>
  <w:footnote w:id="50">
    <w:p w14:paraId="22470A9B" w14:textId="77777777" w:rsidR="00555FD3" w:rsidRPr="00746273" w:rsidRDefault="00555FD3" w:rsidP="00555FD3">
      <w:pPr>
        <w:pStyle w:val="FootnoteText"/>
        <w:rPr>
          <w:rFonts w:ascii="Arial" w:hAnsi="Arial" w:cs="Arial"/>
          <w:color w:val="404040" w:themeColor="text1" w:themeTint="BF"/>
          <w:sz w:val="20"/>
          <w:szCs w:val="20"/>
          <w:lang w:val="en-GB"/>
        </w:rPr>
      </w:pPr>
      <w:r w:rsidRPr="00746273">
        <w:rPr>
          <w:rStyle w:val="FootnoteReference"/>
          <w:rFonts w:ascii="Arial" w:hAnsi="Arial" w:cs="Arial"/>
          <w:color w:val="404040" w:themeColor="text1" w:themeTint="BF"/>
          <w:sz w:val="20"/>
          <w:szCs w:val="20"/>
        </w:rPr>
        <w:footnoteRef/>
      </w:r>
      <w:r w:rsidRPr="00746273">
        <w:rPr>
          <w:rFonts w:ascii="Arial" w:hAnsi="Arial" w:cs="Arial"/>
          <w:color w:val="404040" w:themeColor="text1" w:themeTint="BF"/>
          <w:sz w:val="20"/>
          <w:szCs w:val="20"/>
        </w:rPr>
        <w:t xml:space="preserve"> </w:t>
      </w:r>
      <w:r w:rsidRPr="00746273">
        <w:rPr>
          <w:rStyle w:val="apple-converted-space"/>
          <w:rFonts w:ascii="Arial" w:hAnsi="Arial" w:cs="Arial"/>
          <w:color w:val="404040" w:themeColor="text1" w:themeTint="BF"/>
          <w:sz w:val="20"/>
          <w:szCs w:val="20"/>
          <w:shd w:val="clear" w:color="auto" w:fill="FFFFFF"/>
        </w:rPr>
        <w:t> </w:t>
      </w:r>
      <w:r w:rsidRPr="00746273">
        <w:rPr>
          <w:rFonts w:ascii="Arial" w:hAnsi="Arial" w:cs="Arial"/>
          <w:color w:val="404040" w:themeColor="text1" w:themeTint="BF"/>
          <w:sz w:val="20"/>
          <w:szCs w:val="20"/>
          <w:shd w:val="clear" w:color="auto" w:fill="FFFFFF"/>
        </w:rPr>
        <w:t>[1985] 84 LGR 168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27"/>
      <w:gridCol w:w="4855"/>
    </w:tblGrid>
    <w:tr w:rsidR="00C552FE" w14:paraId="1D6C735A" w14:textId="77777777" w:rsidTr="000D52AB">
      <w:tc>
        <w:tcPr>
          <w:tcW w:w="5027" w:type="dxa"/>
          <w:shd w:val="clear" w:color="auto" w:fill="auto"/>
        </w:tcPr>
        <w:p w14:paraId="677D7AD8" w14:textId="77777777" w:rsidR="00C552FE" w:rsidRDefault="00C552FE" w:rsidP="000D52AB">
          <w:pPr>
            <w:pStyle w:val="CompanyName"/>
            <w:rPr>
              <w:rFonts w:ascii="Futura Book" w:hAnsi="Futura Book" w:cs="Arial"/>
              <w:lang w:val="en-GB"/>
            </w:rPr>
          </w:pPr>
        </w:p>
      </w:tc>
      <w:tc>
        <w:tcPr>
          <w:tcW w:w="4855" w:type="dxa"/>
          <w:shd w:val="clear" w:color="auto" w:fill="auto"/>
        </w:tcPr>
        <w:p w14:paraId="53DE97A5" w14:textId="77777777" w:rsidR="00C552FE" w:rsidRDefault="00C552FE" w:rsidP="000D52AB">
          <w:pPr>
            <w:pStyle w:val="CompanyName"/>
            <w:rPr>
              <w:rFonts w:ascii="Futura Book" w:hAnsi="Futura Book" w:cs="Arial"/>
              <w:lang w:val="en-GB"/>
            </w:rPr>
          </w:pPr>
        </w:p>
      </w:tc>
    </w:tr>
  </w:tbl>
  <w:p w14:paraId="64921870" w14:textId="77777777" w:rsidR="00C552FE" w:rsidRDefault="00C552FE">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7140C851" wp14:editId="5D51AE7B">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B27"/>
    <w:multiLevelType w:val="hybridMultilevel"/>
    <w:tmpl w:val="9B70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E1A9A"/>
    <w:multiLevelType w:val="multilevel"/>
    <w:tmpl w:val="96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217B1"/>
    <w:multiLevelType w:val="hybridMultilevel"/>
    <w:tmpl w:val="464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A0B6A"/>
    <w:multiLevelType w:val="hybridMultilevel"/>
    <w:tmpl w:val="8438C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208E8"/>
    <w:multiLevelType w:val="hybridMultilevel"/>
    <w:tmpl w:val="1026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A29D8"/>
    <w:multiLevelType w:val="hybridMultilevel"/>
    <w:tmpl w:val="F8E2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1165B"/>
    <w:multiLevelType w:val="hybridMultilevel"/>
    <w:tmpl w:val="5D62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26E82"/>
    <w:multiLevelType w:val="hybridMultilevel"/>
    <w:tmpl w:val="9A58BF46"/>
    <w:lvl w:ilvl="0" w:tplc="81EA4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762E1B"/>
    <w:multiLevelType w:val="hybridMultilevel"/>
    <w:tmpl w:val="BDD88EF0"/>
    <w:lvl w:ilvl="0" w:tplc="08AC028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C505F"/>
    <w:multiLevelType w:val="hybridMultilevel"/>
    <w:tmpl w:val="249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21DE5"/>
    <w:multiLevelType w:val="hybridMultilevel"/>
    <w:tmpl w:val="1B54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3286C"/>
    <w:multiLevelType w:val="hybridMultilevel"/>
    <w:tmpl w:val="D24C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E5DE8"/>
    <w:multiLevelType w:val="hybridMultilevel"/>
    <w:tmpl w:val="AE50D3B8"/>
    <w:styleLink w:val="Bullets"/>
    <w:lvl w:ilvl="0" w:tplc="D65ACD8A">
      <w:start w:val="1"/>
      <w:numFmt w:val="bullet"/>
      <w:lvlText w:val="•"/>
      <w:lvlJc w:val="left"/>
      <w:pPr>
        <w:ind w:left="174" w:hanging="174"/>
      </w:pPr>
      <w:rPr>
        <w:rFonts w:hAnsi="Arial Unicode MS"/>
        <w:caps w:val="0"/>
        <w:smallCaps w:val="0"/>
        <w:strike w:val="0"/>
        <w:dstrike w:val="0"/>
        <w:spacing w:val="0"/>
        <w:w w:val="100"/>
        <w:kern w:val="0"/>
        <w:position w:val="0"/>
        <w:highlight w:val="none"/>
        <w:u w:val="none"/>
        <w:effect w:val="none"/>
        <w:vertAlign w:val="baseline"/>
      </w:rPr>
    </w:lvl>
    <w:lvl w:ilvl="1" w:tplc="D4845976">
      <w:start w:val="1"/>
      <w:numFmt w:val="bullet"/>
      <w:lvlText w:val="•"/>
      <w:lvlJc w:val="left"/>
      <w:pPr>
        <w:ind w:left="774" w:hanging="174"/>
      </w:pPr>
      <w:rPr>
        <w:rFonts w:hAnsi="Arial Unicode MS"/>
        <w:caps w:val="0"/>
        <w:smallCaps w:val="0"/>
        <w:strike w:val="0"/>
        <w:dstrike w:val="0"/>
        <w:spacing w:val="0"/>
        <w:w w:val="100"/>
        <w:kern w:val="0"/>
        <w:position w:val="0"/>
        <w:highlight w:val="none"/>
        <w:u w:val="none"/>
        <w:effect w:val="none"/>
        <w:vertAlign w:val="baseline"/>
      </w:rPr>
    </w:lvl>
    <w:lvl w:ilvl="2" w:tplc="9232FCFA">
      <w:start w:val="1"/>
      <w:numFmt w:val="bullet"/>
      <w:lvlText w:val="•"/>
      <w:lvlJc w:val="left"/>
      <w:pPr>
        <w:ind w:left="1374" w:hanging="174"/>
      </w:pPr>
      <w:rPr>
        <w:rFonts w:hAnsi="Arial Unicode MS"/>
        <w:caps w:val="0"/>
        <w:smallCaps w:val="0"/>
        <w:strike w:val="0"/>
        <w:dstrike w:val="0"/>
        <w:spacing w:val="0"/>
        <w:w w:val="100"/>
        <w:kern w:val="0"/>
        <w:position w:val="0"/>
        <w:highlight w:val="none"/>
        <w:u w:val="none"/>
        <w:effect w:val="none"/>
        <w:vertAlign w:val="baseline"/>
      </w:rPr>
    </w:lvl>
    <w:lvl w:ilvl="3" w:tplc="9BA6C1A6">
      <w:start w:val="1"/>
      <w:numFmt w:val="bullet"/>
      <w:lvlText w:val="•"/>
      <w:lvlJc w:val="left"/>
      <w:pPr>
        <w:ind w:left="1974" w:hanging="174"/>
      </w:pPr>
      <w:rPr>
        <w:rFonts w:hAnsi="Arial Unicode MS"/>
        <w:caps w:val="0"/>
        <w:smallCaps w:val="0"/>
        <w:strike w:val="0"/>
        <w:dstrike w:val="0"/>
        <w:spacing w:val="0"/>
        <w:w w:val="100"/>
        <w:kern w:val="0"/>
        <w:position w:val="0"/>
        <w:highlight w:val="none"/>
        <w:u w:val="none"/>
        <w:effect w:val="none"/>
        <w:vertAlign w:val="baseline"/>
      </w:rPr>
    </w:lvl>
    <w:lvl w:ilvl="4" w:tplc="B0DA1B44">
      <w:start w:val="1"/>
      <w:numFmt w:val="bullet"/>
      <w:lvlText w:val="•"/>
      <w:lvlJc w:val="left"/>
      <w:pPr>
        <w:ind w:left="2574" w:hanging="174"/>
      </w:pPr>
      <w:rPr>
        <w:rFonts w:hAnsi="Arial Unicode MS"/>
        <w:caps w:val="0"/>
        <w:smallCaps w:val="0"/>
        <w:strike w:val="0"/>
        <w:dstrike w:val="0"/>
        <w:spacing w:val="0"/>
        <w:w w:val="100"/>
        <w:kern w:val="0"/>
        <w:position w:val="0"/>
        <w:highlight w:val="none"/>
        <w:u w:val="none"/>
        <w:effect w:val="none"/>
        <w:vertAlign w:val="baseline"/>
      </w:rPr>
    </w:lvl>
    <w:lvl w:ilvl="5" w:tplc="4A4A8960">
      <w:start w:val="1"/>
      <w:numFmt w:val="bullet"/>
      <w:lvlText w:val="•"/>
      <w:lvlJc w:val="left"/>
      <w:pPr>
        <w:ind w:left="3174" w:hanging="174"/>
      </w:pPr>
      <w:rPr>
        <w:rFonts w:hAnsi="Arial Unicode MS"/>
        <w:caps w:val="0"/>
        <w:smallCaps w:val="0"/>
        <w:strike w:val="0"/>
        <w:dstrike w:val="0"/>
        <w:spacing w:val="0"/>
        <w:w w:val="100"/>
        <w:kern w:val="0"/>
        <w:position w:val="0"/>
        <w:highlight w:val="none"/>
        <w:u w:val="none"/>
        <w:effect w:val="none"/>
        <w:vertAlign w:val="baseline"/>
      </w:rPr>
    </w:lvl>
    <w:lvl w:ilvl="6" w:tplc="C8F85052">
      <w:start w:val="1"/>
      <w:numFmt w:val="bullet"/>
      <w:lvlText w:val="•"/>
      <w:lvlJc w:val="left"/>
      <w:pPr>
        <w:ind w:left="3774" w:hanging="174"/>
      </w:pPr>
      <w:rPr>
        <w:rFonts w:hAnsi="Arial Unicode MS"/>
        <w:caps w:val="0"/>
        <w:smallCaps w:val="0"/>
        <w:strike w:val="0"/>
        <w:dstrike w:val="0"/>
        <w:spacing w:val="0"/>
        <w:w w:val="100"/>
        <w:kern w:val="0"/>
        <w:position w:val="0"/>
        <w:highlight w:val="none"/>
        <w:u w:val="none"/>
        <w:effect w:val="none"/>
        <w:vertAlign w:val="baseline"/>
      </w:rPr>
    </w:lvl>
    <w:lvl w:ilvl="7" w:tplc="BEA43CCC">
      <w:start w:val="1"/>
      <w:numFmt w:val="bullet"/>
      <w:lvlText w:val="•"/>
      <w:lvlJc w:val="left"/>
      <w:pPr>
        <w:ind w:left="4374" w:hanging="174"/>
      </w:pPr>
      <w:rPr>
        <w:rFonts w:hAnsi="Arial Unicode MS"/>
        <w:caps w:val="0"/>
        <w:smallCaps w:val="0"/>
        <w:strike w:val="0"/>
        <w:dstrike w:val="0"/>
        <w:spacing w:val="0"/>
        <w:w w:val="100"/>
        <w:kern w:val="0"/>
        <w:position w:val="0"/>
        <w:highlight w:val="none"/>
        <w:u w:val="none"/>
        <w:effect w:val="none"/>
        <w:vertAlign w:val="baseline"/>
      </w:rPr>
    </w:lvl>
    <w:lvl w:ilvl="8" w:tplc="C8284D3A">
      <w:start w:val="1"/>
      <w:numFmt w:val="bullet"/>
      <w:lvlText w:val="•"/>
      <w:lvlJc w:val="left"/>
      <w:pPr>
        <w:ind w:left="4974" w:hanging="174"/>
      </w:pPr>
      <w:rPr>
        <w:rFonts w:hAnsi="Arial Unicode MS"/>
        <w:caps w:val="0"/>
        <w:smallCaps w:val="0"/>
        <w:strike w:val="0"/>
        <w:dstrike w:val="0"/>
        <w:spacing w:val="0"/>
        <w:w w:val="100"/>
        <w:kern w:val="0"/>
        <w:position w:val="0"/>
        <w:highlight w:val="none"/>
        <w:u w:val="none"/>
        <w:effect w:val="none"/>
        <w:vertAlign w:val="baseline"/>
      </w:rPr>
    </w:lvl>
  </w:abstractNum>
  <w:abstractNum w:abstractNumId="13" w15:restartNumberingAfterBreak="0">
    <w:nsid w:val="19120546"/>
    <w:multiLevelType w:val="hybridMultilevel"/>
    <w:tmpl w:val="B9C0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912F3"/>
    <w:multiLevelType w:val="multilevel"/>
    <w:tmpl w:val="4266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C3C05"/>
    <w:multiLevelType w:val="hybridMultilevel"/>
    <w:tmpl w:val="5AE6A1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3E7EDE"/>
    <w:multiLevelType w:val="hybridMultilevel"/>
    <w:tmpl w:val="4214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50875"/>
    <w:multiLevelType w:val="hybridMultilevel"/>
    <w:tmpl w:val="4F1E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25DFF"/>
    <w:multiLevelType w:val="hybridMultilevel"/>
    <w:tmpl w:val="DC18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26EA9"/>
    <w:multiLevelType w:val="hybridMultilevel"/>
    <w:tmpl w:val="53E8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02CB8"/>
    <w:multiLevelType w:val="hybridMultilevel"/>
    <w:tmpl w:val="B784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356E2"/>
    <w:multiLevelType w:val="hybridMultilevel"/>
    <w:tmpl w:val="86366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617F04"/>
    <w:multiLevelType w:val="hybridMultilevel"/>
    <w:tmpl w:val="8438C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41D78"/>
    <w:multiLevelType w:val="hybridMultilevel"/>
    <w:tmpl w:val="8C3C656E"/>
    <w:lvl w:ilvl="0" w:tplc="D1229A00">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F865A9"/>
    <w:multiLevelType w:val="hybridMultilevel"/>
    <w:tmpl w:val="AF2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40997"/>
    <w:multiLevelType w:val="hybridMultilevel"/>
    <w:tmpl w:val="9B628BEC"/>
    <w:lvl w:ilvl="0" w:tplc="DAFC6DB6">
      <w:start w:val="1"/>
      <w:numFmt w:val="decimal"/>
      <w:lvlText w:val="%1."/>
      <w:lvlJc w:val="left"/>
      <w:pPr>
        <w:ind w:left="750" w:hanging="390"/>
      </w:pPr>
      <w:rPr>
        <w:rFonts w:hint="default"/>
        <w:color w:val="404040" w:themeColor="text1" w:themeTint="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A005A"/>
    <w:multiLevelType w:val="hybridMultilevel"/>
    <w:tmpl w:val="47AA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0105A"/>
    <w:multiLevelType w:val="hybridMultilevel"/>
    <w:tmpl w:val="B4E07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0694F26"/>
    <w:multiLevelType w:val="hybridMultilevel"/>
    <w:tmpl w:val="D4E4B8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E69FB"/>
    <w:multiLevelType w:val="hybridMultilevel"/>
    <w:tmpl w:val="D92C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00109"/>
    <w:multiLevelType w:val="hybridMultilevel"/>
    <w:tmpl w:val="ECCC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74163"/>
    <w:multiLevelType w:val="hybridMultilevel"/>
    <w:tmpl w:val="7C2C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B4033"/>
    <w:multiLevelType w:val="hybridMultilevel"/>
    <w:tmpl w:val="4D2A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3"/>
  </w:num>
  <w:num w:numId="4">
    <w:abstractNumId w:val="25"/>
  </w:num>
  <w:num w:numId="5">
    <w:abstractNumId w:val="16"/>
  </w:num>
  <w:num w:numId="6">
    <w:abstractNumId w:val="29"/>
  </w:num>
  <w:num w:numId="7">
    <w:abstractNumId w:val="5"/>
  </w:num>
  <w:num w:numId="8">
    <w:abstractNumId w:val="24"/>
  </w:num>
  <w:num w:numId="9">
    <w:abstractNumId w:val="18"/>
  </w:num>
  <w:num w:numId="10">
    <w:abstractNumId w:val="30"/>
  </w:num>
  <w:num w:numId="11">
    <w:abstractNumId w:val="9"/>
  </w:num>
  <w:num w:numId="12">
    <w:abstractNumId w:val="13"/>
  </w:num>
  <w:num w:numId="13">
    <w:abstractNumId w:val="10"/>
  </w:num>
  <w:num w:numId="14">
    <w:abstractNumId w:val="19"/>
  </w:num>
  <w:num w:numId="15">
    <w:abstractNumId w:val="32"/>
  </w:num>
  <w:num w:numId="16">
    <w:abstractNumId w:val="4"/>
  </w:num>
  <w:num w:numId="17">
    <w:abstractNumId w:val="6"/>
  </w:num>
  <w:num w:numId="18">
    <w:abstractNumId w:val="31"/>
  </w:num>
  <w:num w:numId="19">
    <w:abstractNumId w:val="20"/>
  </w:num>
  <w:num w:numId="20">
    <w:abstractNumId w:val="26"/>
  </w:num>
  <w:num w:numId="21">
    <w:abstractNumId w:val="2"/>
  </w:num>
  <w:num w:numId="22">
    <w:abstractNumId w:val="15"/>
  </w:num>
  <w:num w:numId="23">
    <w:abstractNumId w:val="17"/>
  </w:num>
  <w:num w:numId="24">
    <w:abstractNumId w:val="11"/>
  </w:num>
  <w:num w:numId="25">
    <w:abstractNumId w:val="0"/>
  </w:num>
  <w:num w:numId="26">
    <w:abstractNumId w:val="7"/>
  </w:num>
  <w:num w:numId="27">
    <w:abstractNumId w:val="8"/>
  </w:num>
  <w:num w:numId="28">
    <w:abstractNumId w:val="3"/>
  </w:num>
  <w:num w:numId="29">
    <w:abstractNumId w:val="28"/>
  </w:num>
  <w:num w:numId="30">
    <w:abstractNumId w:val="1"/>
  </w:num>
  <w:num w:numId="31">
    <w:abstractNumId w:val="14"/>
  </w:num>
  <w:num w:numId="32">
    <w:abstractNumId w:val="2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39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1E3C"/>
    <w:rsid w:val="00003562"/>
    <w:rsid w:val="00005A9D"/>
    <w:rsid w:val="000063AC"/>
    <w:rsid w:val="00010305"/>
    <w:rsid w:val="00010677"/>
    <w:rsid w:val="00021088"/>
    <w:rsid w:val="00024E53"/>
    <w:rsid w:val="00025973"/>
    <w:rsid w:val="00025FF4"/>
    <w:rsid w:val="00026AEF"/>
    <w:rsid w:val="00037522"/>
    <w:rsid w:val="00037AB3"/>
    <w:rsid w:val="00051911"/>
    <w:rsid w:val="000529E4"/>
    <w:rsid w:val="000531BF"/>
    <w:rsid w:val="000537A2"/>
    <w:rsid w:val="000541BB"/>
    <w:rsid w:val="00057500"/>
    <w:rsid w:val="00061D8A"/>
    <w:rsid w:val="0006204E"/>
    <w:rsid w:val="0006337D"/>
    <w:rsid w:val="00065416"/>
    <w:rsid w:val="00066021"/>
    <w:rsid w:val="00070540"/>
    <w:rsid w:val="0007284D"/>
    <w:rsid w:val="00072A13"/>
    <w:rsid w:val="000748BF"/>
    <w:rsid w:val="00076B94"/>
    <w:rsid w:val="00077AAD"/>
    <w:rsid w:val="0008090E"/>
    <w:rsid w:val="00084AA8"/>
    <w:rsid w:val="000864F5"/>
    <w:rsid w:val="000928D8"/>
    <w:rsid w:val="000A16BA"/>
    <w:rsid w:val="000A6D61"/>
    <w:rsid w:val="000B056A"/>
    <w:rsid w:val="000B088C"/>
    <w:rsid w:val="000B1D9D"/>
    <w:rsid w:val="000B32FA"/>
    <w:rsid w:val="000B4379"/>
    <w:rsid w:val="000B5A86"/>
    <w:rsid w:val="000B6054"/>
    <w:rsid w:val="000B6F33"/>
    <w:rsid w:val="000C3A84"/>
    <w:rsid w:val="000C3AD9"/>
    <w:rsid w:val="000C3F30"/>
    <w:rsid w:val="000C76A6"/>
    <w:rsid w:val="000D0D25"/>
    <w:rsid w:val="000D4D78"/>
    <w:rsid w:val="000D52AB"/>
    <w:rsid w:val="000E183C"/>
    <w:rsid w:val="000E6FE6"/>
    <w:rsid w:val="000F0BC8"/>
    <w:rsid w:val="000F60D5"/>
    <w:rsid w:val="00100321"/>
    <w:rsid w:val="00100C0F"/>
    <w:rsid w:val="0010147D"/>
    <w:rsid w:val="00102D86"/>
    <w:rsid w:val="00103A7A"/>
    <w:rsid w:val="00103DC2"/>
    <w:rsid w:val="00107FEA"/>
    <w:rsid w:val="001136DF"/>
    <w:rsid w:val="00115A9B"/>
    <w:rsid w:val="00115BCF"/>
    <w:rsid w:val="0011605C"/>
    <w:rsid w:val="00116106"/>
    <w:rsid w:val="00117042"/>
    <w:rsid w:val="001207D0"/>
    <w:rsid w:val="00135436"/>
    <w:rsid w:val="001407A5"/>
    <w:rsid w:val="00146AAE"/>
    <w:rsid w:val="0014703B"/>
    <w:rsid w:val="00150C43"/>
    <w:rsid w:val="00150FC5"/>
    <w:rsid w:val="0015405E"/>
    <w:rsid w:val="00156F81"/>
    <w:rsid w:val="001631C2"/>
    <w:rsid w:val="00165ED5"/>
    <w:rsid w:val="00170144"/>
    <w:rsid w:val="00182933"/>
    <w:rsid w:val="0018369C"/>
    <w:rsid w:val="001867B7"/>
    <w:rsid w:val="00186B5C"/>
    <w:rsid w:val="00190E46"/>
    <w:rsid w:val="001920B7"/>
    <w:rsid w:val="001936E2"/>
    <w:rsid w:val="00196B3D"/>
    <w:rsid w:val="001A331E"/>
    <w:rsid w:val="001A5717"/>
    <w:rsid w:val="001A6820"/>
    <w:rsid w:val="001A6AE7"/>
    <w:rsid w:val="001A7978"/>
    <w:rsid w:val="001B0894"/>
    <w:rsid w:val="001B1659"/>
    <w:rsid w:val="001B53C8"/>
    <w:rsid w:val="001B5D13"/>
    <w:rsid w:val="001C3874"/>
    <w:rsid w:val="001D4FF1"/>
    <w:rsid w:val="001D62EF"/>
    <w:rsid w:val="001E058E"/>
    <w:rsid w:val="001E2555"/>
    <w:rsid w:val="001E4109"/>
    <w:rsid w:val="001E7758"/>
    <w:rsid w:val="001F3A50"/>
    <w:rsid w:val="001F40B9"/>
    <w:rsid w:val="001F57C0"/>
    <w:rsid w:val="0020105F"/>
    <w:rsid w:val="00201EAF"/>
    <w:rsid w:val="002025CE"/>
    <w:rsid w:val="00202799"/>
    <w:rsid w:val="00203732"/>
    <w:rsid w:val="00204495"/>
    <w:rsid w:val="0020570E"/>
    <w:rsid w:val="002067AC"/>
    <w:rsid w:val="00214484"/>
    <w:rsid w:val="00214518"/>
    <w:rsid w:val="002158CE"/>
    <w:rsid w:val="002211F9"/>
    <w:rsid w:val="00226495"/>
    <w:rsid w:val="00231CBE"/>
    <w:rsid w:val="002338B6"/>
    <w:rsid w:val="00234551"/>
    <w:rsid w:val="00234BA7"/>
    <w:rsid w:val="0024009F"/>
    <w:rsid w:val="00245950"/>
    <w:rsid w:val="00253D55"/>
    <w:rsid w:val="00256F86"/>
    <w:rsid w:val="00257F8E"/>
    <w:rsid w:val="00260793"/>
    <w:rsid w:val="0026081E"/>
    <w:rsid w:val="00260932"/>
    <w:rsid w:val="0026142B"/>
    <w:rsid w:val="002614E4"/>
    <w:rsid w:val="002622C4"/>
    <w:rsid w:val="00267B8E"/>
    <w:rsid w:val="002706A5"/>
    <w:rsid w:val="00270944"/>
    <w:rsid w:val="00272D58"/>
    <w:rsid w:val="00274F8E"/>
    <w:rsid w:val="00277DFC"/>
    <w:rsid w:val="00280C3B"/>
    <w:rsid w:val="00282CAA"/>
    <w:rsid w:val="002836ED"/>
    <w:rsid w:val="00283F4B"/>
    <w:rsid w:val="002841D6"/>
    <w:rsid w:val="00285AD8"/>
    <w:rsid w:val="002917F6"/>
    <w:rsid w:val="00291B99"/>
    <w:rsid w:val="00291C5A"/>
    <w:rsid w:val="002930D9"/>
    <w:rsid w:val="00295800"/>
    <w:rsid w:val="002A1484"/>
    <w:rsid w:val="002A1C4B"/>
    <w:rsid w:val="002A3EAA"/>
    <w:rsid w:val="002A42C3"/>
    <w:rsid w:val="002A5F60"/>
    <w:rsid w:val="002B5A6E"/>
    <w:rsid w:val="002B6C90"/>
    <w:rsid w:val="002B7BA2"/>
    <w:rsid w:val="002C00D6"/>
    <w:rsid w:val="002C0CC8"/>
    <w:rsid w:val="002C1255"/>
    <w:rsid w:val="002C147A"/>
    <w:rsid w:val="002C2721"/>
    <w:rsid w:val="002C3296"/>
    <w:rsid w:val="002C571F"/>
    <w:rsid w:val="002D2DE6"/>
    <w:rsid w:val="002D2F72"/>
    <w:rsid w:val="002D37D7"/>
    <w:rsid w:val="002E1F32"/>
    <w:rsid w:val="002E30AD"/>
    <w:rsid w:val="002E4D71"/>
    <w:rsid w:val="002F0A9F"/>
    <w:rsid w:val="002F3791"/>
    <w:rsid w:val="003016C6"/>
    <w:rsid w:val="00305F9E"/>
    <w:rsid w:val="003129B0"/>
    <w:rsid w:val="00312ACD"/>
    <w:rsid w:val="003162E9"/>
    <w:rsid w:val="00317CDF"/>
    <w:rsid w:val="0032632A"/>
    <w:rsid w:val="00327AC8"/>
    <w:rsid w:val="003310D4"/>
    <w:rsid w:val="003379F3"/>
    <w:rsid w:val="00337FB1"/>
    <w:rsid w:val="00343001"/>
    <w:rsid w:val="0034313D"/>
    <w:rsid w:val="0035181D"/>
    <w:rsid w:val="00355145"/>
    <w:rsid w:val="0036005F"/>
    <w:rsid w:val="00360F4D"/>
    <w:rsid w:val="0036118E"/>
    <w:rsid w:val="003618FF"/>
    <w:rsid w:val="00372D5A"/>
    <w:rsid w:val="00377373"/>
    <w:rsid w:val="00392208"/>
    <w:rsid w:val="00397ACD"/>
    <w:rsid w:val="003A037B"/>
    <w:rsid w:val="003A0C9D"/>
    <w:rsid w:val="003A2307"/>
    <w:rsid w:val="003A34FA"/>
    <w:rsid w:val="003A7D73"/>
    <w:rsid w:val="003B0E13"/>
    <w:rsid w:val="003B3347"/>
    <w:rsid w:val="003B7D49"/>
    <w:rsid w:val="003C2CCE"/>
    <w:rsid w:val="003C3430"/>
    <w:rsid w:val="003C41D6"/>
    <w:rsid w:val="003C4F7F"/>
    <w:rsid w:val="003C5E1F"/>
    <w:rsid w:val="003C675D"/>
    <w:rsid w:val="003D2702"/>
    <w:rsid w:val="003D5023"/>
    <w:rsid w:val="003D51A6"/>
    <w:rsid w:val="003D55C9"/>
    <w:rsid w:val="003E1DBD"/>
    <w:rsid w:val="003E27C5"/>
    <w:rsid w:val="003E3282"/>
    <w:rsid w:val="003F3CB3"/>
    <w:rsid w:val="003F4BAA"/>
    <w:rsid w:val="003F5501"/>
    <w:rsid w:val="003F7CA0"/>
    <w:rsid w:val="004016CF"/>
    <w:rsid w:val="0041362A"/>
    <w:rsid w:val="004141FE"/>
    <w:rsid w:val="00422675"/>
    <w:rsid w:val="00422688"/>
    <w:rsid w:val="00422C1C"/>
    <w:rsid w:val="004237C2"/>
    <w:rsid w:val="00425426"/>
    <w:rsid w:val="004257F0"/>
    <w:rsid w:val="0043020C"/>
    <w:rsid w:val="00432B30"/>
    <w:rsid w:val="0043644E"/>
    <w:rsid w:val="004369DC"/>
    <w:rsid w:val="00436E17"/>
    <w:rsid w:val="004433E9"/>
    <w:rsid w:val="00451456"/>
    <w:rsid w:val="00453FBF"/>
    <w:rsid w:val="004540D4"/>
    <w:rsid w:val="00455CBB"/>
    <w:rsid w:val="00456669"/>
    <w:rsid w:val="00460800"/>
    <w:rsid w:val="00463A72"/>
    <w:rsid w:val="004646B2"/>
    <w:rsid w:val="004662DB"/>
    <w:rsid w:val="00467080"/>
    <w:rsid w:val="0047398A"/>
    <w:rsid w:val="00473F4D"/>
    <w:rsid w:val="004779BD"/>
    <w:rsid w:val="00477F00"/>
    <w:rsid w:val="00482E11"/>
    <w:rsid w:val="0048524F"/>
    <w:rsid w:val="00485DBF"/>
    <w:rsid w:val="00490786"/>
    <w:rsid w:val="004A135E"/>
    <w:rsid w:val="004A171F"/>
    <w:rsid w:val="004A1F80"/>
    <w:rsid w:val="004A3D84"/>
    <w:rsid w:val="004A7894"/>
    <w:rsid w:val="004B011D"/>
    <w:rsid w:val="004B0FB0"/>
    <w:rsid w:val="004B1B13"/>
    <w:rsid w:val="004B286C"/>
    <w:rsid w:val="004B4319"/>
    <w:rsid w:val="004B5F00"/>
    <w:rsid w:val="004C026E"/>
    <w:rsid w:val="004C4489"/>
    <w:rsid w:val="004C45FC"/>
    <w:rsid w:val="004D1540"/>
    <w:rsid w:val="004D3C62"/>
    <w:rsid w:val="004D61A3"/>
    <w:rsid w:val="004D6647"/>
    <w:rsid w:val="004E0441"/>
    <w:rsid w:val="004E4198"/>
    <w:rsid w:val="004E4D34"/>
    <w:rsid w:val="004E6B82"/>
    <w:rsid w:val="004F395F"/>
    <w:rsid w:val="004F6677"/>
    <w:rsid w:val="004F69E4"/>
    <w:rsid w:val="004F744A"/>
    <w:rsid w:val="0050043B"/>
    <w:rsid w:val="0050337B"/>
    <w:rsid w:val="0050537F"/>
    <w:rsid w:val="00510A2D"/>
    <w:rsid w:val="005122C8"/>
    <w:rsid w:val="00512770"/>
    <w:rsid w:val="00517040"/>
    <w:rsid w:val="00520DAE"/>
    <w:rsid w:val="00521D15"/>
    <w:rsid w:val="0052219D"/>
    <w:rsid w:val="00524C6F"/>
    <w:rsid w:val="00525750"/>
    <w:rsid w:val="00531B24"/>
    <w:rsid w:val="00543081"/>
    <w:rsid w:val="00544C12"/>
    <w:rsid w:val="005472FD"/>
    <w:rsid w:val="00550BE5"/>
    <w:rsid w:val="00551798"/>
    <w:rsid w:val="00552165"/>
    <w:rsid w:val="00555764"/>
    <w:rsid w:val="00555FD3"/>
    <w:rsid w:val="0056146C"/>
    <w:rsid w:val="00561936"/>
    <w:rsid w:val="00562628"/>
    <w:rsid w:val="005634A6"/>
    <w:rsid w:val="0056565C"/>
    <w:rsid w:val="00566216"/>
    <w:rsid w:val="005719F7"/>
    <w:rsid w:val="005809A9"/>
    <w:rsid w:val="00580F3E"/>
    <w:rsid w:val="00580F5A"/>
    <w:rsid w:val="005817E5"/>
    <w:rsid w:val="005820FF"/>
    <w:rsid w:val="00584234"/>
    <w:rsid w:val="00585137"/>
    <w:rsid w:val="005852B8"/>
    <w:rsid w:val="00585E4A"/>
    <w:rsid w:val="00586057"/>
    <w:rsid w:val="00587C89"/>
    <w:rsid w:val="005908C2"/>
    <w:rsid w:val="00592377"/>
    <w:rsid w:val="00597013"/>
    <w:rsid w:val="005A0B33"/>
    <w:rsid w:val="005A4FC5"/>
    <w:rsid w:val="005A6DCE"/>
    <w:rsid w:val="005A79D0"/>
    <w:rsid w:val="005B09A6"/>
    <w:rsid w:val="005B2CD1"/>
    <w:rsid w:val="005B3869"/>
    <w:rsid w:val="005B449E"/>
    <w:rsid w:val="005B5177"/>
    <w:rsid w:val="005B5C38"/>
    <w:rsid w:val="005C0B8A"/>
    <w:rsid w:val="005C2972"/>
    <w:rsid w:val="005C392E"/>
    <w:rsid w:val="005C425F"/>
    <w:rsid w:val="005C4EC0"/>
    <w:rsid w:val="005D1ACE"/>
    <w:rsid w:val="005D35CC"/>
    <w:rsid w:val="005D44AC"/>
    <w:rsid w:val="005D51E4"/>
    <w:rsid w:val="005D6759"/>
    <w:rsid w:val="005D752D"/>
    <w:rsid w:val="005E1C84"/>
    <w:rsid w:val="005E74EE"/>
    <w:rsid w:val="005F0829"/>
    <w:rsid w:val="005F3244"/>
    <w:rsid w:val="005F44A9"/>
    <w:rsid w:val="006013F5"/>
    <w:rsid w:val="006021ED"/>
    <w:rsid w:val="006060D6"/>
    <w:rsid w:val="006066CC"/>
    <w:rsid w:val="0061167D"/>
    <w:rsid w:val="00617A6E"/>
    <w:rsid w:val="00626F03"/>
    <w:rsid w:val="00627D03"/>
    <w:rsid w:val="00634BF4"/>
    <w:rsid w:val="00635D04"/>
    <w:rsid w:val="00635DCC"/>
    <w:rsid w:val="0064014E"/>
    <w:rsid w:val="00640DF9"/>
    <w:rsid w:val="00641A80"/>
    <w:rsid w:val="00644D8D"/>
    <w:rsid w:val="006457A7"/>
    <w:rsid w:val="00645875"/>
    <w:rsid w:val="00651E8D"/>
    <w:rsid w:val="00654827"/>
    <w:rsid w:val="00654C70"/>
    <w:rsid w:val="006567F9"/>
    <w:rsid w:val="006570FF"/>
    <w:rsid w:val="006619C7"/>
    <w:rsid w:val="00662AB1"/>
    <w:rsid w:val="00670EEF"/>
    <w:rsid w:val="00674CEE"/>
    <w:rsid w:val="00675D83"/>
    <w:rsid w:val="00680DB6"/>
    <w:rsid w:val="00681A3E"/>
    <w:rsid w:val="00683225"/>
    <w:rsid w:val="00685544"/>
    <w:rsid w:val="00690060"/>
    <w:rsid w:val="00692DE4"/>
    <w:rsid w:val="00693A49"/>
    <w:rsid w:val="006946CD"/>
    <w:rsid w:val="00695437"/>
    <w:rsid w:val="00696410"/>
    <w:rsid w:val="006968E0"/>
    <w:rsid w:val="006A3D49"/>
    <w:rsid w:val="006A3E47"/>
    <w:rsid w:val="006A7007"/>
    <w:rsid w:val="006B1F69"/>
    <w:rsid w:val="006B27DF"/>
    <w:rsid w:val="006B4341"/>
    <w:rsid w:val="006B5AA7"/>
    <w:rsid w:val="006B600E"/>
    <w:rsid w:val="006C2566"/>
    <w:rsid w:val="006C5193"/>
    <w:rsid w:val="006E1C5C"/>
    <w:rsid w:val="006E3E66"/>
    <w:rsid w:val="006E4950"/>
    <w:rsid w:val="006E547C"/>
    <w:rsid w:val="006E7B25"/>
    <w:rsid w:val="00707C36"/>
    <w:rsid w:val="00710320"/>
    <w:rsid w:val="00711ADD"/>
    <w:rsid w:val="00712A5B"/>
    <w:rsid w:val="00717A1C"/>
    <w:rsid w:val="007215FC"/>
    <w:rsid w:val="0072193F"/>
    <w:rsid w:val="00724E83"/>
    <w:rsid w:val="0072507D"/>
    <w:rsid w:val="00725743"/>
    <w:rsid w:val="00727D62"/>
    <w:rsid w:val="00727F5B"/>
    <w:rsid w:val="00730A0F"/>
    <w:rsid w:val="0073651B"/>
    <w:rsid w:val="0073691C"/>
    <w:rsid w:val="007377EC"/>
    <w:rsid w:val="00745B39"/>
    <w:rsid w:val="00745DAB"/>
    <w:rsid w:val="00746273"/>
    <w:rsid w:val="00752E7E"/>
    <w:rsid w:val="00753FE8"/>
    <w:rsid w:val="007560BF"/>
    <w:rsid w:val="00756F44"/>
    <w:rsid w:val="00760572"/>
    <w:rsid w:val="00761787"/>
    <w:rsid w:val="00766A84"/>
    <w:rsid w:val="00766C22"/>
    <w:rsid w:val="00770328"/>
    <w:rsid w:val="00784252"/>
    <w:rsid w:val="00791405"/>
    <w:rsid w:val="00791ABB"/>
    <w:rsid w:val="00791E93"/>
    <w:rsid w:val="0079207E"/>
    <w:rsid w:val="00795FEB"/>
    <w:rsid w:val="007A0AC7"/>
    <w:rsid w:val="007A0D88"/>
    <w:rsid w:val="007A1A21"/>
    <w:rsid w:val="007A1A8B"/>
    <w:rsid w:val="007A1AD4"/>
    <w:rsid w:val="007A5E2D"/>
    <w:rsid w:val="007B01C4"/>
    <w:rsid w:val="007B03A0"/>
    <w:rsid w:val="007B2087"/>
    <w:rsid w:val="007B444A"/>
    <w:rsid w:val="007B5137"/>
    <w:rsid w:val="007B513C"/>
    <w:rsid w:val="007B7956"/>
    <w:rsid w:val="007B7B5A"/>
    <w:rsid w:val="007B7BFC"/>
    <w:rsid w:val="007C27FF"/>
    <w:rsid w:val="007C2987"/>
    <w:rsid w:val="007C2A25"/>
    <w:rsid w:val="007C49DC"/>
    <w:rsid w:val="007C5823"/>
    <w:rsid w:val="007D08C8"/>
    <w:rsid w:val="007D3089"/>
    <w:rsid w:val="007D33DB"/>
    <w:rsid w:val="007D4C30"/>
    <w:rsid w:val="007D7388"/>
    <w:rsid w:val="007D75D9"/>
    <w:rsid w:val="007E1BDF"/>
    <w:rsid w:val="007E3560"/>
    <w:rsid w:val="007E76A9"/>
    <w:rsid w:val="007F0606"/>
    <w:rsid w:val="007F07D9"/>
    <w:rsid w:val="007F50F1"/>
    <w:rsid w:val="007F66AC"/>
    <w:rsid w:val="007F6A04"/>
    <w:rsid w:val="00801408"/>
    <w:rsid w:val="008079DC"/>
    <w:rsid w:val="00807B69"/>
    <w:rsid w:val="00810981"/>
    <w:rsid w:val="00811EFE"/>
    <w:rsid w:val="00811FDD"/>
    <w:rsid w:val="00815C23"/>
    <w:rsid w:val="008173F6"/>
    <w:rsid w:val="00824D5A"/>
    <w:rsid w:val="00824E39"/>
    <w:rsid w:val="008263F9"/>
    <w:rsid w:val="008264D4"/>
    <w:rsid w:val="00827F13"/>
    <w:rsid w:val="00830599"/>
    <w:rsid w:val="00831515"/>
    <w:rsid w:val="00831BCB"/>
    <w:rsid w:val="00831BDB"/>
    <w:rsid w:val="00833E1B"/>
    <w:rsid w:val="008356E8"/>
    <w:rsid w:val="00840888"/>
    <w:rsid w:val="00841DAF"/>
    <w:rsid w:val="00846F68"/>
    <w:rsid w:val="00856EFE"/>
    <w:rsid w:val="0085718C"/>
    <w:rsid w:val="008577CF"/>
    <w:rsid w:val="00864AEC"/>
    <w:rsid w:val="00870392"/>
    <w:rsid w:val="0087137D"/>
    <w:rsid w:val="008726BF"/>
    <w:rsid w:val="00873EBD"/>
    <w:rsid w:val="00881B4B"/>
    <w:rsid w:val="0088320B"/>
    <w:rsid w:val="0088414A"/>
    <w:rsid w:val="008846B9"/>
    <w:rsid w:val="00885A43"/>
    <w:rsid w:val="0088694D"/>
    <w:rsid w:val="00887372"/>
    <w:rsid w:val="00887DAD"/>
    <w:rsid w:val="00891298"/>
    <w:rsid w:val="0089765C"/>
    <w:rsid w:val="008A0383"/>
    <w:rsid w:val="008A31A5"/>
    <w:rsid w:val="008A32FE"/>
    <w:rsid w:val="008A3AA9"/>
    <w:rsid w:val="008A684E"/>
    <w:rsid w:val="008B1DC0"/>
    <w:rsid w:val="008B4340"/>
    <w:rsid w:val="008B7906"/>
    <w:rsid w:val="008B7E27"/>
    <w:rsid w:val="008C1628"/>
    <w:rsid w:val="008C17A4"/>
    <w:rsid w:val="008C1D73"/>
    <w:rsid w:val="008C32B9"/>
    <w:rsid w:val="008C4764"/>
    <w:rsid w:val="008C4BC2"/>
    <w:rsid w:val="008C621F"/>
    <w:rsid w:val="008D088B"/>
    <w:rsid w:val="008D312C"/>
    <w:rsid w:val="008D642D"/>
    <w:rsid w:val="008D6768"/>
    <w:rsid w:val="008D7925"/>
    <w:rsid w:val="008E01B1"/>
    <w:rsid w:val="008E0638"/>
    <w:rsid w:val="008E3945"/>
    <w:rsid w:val="008E551C"/>
    <w:rsid w:val="008F128F"/>
    <w:rsid w:val="008F638F"/>
    <w:rsid w:val="00900B9B"/>
    <w:rsid w:val="0090198D"/>
    <w:rsid w:val="00904B00"/>
    <w:rsid w:val="009108C4"/>
    <w:rsid w:val="009112BA"/>
    <w:rsid w:val="00913BD3"/>
    <w:rsid w:val="0091645A"/>
    <w:rsid w:val="0091771C"/>
    <w:rsid w:val="00920A75"/>
    <w:rsid w:val="00920AC9"/>
    <w:rsid w:val="00921D7C"/>
    <w:rsid w:val="00925C3A"/>
    <w:rsid w:val="009264B7"/>
    <w:rsid w:val="00930A40"/>
    <w:rsid w:val="009324F5"/>
    <w:rsid w:val="009356EB"/>
    <w:rsid w:val="009405BC"/>
    <w:rsid w:val="009412C3"/>
    <w:rsid w:val="00941385"/>
    <w:rsid w:val="009439D6"/>
    <w:rsid w:val="0094419B"/>
    <w:rsid w:val="00944643"/>
    <w:rsid w:val="00946231"/>
    <w:rsid w:val="00954C01"/>
    <w:rsid w:val="0095563D"/>
    <w:rsid w:val="00955780"/>
    <w:rsid w:val="0096119A"/>
    <w:rsid w:val="009631C3"/>
    <w:rsid w:val="0096396E"/>
    <w:rsid w:val="00964E81"/>
    <w:rsid w:val="00967316"/>
    <w:rsid w:val="009675A2"/>
    <w:rsid w:val="00971409"/>
    <w:rsid w:val="00971FC7"/>
    <w:rsid w:val="00975C24"/>
    <w:rsid w:val="00980476"/>
    <w:rsid w:val="00982039"/>
    <w:rsid w:val="00982272"/>
    <w:rsid w:val="009834E2"/>
    <w:rsid w:val="00992283"/>
    <w:rsid w:val="0099326F"/>
    <w:rsid w:val="00996916"/>
    <w:rsid w:val="009A387E"/>
    <w:rsid w:val="009A5DED"/>
    <w:rsid w:val="009B20C7"/>
    <w:rsid w:val="009B217F"/>
    <w:rsid w:val="009B5B8D"/>
    <w:rsid w:val="009B62D9"/>
    <w:rsid w:val="009C0DA0"/>
    <w:rsid w:val="009C0F4F"/>
    <w:rsid w:val="009C38B6"/>
    <w:rsid w:val="009C394B"/>
    <w:rsid w:val="009C3C49"/>
    <w:rsid w:val="009C4FB1"/>
    <w:rsid w:val="009C7F0E"/>
    <w:rsid w:val="009D04A9"/>
    <w:rsid w:val="009D1EC1"/>
    <w:rsid w:val="009D2BA1"/>
    <w:rsid w:val="009D78C6"/>
    <w:rsid w:val="009D7A10"/>
    <w:rsid w:val="009E083F"/>
    <w:rsid w:val="009E6D40"/>
    <w:rsid w:val="009F2391"/>
    <w:rsid w:val="009F26AE"/>
    <w:rsid w:val="009F432A"/>
    <w:rsid w:val="00A015FD"/>
    <w:rsid w:val="00A01ADA"/>
    <w:rsid w:val="00A022F4"/>
    <w:rsid w:val="00A02AFF"/>
    <w:rsid w:val="00A02C3F"/>
    <w:rsid w:val="00A03122"/>
    <w:rsid w:val="00A0365E"/>
    <w:rsid w:val="00A03AF5"/>
    <w:rsid w:val="00A10A7D"/>
    <w:rsid w:val="00A16849"/>
    <w:rsid w:val="00A176B4"/>
    <w:rsid w:val="00A20821"/>
    <w:rsid w:val="00A22E61"/>
    <w:rsid w:val="00A22F8B"/>
    <w:rsid w:val="00A27A71"/>
    <w:rsid w:val="00A310E2"/>
    <w:rsid w:val="00A34B3B"/>
    <w:rsid w:val="00A34E80"/>
    <w:rsid w:val="00A377D4"/>
    <w:rsid w:val="00A40DB2"/>
    <w:rsid w:val="00A42987"/>
    <w:rsid w:val="00A42AB9"/>
    <w:rsid w:val="00A4317D"/>
    <w:rsid w:val="00A473A0"/>
    <w:rsid w:val="00A51451"/>
    <w:rsid w:val="00A51BD6"/>
    <w:rsid w:val="00A51DB5"/>
    <w:rsid w:val="00A52948"/>
    <w:rsid w:val="00A5316D"/>
    <w:rsid w:val="00A53D00"/>
    <w:rsid w:val="00A63F40"/>
    <w:rsid w:val="00A65E19"/>
    <w:rsid w:val="00A6691A"/>
    <w:rsid w:val="00A67997"/>
    <w:rsid w:val="00A803C9"/>
    <w:rsid w:val="00A81070"/>
    <w:rsid w:val="00A829B2"/>
    <w:rsid w:val="00A83005"/>
    <w:rsid w:val="00A83913"/>
    <w:rsid w:val="00A87812"/>
    <w:rsid w:val="00A9229F"/>
    <w:rsid w:val="00A92995"/>
    <w:rsid w:val="00A95DC3"/>
    <w:rsid w:val="00A967D0"/>
    <w:rsid w:val="00A96BD0"/>
    <w:rsid w:val="00A97BA7"/>
    <w:rsid w:val="00AA2044"/>
    <w:rsid w:val="00AA26C0"/>
    <w:rsid w:val="00AA29F8"/>
    <w:rsid w:val="00AA3FF6"/>
    <w:rsid w:val="00AA4112"/>
    <w:rsid w:val="00AB48D8"/>
    <w:rsid w:val="00AC20ED"/>
    <w:rsid w:val="00AC3B8D"/>
    <w:rsid w:val="00AC6036"/>
    <w:rsid w:val="00AC64A1"/>
    <w:rsid w:val="00AC697A"/>
    <w:rsid w:val="00AC6EFA"/>
    <w:rsid w:val="00AC7ED6"/>
    <w:rsid w:val="00AC7F4C"/>
    <w:rsid w:val="00AD0A46"/>
    <w:rsid w:val="00AD15A7"/>
    <w:rsid w:val="00AD199F"/>
    <w:rsid w:val="00AD55DE"/>
    <w:rsid w:val="00AD6635"/>
    <w:rsid w:val="00AD7542"/>
    <w:rsid w:val="00AD794C"/>
    <w:rsid w:val="00AD7B64"/>
    <w:rsid w:val="00AF1373"/>
    <w:rsid w:val="00AF5FE7"/>
    <w:rsid w:val="00AF61AA"/>
    <w:rsid w:val="00AF7BE2"/>
    <w:rsid w:val="00AF7C58"/>
    <w:rsid w:val="00AF7F87"/>
    <w:rsid w:val="00B00C90"/>
    <w:rsid w:val="00B05FEC"/>
    <w:rsid w:val="00B13A92"/>
    <w:rsid w:val="00B1401A"/>
    <w:rsid w:val="00B14C48"/>
    <w:rsid w:val="00B17032"/>
    <w:rsid w:val="00B22325"/>
    <w:rsid w:val="00B226D1"/>
    <w:rsid w:val="00B25738"/>
    <w:rsid w:val="00B26A95"/>
    <w:rsid w:val="00B33571"/>
    <w:rsid w:val="00B346E4"/>
    <w:rsid w:val="00B4531D"/>
    <w:rsid w:val="00B455C6"/>
    <w:rsid w:val="00B45B3D"/>
    <w:rsid w:val="00B5092A"/>
    <w:rsid w:val="00B51D04"/>
    <w:rsid w:val="00B52EF1"/>
    <w:rsid w:val="00B54A70"/>
    <w:rsid w:val="00B55320"/>
    <w:rsid w:val="00B55BDB"/>
    <w:rsid w:val="00B569CD"/>
    <w:rsid w:val="00B5709A"/>
    <w:rsid w:val="00B61298"/>
    <w:rsid w:val="00B61DE2"/>
    <w:rsid w:val="00B6698F"/>
    <w:rsid w:val="00B713B2"/>
    <w:rsid w:val="00B7277F"/>
    <w:rsid w:val="00B734CF"/>
    <w:rsid w:val="00B73EB3"/>
    <w:rsid w:val="00B76411"/>
    <w:rsid w:val="00B807A8"/>
    <w:rsid w:val="00B81816"/>
    <w:rsid w:val="00B822C0"/>
    <w:rsid w:val="00B86F92"/>
    <w:rsid w:val="00B962D7"/>
    <w:rsid w:val="00BA11E5"/>
    <w:rsid w:val="00BA44A0"/>
    <w:rsid w:val="00BA73F3"/>
    <w:rsid w:val="00BB352A"/>
    <w:rsid w:val="00BB603F"/>
    <w:rsid w:val="00BB68A2"/>
    <w:rsid w:val="00BC060D"/>
    <w:rsid w:val="00BC40C1"/>
    <w:rsid w:val="00BD09EC"/>
    <w:rsid w:val="00BD449D"/>
    <w:rsid w:val="00BD449F"/>
    <w:rsid w:val="00BD7273"/>
    <w:rsid w:val="00BE161B"/>
    <w:rsid w:val="00BE1819"/>
    <w:rsid w:val="00BE1AEA"/>
    <w:rsid w:val="00BE3701"/>
    <w:rsid w:val="00BE372F"/>
    <w:rsid w:val="00BE3CB1"/>
    <w:rsid w:val="00BF196B"/>
    <w:rsid w:val="00BF4EA3"/>
    <w:rsid w:val="00BF7762"/>
    <w:rsid w:val="00C00C03"/>
    <w:rsid w:val="00C017D2"/>
    <w:rsid w:val="00C0208F"/>
    <w:rsid w:val="00C04E25"/>
    <w:rsid w:val="00C06A30"/>
    <w:rsid w:val="00C06BD6"/>
    <w:rsid w:val="00C0706C"/>
    <w:rsid w:val="00C102A2"/>
    <w:rsid w:val="00C12D68"/>
    <w:rsid w:val="00C14DDF"/>
    <w:rsid w:val="00C15146"/>
    <w:rsid w:val="00C15F73"/>
    <w:rsid w:val="00C215A8"/>
    <w:rsid w:val="00C21687"/>
    <w:rsid w:val="00C27FEE"/>
    <w:rsid w:val="00C30371"/>
    <w:rsid w:val="00C306BF"/>
    <w:rsid w:val="00C32700"/>
    <w:rsid w:val="00C47692"/>
    <w:rsid w:val="00C5340E"/>
    <w:rsid w:val="00C552FE"/>
    <w:rsid w:val="00C57AF5"/>
    <w:rsid w:val="00C676AA"/>
    <w:rsid w:val="00C70433"/>
    <w:rsid w:val="00C72966"/>
    <w:rsid w:val="00C72A3A"/>
    <w:rsid w:val="00C73F5C"/>
    <w:rsid w:val="00C74951"/>
    <w:rsid w:val="00C749C1"/>
    <w:rsid w:val="00C7778F"/>
    <w:rsid w:val="00C77F67"/>
    <w:rsid w:val="00C83123"/>
    <w:rsid w:val="00C87846"/>
    <w:rsid w:val="00C9512A"/>
    <w:rsid w:val="00C96B48"/>
    <w:rsid w:val="00C97CDC"/>
    <w:rsid w:val="00CA0E0A"/>
    <w:rsid w:val="00CA15B5"/>
    <w:rsid w:val="00CA4A36"/>
    <w:rsid w:val="00CB1E51"/>
    <w:rsid w:val="00CB2896"/>
    <w:rsid w:val="00CB75EA"/>
    <w:rsid w:val="00CC6E95"/>
    <w:rsid w:val="00CD1447"/>
    <w:rsid w:val="00CD5BEF"/>
    <w:rsid w:val="00CD72AA"/>
    <w:rsid w:val="00CE5A90"/>
    <w:rsid w:val="00CF3B21"/>
    <w:rsid w:val="00CF5344"/>
    <w:rsid w:val="00CF628C"/>
    <w:rsid w:val="00CF7E78"/>
    <w:rsid w:val="00D01067"/>
    <w:rsid w:val="00D057FD"/>
    <w:rsid w:val="00D07C8F"/>
    <w:rsid w:val="00D10967"/>
    <w:rsid w:val="00D10CFF"/>
    <w:rsid w:val="00D12215"/>
    <w:rsid w:val="00D128E3"/>
    <w:rsid w:val="00D154F7"/>
    <w:rsid w:val="00D17AA1"/>
    <w:rsid w:val="00D20CD5"/>
    <w:rsid w:val="00D2196E"/>
    <w:rsid w:val="00D22947"/>
    <w:rsid w:val="00D23E6E"/>
    <w:rsid w:val="00D2462A"/>
    <w:rsid w:val="00D31442"/>
    <w:rsid w:val="00D35B35"/>
    <w:rsid w:val="00D36B5B"/>
    <w:rsid w:val="00D37F43"/>
    <w:rsid w:val="00D40E1E"/>
    <w:rsid w:val="00D43170"/>
    <w:rsid w:val="00D45AAE"/>
    <w:rsid w:val="00D52E7C"/>
    <w:rsid w:val="00D53BE1"/>
    <w:rsid w:val="00D579F3"/>
    <w:rsid w:val="00D57E25"/>
    <w:rsid w:val="00D60DE1"/>
    <w:rsid w:val="00D643FF"/>
    <w:rsid w:val="00D70F6D"/>
    <w:rsid w:val="00D74C5E"/>
    <w:rsid w:val="00D767A2"/>
    <w:rsid w:val="00D775B9"/>
    <w:rsid w:val="00D80948"/>
    <w:rsid w:val="00D81956"/>
    <w:rsid w:val="00D90600"/>
    <w:rsid w:val="00D923B1"/>
    <w:rsid w:val="00D94E0A"/>
    <w:rsid w:val="00D9564B"/>
    <w:rsid w:val="00DA0E00"/>
    <w:rsid w:val="00DB0256"/>
    <w:rsid w:val="00DB09B6"/>
    <w:rsid w:val="00DB382D"/>
    <w:rsid w:val="00DB3858"/>
    <w:rsid w:val="00DB7AF5"/>
    <w:rsid w:val="00DB7E5C"/>
    <w:rsid w:val="00DC1CEB"/>
    <w:rsid w:val="00DC1DBD"/>
    <w:rsid w:val="00DC2397"/>
    <w:rsid w:val="00DC25A7"/>
    <w:rsid w:val="00DC26EC"/>
    <w:rsid w:val="00DC3160"/>
    <w:rsid w:val="00DD0E48"/>
    <w:rsid w:val="00DD180D"/>
    <w:rsid w:val="00DE0811"/>
    <w:rsid w:val="00DE6A02"/>
    <w:rsid w:val="00DF20BC"/>
    <w:rsid w:val="00DF3346"/>
    <w:rsid w:val="00DF540E"/>
    <w:rsid w:val="00E03AE0"/>
    <w:rsid w:val="00E03CDC"/>
    <w:rsid w:val="00E06DD7"/>
    <w:rsid w:val="00E075BE"/>
    <w:rsid w:val="00E1064C"/>
    <w:rsid w:val="00E1287F"/>
    <w:rsid w:val="00E13D53"/>
    <w:rsid w:val="00E17E5D"/>
    <w:rsid w:val="00E22BD6"/>
    <w:rsid w:val="00E23131"/>
    <w:rsid w:val="00E24ABB"/>
    <w:rsid w:val="00E253EF"/>
    <w:rsid w:val="00E265F5"/>
    <w:rsid w:val="00E27A04"/>
    <w:rsid w:val="00E302CD"/>
    <w:rsid w:val="00E3481F"/>
    <w:rsid w:val="00E352F9"/>
    <w:rsid w:val="00E409BB"/>
    <w:rsid w:val="00E43B7E"/>
    <w:rsid w:val="00E50581"/>
    <w:rsid w:val="00E511C1"/>
    <w:rsid w:val="00E52172"/>
    <w:rsid w:val="00E52A06"/>
    <w:rsid w:val="00E56C8D"/>
    <w:rsid w:val="00E56E4A"/>
    <w:rsid w:val="00E701EC"/>
    <w:rsid w:val="00E70395"/>
    <w:rsid w:val="00E74940"/>
    <w:rsid w:val="00E770E1"/>
    <w:rsid w:val="00E77A74"/>
    <w:rsid w:val="00E81238"/>
    <w:rsid w:val="00E829FE"/>
    <w:rsid w:val="00E8389B"/>
    <w:rsid w:val="00E85050"/>
    <w:rsid w:val="00E850A7"/>
    <w:rsid w:val="00E85DB3"/>
    <w:rsid w:val="00E9273E"/>
    <w:rsid w:val="00E94623"/>
    <w:rsid w:val="00E95750"/>
    <w:rsid w:val="00E96615"/>
    <w:rsid w:val="00E969F3"/>
    <w:rsid w:val="00EA17EF"/>
    <w:rsid w:val="00EA2776"/>
    <w:rsid w:val="00EA55B7"/>
    <w:rsid w:val="00EA5CEB"/>
    <w:rsid w:val="00EB1705"/>
    <w:rsid w:val="00EB6771"/>
    <w:rsid w:val="00EB74AD"/>
    <w:rsid w:val="00EC2DB4"/>
    <w:rsid w:val="00EC5D67"/>
    <w:rsid w:val="00EC63A0"/>
    <w:rsid w:val="00ED5C69"/>
    <w:rsid w:val="00ED6803"/>
    <w:rsid w:val="00EE2D09"/>
    <w:rsid w:val="00EE368E"/>
    <w:rsid w:val="00EE50A5"/>
    <w:rsid w:val="00EE7908"/>
    <w:rsid w:val="00EF62E7"/>
    <w:rsid w:val="00EF71F2"/>
    <w:rsid w:val="00F029D7"/>
    <w:rsid w:val="00F03FA5"/>
    <w:rsid w:val="00F0411F"/>
    <w:rsid w:val="00F04ED1"/>
    <w:rsid w:val="00F10AD9"/>
    <w:rsid w:val="00F10FA9"/>
    <w:rsid w:val="00F14A3C"/>
    <w:rsid w:val="00F150D9"/>
    <w:rsid w:val="00F16976"/>
    <w:rsid w:val="00F16DE2"/>
    <w:rsid w:val="00F2014A"/>
    <w:rsid w:val="00F2084C"/>
    <w:rsid w:val="00F21912"/>
    <w:rsid w:val="00F220BA"/>
    <w:rsid w:val="00F232BA"/>
    <w:rsid w:val="00F263E7"/>
    <w:rsid w:val="00F30BA3"/>
    <w:rsid w:val="00F32634"/>
    <w:rsid w:val="00F3566D"/>
    <w:rsid w:val="00F41B72"/>
    <w:rsid w:val="00F42B47"/>
    <w:rsid w:val="00F4350B"/>
    <w:rsid w:val="00F4667D"/>
    <w:rsid w:val="00F47008"/>
    <w:rsid w:val="00F55935"/>
    <w:rsid w:val="00F6003D"/>
    <w:rsid w:val="00F66CE1"/>
    <w:rsid w:val="00F670AE"/>
    <w:rsid w:val="00F71242"/>
    <w:rsid w:val="00F731AD"/>
    <w:rsid w:val="00F75DA2"/>
    <w:rsid w:val="00F77054"/>
    <w:rsid w:val="00F77C57"/>
    <w:rsid w:val="00F8339A"/>
    <w:rsid w:val="00F845D0"/>
    <w:rsid w:val="00F8519E"/>
    <w:rsid w:val="00F92A86"/>
    <w:rsid w:val="00F94E1F"/>
    <w:rsid w:val="00FA002E"/>
    <w:rsid w:val="00FA05A1"/>
    <w:rsid w:val="00FA5579"/>
    <w:rsid w:val="00FA59D0"/>
    <w:rsid w:val="00FC16A8"/>
    <w:rsid w:val="00FC2E26"/>
    <w:rsid w:val="00FD1FAA"/>
    <w:rsid w:val="00FD3AAF"/>
    <w:rsid w:val="00FE345F"/>
    <w:rsid w:val="00FF1753"/>
    <w:rsid w:val="00FF5725"/>
    <w:rsid w:val="00FF6267"/>
    <w:rsid w:val="00FF7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4D5D66"/>
  <w15:docId w15:val="{D9C96A4A-E2E5-4891-9DB6-5938069B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1170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aliases w:val="Written Answers Heading"/>
    <w:uiPriority w:val="1"/>
    <w:qFormat/>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character" w:customStyle="1" w:styleId="Heading1Char">
    <w:name w:val="Heading 1 Char"/>
    <w:basedOn w:val="DefaultParagraphFont"/>
    <w:link w:val="Heading1"/>
    <w:uiPriority w:val="9"/>
    <w:rsid w:val="00117042"/>
    <w:rPr>
      <w:rFonts w:asciiTheme="majorHAnsi" w:eastAsiaTheme="majorEastAsia" w:hAnsiTheme="majorHAnsi" w:cstheme="majorBidi"/>
      <w:b/>
      <w:bCs/>
      <w:color w:val="365F91" w:themeColor="accent1" w:themeShade="BF"/>
      <w:sz w:val="28"/>
      <w:szCs w:val="28"/>
      <w:lang w:val="en-GB"/>
    </w:rPr>
  </w:style>
  <w:style w:type="paragraph" w:styleId="NormalWeb">
    <w:name w:val="Normal (Web)"/>
    <w:basedOn w:val="Normal"/>
    <w:uiPriority w:val="99"/>
    <w:unhideWhenUsed/>
    <w:rsid w:val="00117042"/>
    <w:pPr>
      <w:spacing w:before="100" w:beforeAutospacing="1" w:after="100" w:afterAutospacing="1"/>
    </w:pPr>
    <w:rPr>
      <w:sz w:val="24"/>
      <w:szCs w:val="24"/>
      <w:lang w:eastAsia="en-GB"/>
    </w:rPr>
  </w:style>
  <w:style w:type="character" w:styleId="Strong">
    <w:name w:val="Strong"/>
    <w:basedOn w:val="DefaultParagraphFont"/>
    <w:uiPriority w:val="22"/>
    <w:qFormat/>
    <w:rsid w:val="00117042"/>
    <w:rPr>
      <w:b/>
      <w:bCs/>
    </w:rPr>
  </w:style>
  <w:style w:type="paragraph" w:customStyle="1" w:styleId="Char2">
    <w:name w:val="Char2"/>
    <w:basedOn w:val="Normal"/>
    <w:link w:val="FootnoteReference"/>
    <w:rsid w:val="00117042"/>
    <w:pPr>
      <w:spacing w:after="160" w:line="240" w:lineRule="exact"/>
      <w:jc w:val="both"/>
    </w:pPr>
    <w:rPr>
      <w:rFonts w:asciiTheme="minorHAnsi" w:eastAsiaTheme="minorEastAsia" w:hAnsiTheme="minorHAnsi" w:cstheme="minorBidi"/>
      <w:sz w:val="24"/>
      <w:szCs w:val="24"/>
      <w:vertAlign w:val="superscript"/>
      <w:lang w:val="en-US"/>
    </w:rPr>
  </w:style>
  <w:style w:type="character" w:styleId="Hyperlink">
    <w:name w:val="Hyperlink"/>
    <w:rsid w:val="00117042"/>
    <w:rPr>
      <w:color w:val="0000FF"/>
      <w:u w:val="single"/>
    </w:rPr>
  </w:style>
  <w:style w:type="character" w:customStyle="1" w:styleId="entry-title">
    <w:name w:val="entry-title"/>
    <w:basedOn w:val="DefaultParagraphFont"/>
    <w:rsid w:val="00117042"/>
  </w:style>
  <w:style w:type="paragraph" w:customStyle="1" w:styleId="Standard">
    <w:name w:val="Standard"/>
    <w:rsid w:val="00117042"/>
    <w:pPr>
      <w:suppressAutoHyphens/>
      <w:autoSpaceDN w:val="0"/>
      <w:spacing w:after="200" w:line="276" w:lineRule="auto"/>
      <w:textAlignment w:val="baseline"/>
    </w:pPr>
    <w:rPr>
      <w:rFonts w:ascii="Arial" w:eastAsia="Times New Roman" w:hAnsi="Arial" w:cs="Arial"/>
      <w:color w:val="000000"/>
      <w:kern w:val="3"/>
    </w:rPr>
  </w:style>
  <w:style w:type="character" w:customStyle="1" w:styleId="Internetlink">
    <w:name w:val="Internet link"/>
    <w:rsid w:val="00117042"/>
    <w:rPr>
      <w:color w:val="0000FF"/>
      <w:u w:val="single"/>
    </w:rPr>
  </w:style>
  <w:style w:type="paragraph" w:customStyle="1" w:styleId="Footnote">
    <w:name w:val="Footnote"/>
    <w:basedOn w:val="Standard"/>
    <w:rsid w:val="00117042"/>
    <w:pPr>
      <w:suppressLineNumbers/>
      <w:ind w:left="283" w:hanging="283"/>
    </w:pPr>
    <w:rPr>
      <w:sz w:val="20"/>
      <w:szCs w:val="20"/>
    </w:rPr>
  </w:style>
  <w:style w:type="paragraph" w:customStyle="1" w:styleId="Textbody">
    <w:name w:val="Text body"/>
    <w:basedOn w:val="Normal"/>
    <w:rsid w:val="00117042"/>
    <w:pPr>
      <w:suppressAutoHyphens/>
      <w:autoSpaceDN w:val="0"/>
      <w:spacing w:after="120" w:line="276" w:lineRule="auto"/>
      <w:textAlignment w:val="baseline"/>
    </w:pPr>
    <w:rPr>
      <w:rFonts w:ascii="Arial" w:hAnsi="Arial" w:cs="Arial"/>
      <w:color w:val="000000"/>
      <w:kern w:val="3"/>
      <w:sz w:val="24"/>
      <w:szCs w:val="24"/>
      <w:lang w:val="en-US"/>
    </w:rPr>
  </w:style>
  <w:style w:type="character" w:customStyle="1" w:styleId="apple-converted-space">
    <w:name w:val="apple-converted-space"/>
    <w:basedOn w:val="DefaultParagraphFont"/>
    <w:rsid w:val="00117042"/>
  </w:style>
  <w:style w:type="character" w:customStyle="1" w:styleId="legds">
    <w:name w:val="legds"/>
    <w:basedOn w:val="DefaultParagraphFont"/>
    <w:rsid w:val="00EC63A0"/>
  </w:style>
  <w:style w:type="character" w:styleId="Emphasis">
    <w:name w:val="Emphasis"/>
    <w:basedOn w:val="DefaultParagraphFont"/>
    <w:uiPriority w:val="20"/>
    <w:qFormat/>
    <w:rsid w:val="007B513C"/>
    <w:rPr>
      <w:i/>
      <w:iCs/>
    </w:rPr>
  </w:style>
  <w:style w:type="paragraph" w:customStyle="1" w:styleId="SingleTxtG">
    <w:name w:val="_ Single Txt_G"/>
    <w:basedOn w:val="Normal"/>
    <w:link w:val="SingleTxtGChar"/>
    <w:qFormat/>
    <w:rsid w:val="001E7758"/>
    <w:pPr>
      <w:suppressAutoHyphens/>
      <w:spacing w:after="120" w:line="240" w:lineRule="atLeast"/>
      <w:ind w:left="1134" w:right="1134"/>
      <w:jc w:val="both"/>
    </w:pPr>
  </w:style>
  <w:style w:type="character" w:customStyle="1" w:styleId="SingleTxtGChar">
    <w:name w:val="_ Single Txt_G Char"/>
    <w:link w:val="SingleTxtG"/>
    <w:locked/>
    <w:rsid w:val="001E7758"/>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D08C8"/>
    <w:rPr>
      <w:sz w:val="16"/>
      <w:szCs w:val="16"/>
    </w:rPr>
  </w:style>
  <w:style w:type="paragraph" w:styleId="CommentText">
    <w:name w:val="annotation text"/>
    <w:basedOn w:val="Normal"/>
    <w:link w:val="CommentTextChar"/>
    <w:uiPriority w:val="99"/>
    <w:unhideWhenUsed/>
    <w:rsid w:val="007D08C8"/>
  </w:style>
  <w:style w:type="character" w:customStyle="1" w:styleId="CommentTextChar">
    <w:name w:val="Comment Text Char"/>
    <w:basedOn w:val="DefaultParagraphFont"/>
    <w:link w:val="CommentText"/>
    <w:uiPriority w:val="99"/>
    <w:rsid w:val="007D08C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D08C8"/>
    <w:rPr>
      <w:b/>
      <w:bCs/>
    </w:rPr>
  </w:style>
  <w:style w:type="character" w:customStyle="1" w:styleId="CommentSubjectChar">
    <w:name w:val="Comment Subject Char"/>
    <w:basedOn w:val="CommentTextChar"/>
    <w:link w:val="CommentSubject"/>
    <w:uiPriority w:val="99"/>
    <w:semiHidden/>
    <w:rsid w:val="007D08C8"/>
    <w:rPr>
      <w:rFonts w:ascii="Times New Roman" w:eastAsia="Times New Roman" w:hAnsi="Times New Roman" w:cs="Times New Roman"/>
      <w:b/>
      <w:bCs/>
      <w:sz w:val="20"/>
      <w:szCs w:val="20"/>
      <w:lang w:val="en-GB"/>
    </w:rPr>
  </w:style>
  <w:style w:type="character" w:customStyle="1" w:styleId="A12">
    <w:name w:val="A12"/>
    <w:uiPriority w:val="99"/>
    <w:rsid w:val="008E0638"/>
    <w:rPr>
      <w:rFonts w:cs="Frutiger CE 55 Roman"/>
      <w:b/>
      <w:bCs/>
      <w:color w:val="000000"/>
      <w:sz w:val="11"/>
      <w:szCs w:val="11"/>
    </w:rPr>
  </w:style>
  <w:style w:type="character" w:customStyle="1" w:styleId="A7">
    <w:name w:val="A7"/>
    <w:uiPriority w:val="99"/>
    <w:rsid w:val="000531BF"/>
    <w:rPr>
      <w:rFonts w:cs="Frutiger CE 55 Roman"/>
      <w:i/>
      <w:iCs/>
      <w:color w:val="000000"/>
      <w:sz w:val="14"/>
      <w:szCs w:val="14"/>
    </w:rPr>
  </w:style>
  <w:style w:type="character" w:customStyle="1" w:styleId="A8">
    <w:name w:val="A8"/>
    <w:uiPriority w:val="99"/>
    <w:rsid w:val="00422688"/>
    <w:rPr>
      <w:color w:val="000000"/>
      <w:sz w:val="12"/>
      <w:szCs w:val="12"/>
    </w:rPr>
  </w:style>
  <w:style w:type="paragraph" w:customStyle="1" w:styleId="Pa0">
    <w:name w:val="Pa0"/>
    <w:basedOn w:val="Default"/>
    <w:next w:val="Default"/>
    <w:uiPriority w:val="99"/>
    <w:rsid w:val="0095563D"/>
    <w:pPr>
      <w:adjustRightInd w:val="0"/>
      <w:spacing w:line="481" w:lineRule="atLeast"/>
    </w:pPr>
    <w:rPr>
      <w:rFonts w:ascii="Tw Cen MT" w:eastAsiaTheme="minorEastAsia" w:hAnsi="Tw Cen MT" w:cstheme="minorBidi"/>
      <w:color w:val="auto"/>
      <w:lang w:val="en-GB"/>
    </w:rPr>
  </w:style>
  <w:style w:type="paragraph" w:customStyle="1" w:styleId="Body">
    <w:name w:val="Body"/>
    <w:rsid w:val="00913B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numbering" w:customStyle="1" w:styleId="Bullets">
    <w:name w:val="Bullets"/>
    <w:rsid w:val="00913BD3"/>
    <w:pPr>
      <w:numPr>
        <w:numId w:val="1"/>
      </w:numPr>
    </w:p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7B01C4"/>
    <w:pPr>
      <w:spacing w:after="160" w:line="240" w:lineRule="exact"/>
      <w:jc w:val="both"/>
    </w:pPr>
    <w:rPr>
      <w:rFonts w:asciiTheme="minorHAnsi" w:eastAsiaTheme="minorHAnsi" w:hAnsiTheme="minorHAnsi" w:cstheme="minorBidi"/>
      <w:sz w:val="22"/>
      <w:szCs w:val="22"/>
      <w:vertAlign w:val="superscript"/>
    </w:rPr>
  </w:style>
  <w:style w:type="paragraph" w:customStyle="1" w:styleId="NICCYBodyTest">
    <w:name w:val="NICCY Body Test"/>
    <w:basedOn w:val="BasicParagraph"/>
    <w:link w:val="NICCYBodyTestChar"/>
    <w:qFormat/>
    <w:rsid w:val="004F69E4"/>
    <w:rPr>
      <w:rFonts w:ascii="Arial" w:hAnsi="Arial" w:cs="Arial"/>
      <w:color w:val="414042"/>
    </w:rPr>
  </w:style>
  <w:style w:type="character" w:customStyle="1" w:styleId="NICCYBodyTestChar">
    <w:name w:val="NICCY Body Test Char"/>
    <w:basedOn w:val="DefaultParagraphFont"/>
    <w:link w:val="NICCYBodyTest"/>
    <w:rsid w:val="004F69E4"/>
    <w:rPr>
      <w:rFonts w:ascii="Arial" w:hAnsi="Arial" w:cs="Arial"/>
      <w:color w:val="414042"/>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202799"/>
    <w:rPr>
      <w:rFonts w:ascii="Times New Roman" w:eastAsia="Times New Roman" w:hAnsi="Times New Roman" w:cs="Times New Roman"/>
      <w:sz w:val="20"/>
      <w:szCs w:val="20"/>
      <w:lang w:val="en-GB"/>
    </w:rPr>
  </w:style>
  <w:style w:type="paragraph" w:customStyle="1" w:styleId="Pa9">
    <w:name w:val="Pa9"/>
    <w:basedOn w:val="Default"/>
    <w:next w:val="Default"/>
    <w:uiPriority w:val="99"/>
    <w:rsid w:val="00C12D68"/>
    <w:pPr>
      <w:adjustRightInd w:val="0"/>
      <w:spacing w:line="181" w:lineRule="atLeast"/>
    </w:pPr>
    <w:rPr>
      <w:rFonts w:ascii="Futura Light" w:eastAsiaTheme="minorEastAsia" w:hAnsi="Futura Light" w:cstheme="minorBidi"/>
      <w:color w:val="auto"/>
      <w:lang w:val="en-GB"/>
    </w:rPr>
  </w:style>
  <w:style w:type="character" w:customStyle="1" w:styleId="A2">
    <w:name w:val="A2"/>
    <w:uiPriority w:val="99"/>
    <w:rsid w:val="00C12D68"/>
    <w:rPr>
      <w:rFonts w:ascii="Futura Book" w:hAnsi="Futura Book" w:cs="Futura Book"/>
      <w:color w:val="000000"/>
      <w:sz w:val="22"/>
      <w:szCs w:val="22"/>
    </w:rPr>
  </w:style>
  <w:style w:type="paragraph" w:customStyle="1" w:styleId="B1BodyText">
    <w:name w:val="B1 Body Text"/>
    <w:link w:val="B1BodyTextCharChar"/>
    <w:rsid w:val="009C0DA0"/>
    <w:pPr>
      <w:spacing w:before="120" w:after="180" w:line="320" w:lineRule="atLeast"/>
      <w:ind w:left="567"/>
    </w:pPr>
    <w:rPr>
      <w:rFonts w:ascii="Arial" w:eastAsia="Times New Roman" w:hAnsi="Arial" w:cs="ITC Stone Sans Std Medium"/>
      <w:color w:val="000000"/>
      <w:sz w:val="22"/>
      <w:lang w:val="en-GB" w:eastAsia="en-GB"/>
    </w:rPr>
  </w:style>
  <w:style w:type="character" w:customStyle="1" w:styleId="B1BodyTextCharChar">
    <w:name w:val="B1 Body Text Char Char"/>
    <w:basedOn w:val="DefaultParagraphFont"/>
    <w:link w:val="B1BodyText"/>
    <w:rsid w:val="009C0DA0"/>
    <w:rPr>
      <w:rFonts w:ascii="Arial" w:eastAsia="Times New Roman" w:hAnsi="Arial" w:cs="ITC Stone Sans Std Medium"/>
      <w:color w:val="000000"/>
      <w:sz w:val="22"/>
      <w:lang w:val="en-GB" w:eastAsia="en-GB"/>
    </w:rPr>
  </w:style>
  <w:style w:type="paragraph" w:styleId="Revision">
    <w:name w:val="Revision"/>
    <w:hidden/>
    <w:uiPriority w:val="99"/>
    <w:semiHidden/>
    <w:rsid w:val="00FD3AAF"/>
    <w:rPr>
      <w:rFonts w:ascii="Times New Roman" w:eastAsia="Times New Roman" w:hAnsi="Times New Roman" w:cs="Times New Roman"/>
      <w:sz w:val="20"/>
      <w:szCs w:val="20"/>
      <w:lang w:val="en-GB"/>
    </w:rPr>
  </w:style>
  <w:style w:type="character" w:customStyle="1" w:styleId="Mention1">
    <w:name w:val="Mention1"/>
    <w:basedOn w:val="DefaultParagraphFont"/>
    <w:uiPriority w:val="99"/>
    <w:semiHidden/>
    <w:unhideWhenUsed/>
    <w:rsid w:val="00D579F3"/>
    <w:rPr>
      <w:color w:val="2B579A"/>
      <w:shd w:val="clear" w:color="auto" w:fill="E6E6E6"/>
    </w:rPr>
  </w:style>
  <w:style w:type="paragraph" w:customStyle="1" w:styleId="legclearfix">
    <w:name w:val="legclearfix"/>
    <w:basedOn w:val="Normal"/>
    <w:rsid w:val="00D9564B"/>
    <w:pPr>
      <w:spacing w:before="100" w:beforeAutospacing="1" w:after="100" w:afterAutospacing="1"/>
    </w:pPr>
    <w:rPr>
      <w:sz w:val="24"/>
      <w:szCs w:val="24"/>
      <w:lang w:eastAsia="en-GB"/>
    </w:rPr>
  </w:style>
  <w:style w:type="paragraph" w:customStyle="1" w:styleId="story-bodyintroduction">
    <w:name w:val="story-body__introduction"/>
    <w:basedOn w:val="Normal"/>
    <w:rsid w:val="00AD15A7"/>
    <w:pPr>
      <w:spacing w:before="100" w:beforeAutospacing="1" w:after="100" w:afterAutospacing="1"/>
    </w:pPr>
    <w:rPr>
      <w:sz w:val="24"/>
      <w:szCs w:val="24"/>
      <w:lang w:val="en-US"/>
    </w:rPr>
  </w:style>
  <w:style w:type="paragraph" w:styleId="EndnoteText">
    <w:name w:val="endnote text"/>
    <w:basedOn w:val="Normal"/>
    <w:link w:val="EndnoteTextChar"/>
    <w:uiPriority w:val="99"/>
    <w:semiHidden/>
    <w:unhideWhenUsed/>
    <w:rsid w:val="00831BCB"/>
  </w:style>
  <w:style w:type="character" w:customStyle="1" w:styleId="EndnoteTextChar">
    <w:name w:val="Endnote Text Char"/>
    <w:basedOn w:val="DefaultParagraphFont"/>
    <w:link w:val="EndnoteText"/>
    <w:uiPriority w:val="99"/>
    <w:semiHidden/>
    <w:rsid w:val="00831BC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31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380">
      <w:bodyDiv w:val="1"/>
      <w:marLeft w:val="0"/>
      <w:marRight w:val="0"/>
      <w:marTop w:val="0"/>
      <w:marBottom w:val="0"/>
      <w:divBdr>
        <w:top w:val="none" w:sz="0" w:space="0" w:color="auto"/>
        <w:left w:val="none" w:sz="0" w:space="0" w:color="auto"/>
        <w:bottom w:val="none" w:sz="0" w:space="0" w:color="auto"/>
        <w:right w:val="none" w:sz="0" w:space="0" w:color="auto"/>
      </w:divBdr>
      <w:divsChild>
        <w:div w:id="1953589957">
          <w:marLeft w:val="0"/>
          <w:marRight w:val="0"/>
          <w:marTop w:val="0"/>
          <w:marBottom w:val="0"/>
          <w:divBdr>
            <w:top w:val="none" w:sz="0" w:space="0" w:color="auto"/>
            <w:left w:val="none" w:sz="0" w:space="0" w:color="auto"/>
            <w:bottom w:val="none" w:sz="0" w:space="0" w:color="auto"/>
            <w:right w:val="none" w:sz="0" w:space="0" w:color="auto"/>
          </w:divBdr>
        </w:div>
        <w:div w:id="838035951">
          <w:marLeft w:val="0"/>
          <w:marRight w:val="0"/>
          <w:marTop w:val="0"/>
          <w:marBottom w:val="0"/>
          <w:divBdr>
            <w:top w:val="none" w:sz="0" w:space="0" w:color="auto"/>
            <w:left w:val="none" w:sz="0" w:space="0" w:color="auto"/>
            <w:bottom w:val="none" w:sz="0" w:space="0" w:color="auto"/>
            <w:right w:val="none" w:sz="0" w:space="0" w:color="auto"/>
          </w:divBdr>
        </w:div>
        <w:div w:id="295648752">
          <w:marLeft w:val="0"/>
          <w:marRight w:val="0"/>
          <w:marTop w:val="0"/>
          <w:marBottom w:val="0"/>
          <w:divBdr>
            <w:top w:val="none" w:sz="0" w:space="0" w:color="auto"/>
            <w:left w:val="none" w:sz="0" w:space="0" w:color="auto"/>
            <w:bottom w:val="none" w:sz="0" w:space="0" w:color="auto"/>
            <w:right w:val="none" w:sz="0" w:space="0" w:color="auto"/>
          </w:divBdr>
        </w:div>
        <w:div w:id="696194619">
          <w:marLeft w:val="0"/>
          <w:marRight w:val="0"/>
          <w:marTop w:val="0"/>
          <w:marBottom w:val="0"/>
          <w:divBdr>
            <w:top w:val="none" w:sz="0" w:space="0" w:color="auto"/>
            <w:left w:val="none" w:sz="0" w:space="0" w:color="auto"/>
            <w:bottom w:val="none" w:sz="0" w:space="0" w:color="auto"/>
            <w:right w:val="none" w:sz="0" w:space="0" w:color="auto"/>
          </w:divBdr>
        </w:div>
        <w:div w:id="1453935605">
          <w:marLeft w:val="0"/>
          <w:marRight w:val="0"/>
          <w:marTop w:val="0"/>
          <w:marBottom w:val="0"/>
          <w:divBdr>
            <w:top w:val="none" w:sz="0" w:space="0" w:color="auto"/>
            <w:left w:val="none" w:sz="0" w:space="0" w:color="auto"/>
            <w:bottom w:val="none" w:sz="0" w:space="0" w:color="auto"/>
            <w:right w:val="none" w:sz="0" w:space="0" w:color="auto"/>
          </w:divBdr>
        </w:div>
        <w:div w:id="527529915">
          <w:marLeft w:val="0"/>
          <w:marRight w:val="0"/>
          <w:marTop w:val="0"/>
          <w:marBottom w:val="0"/>
          <w:divBdr>
            <w:top w:val="none" w:sz="0" w:space="0" w:color="auto"/>
            <w:left w:val="none" w:sz="0" w:space="0" w:color="auto"/>
            <w:bottom w:val="none" w:sz="0" w:space="0" w:color="auto"/>
            <w:right w:val="none" w:sz="0" w:space="0" w:color="auto"/>
          </w:divBdr>
        </w:div>
        <w:div w:id="1690713773">
          <w:marLeft w:val="0"/>
          <w:marRight w:val="0"/>
          <w:marTop w:val="0"/>
          <w:marBottom w:val="0"/>
          <w:divBdr>
            <w:top w:val="none" w:sz="0" w:space="0" w:color="auto"/>
            <w:left w:val="none" w:sz="0" w:space="0" w:color="auto"/>
            <w:bottom w:val="none" w:sz="0" w:space="0" w:color="auto"/>
            <w:right w:val="none" w:sz="0" w:space="0" w:color="auto"/>
          </w:divBdr>
        </w:div>
      </w:divsChild>
    </w:div>
    <w:div w:id="4403025">
      <w:bodyDiv w:val="1"/>
      <w:marLeft w:val="0"/>
      <w:marRight w:val="0"/>
      <w:marTop w:val="0"/>
      <w:marBottom w:val="0"/>
      <w:divBdr>
        <w:top w:val="none" w:sz="0" w:space="0" w:color="auto"/>
        <w:left w:val="none" w:sz="0" w:space="0" w:color="auto"/>
        <w:bottom w:val="none" w:sz="0" w:space="0" w:color="auto"/>
        <w:right w:val="none" w:sz="0" w:space="0" w:color="auto"/>
      </w:divBdr>
    </w:div>
    <w:div w:id="139612487">
      <w:bodyDiv w:val="1"/>
      <w:marLeft w:val="0"/>
      <w:marRight w:val="0"/>
      <w:marTop w:val="0"/>
      <w:marBottom w:val="0"/>
      <w:divBdr>
        <w:top w:val="none" w:sz="0" w:space="0" w:color="auto"/>
        <w:left w:val="none" w:sz="0" w:space="0" w:color="auto"/>
        <w:bottom w:val="none" w:sz="0" w:space="0" w:color="auto"/>
        <w:right w:val="none" w:sz="0" w:space="0" w:color="auto"/>
      </w:divBdr>
    </w:div>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84026672">
      <w:bodyDiv w:val="1"/>
      <w:marLeft w:val="0"/>
      <w:marRight w:val="0"/>
      <w:marTop w:val="0"/>
      <w:marBottom w:val="0"/>
      <w:divBdr>
        <w:top w:val="none" w:sz="0" w:space="0" w:color="auto"/>
        <w:left w:val="none" w:sz="0" w:space="0" w:color="auto"/>
        <w:bottom w:val="none" w:sz="0" w:space="0" w:color="auto"/>
        <w:right w:val="none" w:sz="0" w:space="0" w:color="auto"/>
      </w:divBdr>
      <w:divsChild>
        <w:div w:id="947007156">
          <w:marLeft w:val="0"/>
          <w:marRight w:val="0"/>
          <w:marTop w:val="0"/>
          <w:marBottom w:val="0"/>
          <w:divBdr>
            <w:top w:val="none" w:sz="0" w:space="0" w:color="auto"/>
            <w:left w:val="none" w:sz="0" w:space="0" w:color="auto"/>
            <w:bottom w:val="none" w:sz="0" w:space="0" w:color="auto"/>
            <w:right w:val="none" w:sz="0" w:space="0" w:color="auto"/>
          </w:divBdr>
        </w:div>
        <w:div w:id="1021664472">
          <w:marLeft w:val="0"/>
          <w:marRight w:val="0"/>
          <w:marTop w:val="0"/>
          <w:marBottom w:val="0"/>
          <w:divBdr>
            <w:top w:val="none" w:sz="0" w:space="0" w:color="auto"/>
            <w:left w:val="none" w:sz="0" w:space="0" w:color="auto"/>
            <w:bottom w:val="none" w:sz="0" w:space="0" w:color="auto"/>
            <w:right w:val="none" w:sz="0" w:space="0" w:color="auto"/>
          </w:divBdr>
        </w:div>
        <w:div w:id="1602032954">
          <w:marLeft w:val="0"/>
          <w:marRight w:val="0"/>
          <w:marTop w:val="0"/>
          <w:marBottom w:val="0"/>
          <w:divBdr>
            <w:top w:val="none" w:sz="0" w:space="0" w:color="auto"/>
            <w:left w:val="none" w:sz="0" w:space="0" w:color="auto"/>
            <w:bottom w:val="none" w:sz="0" w:space="0" w:color="auto"/>
            <w:right w:val="none" w:sz="0" w:space="0" w:color="auto"/>
          </w:divBdr>
        </w:div>
        <w:div w:id="1660618154">
          <w:marLeft w:val="0"/>
          <w:marRight w:val="0"/>
          <w:marTop w:val="0"/>
          <w:marBottom w:val="0"/>
          <w:divBdr>
            <w:top w:val="none" w:sz="0" w:space="0" w:color="auto"/>
            <w:left w:val="none" w:sz="0" w:space="0" w:color="auto"/>
            <w:bottom w:val="none" w:sz="0" w:space="0" w:color="auto"/>
            <w:right w:val="none" w:sz="0" w:space="0" w:color="auto"/>
          </w:divBdr>
        </w:div>
        <w:div w:id="1455640245">
          <w:marLeft w:val="0"/>
          <w:marRight w:val="0"/>
          <w:marTop w:val="0"/>
          <w:marBottom w:val="0"/>
          <w:divBdr>
            <w:top w:val="none" w:sz="0" w:space="0" w:color="auto"/>
            <w:left w:val="none" w:sz="0" w:space="0" w:color="auto"/>
            <w:bottom w:val="none" w:sz="0" w:space="0" w:color="auto"/>
            <w:right w:val="none" w:sz="0" w:space="0" w:color="auto"/>
          </w:divBdr>
        </w:div>
        <w:div w:id="144009444">
          <w:marLeft w:val="0"/>
          <w:marRight w:val="0"/>
          <w:marTop w:val="0"/>
          <w:marBottom w:val="0"/>
          <w:divBdr>
            <w:top w:val="none" w:sz="0" w:space="0" w:color="auto"/>
            <w:left w:val="none" w:sz="0" w:space="0" w:color="auto"/>
            <w:bottom w:val="none" w:sz="0" w:space="0" w:color="auto"/>
            <w:right w:val="none" w:sz="0" w:space="0" w:color="auto"/>
          </w:divBdr>
        </w:div>
        <w:div w:id="336544222">
          <w:marLeft w:val="0"/>
          <w:marRight w:val="0"/>
          <w:marTop w:val="0"/>
          <w:marBottom w:val="0"/>
          <w:divBdr>
            <w:top w:val="none" w:sz="0" w:space="0" w:color="auto"/>
            <w:left w:val="none" w:sz="0" w:space="0" w:color="auto"/>
            <w:bottom w:val="none" w:sz="0" w:space="0" w:color="auto"/>
            <w:right w:val="none" w:sz="0" w:space="0" w:color="auto"/>
          </w:divBdr>
        </w:div>
      </w:divsChild>
    </w:div>
    <w:div w:id="294531216">
      <w:bodyDiv w:val="1"/>
      <w:marLeft w:val="0"/>
      <w:marRight w:val="0"/>
      <w:marTop w:val="0"/>
      <w:marBottom w:val="0"/>
      <w:divBdr>
        <w:top w:val="none" w:sz="0" w:space="0" w:color="auto"/>
        <w:left w:val="none" w:sz="0" w:space="0" w:color="auto"/>
        <w:bottom w:val="none" w:sz="0" w:space="0" w:color="auto"/>
        <w:right w:val="none" w:sz="0" w:space="0" w:color="auto"/>
      </w:divBdr>
      <w:divsChild>
        <w:div w:id="315111727">
          <w:marLeft w:val="0"/>
          <w:marRight w:val="0"/>
          <w:marTop w:val="0"/>
          <w:marBottom w:val="0"/>
          <w:divBdr>
            <w:top w:val="none" w:sz="0" w:space="0" w:color="auto"/>
            <w:left w:val="none" w:sz="0" w:space="0" w:color="auto"/>
            <w:bottom w:val="none" w:sz="0" w:space="0" w:color="auto"/>
            <w:right w:val="none" w:sz="0" w:space="0" w:color="auto"/>
          </w:divBdr>
        </w:div>
        <w:div w:id="1599559796">
          <w:marLeft w:val="0"/>
          <w:marRight w:val="0"/>
          <w:marTop w:val="0"/>
          <w:marBottom w:val="0"/>
          <w:divBdr>
            <w:top w:val="none" w:sz="0" w:space="0" w:color="auto"/>
            <w:left w:val="none" w:sz="0" w:space="0" w:color="auto"/>
            <w:bottom w:val="none" w:sz="0" w:space="0" w:color="auto"/>
            <w:right w:val="none" w:sz="0" w:space="0" w:color="auto"/>
          </w:divBdr>
        </w:div>
        <w:div w:id="2090614081">
          <w:marLeft w:val="0"/>
          <w:marRight w:val="0"/>
          <w:marTop w:val="0"/>
          <w:marBottom w:val="0"/>
          <w:divBdr>
            <w:top w:val="none" w:sz="0" w:space="0" w:color="auto"/>
            <w:left w:val="none" w:sz="0" w:space="0" w:color="auto"/>
            <w:bottom w:val="none" w:sz="0" w:space="0" w:color="auto"/>
            <w:right w:val="none" w:sz="0" w:space="0" w:color="auto"/>
          </w:divBdr>
        </w:div>
      </w:divsChild>
    </w:div>
    <w:div w:id="348028566">
      <w:bodyDiv w:val="1"/>
      <w:marLeft w:val="0"/>
      <w:marRight w:val="0"/>
      <w:marTop w:val="0"/>
      <w:marBottom w:val="0"/>
      <w:divBdr>
        <w:top w:val="none" w:sz="0" w:space="0" w:color="auto"/>
        <w:left w:val="none" w:sz="0" w:space="0" w:color="auto"/>
        <w:bottom w:val="none" w:sz="0" w:space="0" w:color="auto"/>
        <w:right w:val="none" w:sz="0" w:space="0" w:color="auto"/>
      </w:divBdr>
    </w:div>
    <w:div w:id="379399901">
      <w:bodyDiv w:val="1"/>
      <w:marLeft w:val="0"/>
      <w:marRight w:val="0"/>
      <w:marTop w:val="0"/>
      <w:marBottom w:val="0"/>
      <w:divBdr>
        <w:top w:val="none" w:sz="0" w:space="0" w:color="auto"/>
        <w:left w:val="none" w:sz="0" w:space="0" w:color="auto"/>
        <w:bottom w:val="none" w:sz="0" w:space="0" w:color="auto"/>
        <w:right w:val="none" w:sz="0" w:space="0" w:color="auto"/>
      </w:divBdr>
    </w:div>
    <w:div w:id="435180501">
      <w:bodyDiv w:val="1"/>
      <w:marLeft w:val="0"/>
      <w:marRight w:val="0"/>
      <w:marTop w:val="0"/>
      <w:marBottom w:val="0"/>
      <w:divBdr>
        <w:top w:val="none" w:sz="0" w:space="0" w:color="auto"/>
        <w:left w:val="none" w:sz="0" w:space="0" w:color="auto"/>
        <w:bottom w:val="none" w:sz="0" w:space="0" w:color="auto"/>
        <w:right w:val="none" w:sz="0" w:space="0" w:color="auto"/>
      </w:divBdr>
    </w:div>
    <w:div w:id="549658278">
      <w:bodyDiv w:val="1"/>
      <w:marLeft w:val="0"/>
      <w:marRight w:val="0"/>
      <w:marTop w:val="0"/>
      <w:marBottom w:val="0"/>
      <w:divBdr>
        <w:top w:val="none" w:sz="0" w:space="0" w:color="auto"/>
        <w:left w:val="none" w:sz="0" w:space="0" w:color="auto"/>
        <w:bottom w:val="none" w:sz="0" w:space="0" w:color="auto"/>
        <w:right w:val="none" w:sz="0" w:space="0" w:color="auto"/>
      </w:divBdr>
    </w:div>
    <w:div w:id="554508275">
      <w:bodyDiv w:val="1"/>
      <w:marLeft w:val="0"/>
      <w:marRight w:val="0"/>
      <w:marTop w:val="0"/>
      <w:marBottom w:val="0"/>
      <w:divBdr>
        <w:top w:val="none" w:sz="0" w:space="0" w:color="auto"/>
        <w:left w:val="none" w:sz="0" w:space="0" w:color="auto"/>
        <w:bottom w:val="none" w:sz="0" w:space="0" w:color="auto"/>
        <w:right w:val="none" w:sz="0" w:space="0" w:color="auto"/>
      </w:divBdr>
    </w:div>
    <w:div w:id="705787991">
      <w:bodyDiv w:val="1"/>
      <w:marLeft w:val="0"/>
      <w:marRight w:val="0"/>
      <w:marTop w:val="0"/>
      <w:marBottom w:val="0"/>
      <w:divBdr>
        <w:top w:val="none" w:sz="0" w:space="0" w:color="auto"/>
        <w:left w:val="none" w:sz="0" w:space="0" w:color="auto"/>
        <w:bottom w:val="none" w:sz="0" w:space="0" w:color="auto"/>
        <w:right w:val="none" w:sz="0" w:space="0" w:color="auto"/>
      </w:divBdr>
    </w:div>
    <w:div w:id="730228572">
      <w:bodyDiv w:val="1"/>
      <w:marLeft w:val="0"/>
      <w:marRight w:val="0"/>
      <w:marTop w:val="0"/>
      <w:marBottom w:val="0"/>
      <w:divBdr>
        <w:top w:val="none" w:sz="0" w:space="0" w:color="auto"/>
        <w:left w:val="none" w:sz="0" w:space="0" w:color="auto"/>
        <w:bottom w:val="none" w:sz="0" w:space="0" w:color="auto"/>
        <w:right w:val="none" w:sz="0" w:space="0" w:color="auto"/>
      </w:divBdr>
    </w:div>
    <w:div w:id="826819649">
      <w:bodyDiv w:val="1"/>
      <w:marLeft w:val="0"/>
      <w:marRight w:val="0"/>
      <w:marTop w:val="0"/>
      <w:marBottom w:val="0"/>
      <w:divBdr>
        <w:top w:val="none" w:sz="0" w:space="0" w:color="auto"/>
        <w:left w:val="none" w:sz="0" w:space="0" w:color="auto"/>
        <w:bottom w:val="none" w:sz="0" w:space="0" w:color="auto"/>
        <w:right w:val="none" w:sz="0" w:space="0" w:color="auto"/>
      </w:divBdr>
    </w:div>
    <w:div w:id="880947193">
      <w:bodyDiv w:val="1"/>
      <w:marLeft w:val="0"/>
      <w:marRight w:val="0"/>
      <w:marTop w:val="0"/>
      <w:marBottom w:val="0"/>
      <w:divBdr>
        <w:top w:val="none" w:sz="0" w:space="0" w:color="auto"/>
        <w:left w:val="none" w:sz="0" w:space="0" w:color="auto"/>
        <w:bottom w:val="none" w:sz="0" w:space="0" w:color="auto"/>
        <w:right w:val="none" w:sz="0" w:space="0" w:color="auto"/>
      </w:divBdr>
    </w:div>
    <w:div w:id="895550774">
      <w:bodyDiv w:val="1"/>
      <w:marLeft w:val="0"/>
      <w:marRight w:val="0"/>
      <w:marTop w:val="0"/>
      <w:marBottom w:val="0"/>
      <w:divBdr>
        <w:top w:val="none" w:sz="0" w:space="0" w:color="auto"/>
        <w:left w:val="none" w:sz="0" w:space="0" w:color="auto"/>
        <w:bottom w:val="none" w:sz="0" w:space="0" w:color="auto"/>
        <w:right w:val="none" w:sz="0" w:space="0" w:color="auto"/>
      </w:divBdr>
    </w:div>
    <w:div w:id="960234242">
      <w:bodyDiv w:val="1"/>
      <w:marLeft w:val="0"/>
      <w:marRight w:val="0"/>
      <w:marTop w:val="0"/>
      <w:marBottom w:val="0"/>
      <w:divBdr>
        <w:top w:val="none" w:sz="0" w:space="0" w:color="auto"/>
        <w:left w:val="none" w:sz="0" w:space="0" w:color="auto"/>
        <w:bottom w:val="none" w:sz="0" w:space="0" w:color="auto"/>
        <w:right w:val="none" w:sz="0" w:space="0" w:color="auto"/>
      </w:divBdr>
    </w:div>
    <w:div w:id="963465373">
      <w:bodyDiv w:val="1"/>
      <w:marLeft w:val="0"/>
      <w:marRight w:val="0"/>
      <w:marTop w:val="0"/>
      <w:marBottom w:val="0"/>
      <w:divBdr>
        <w:top w:val="none" w:sz="0" w:space="0" w:color="auto"/>
        <w:left w:val="none" w:sz="0" w:space="0" w:color="auto"/>
        <w:bottom w:val="none" w:sz="0" w:space="0" w:color="auto"/>
        <w:right w:val="none" w:sz="0" w:space="0" w:color="auto"/>
      </w:divBdr>
    </w:div>
    <w:div w:id="1014921043">
      <w:bodyDiv w:val="1"/>
      <w:marLeft w:val="0"/>
      <w:marRight w:val="0"/>
      <w:marTop w:val="0"/>
      <w:marBottom w:val="0"/>
      <w:divBdr>
        <w:top w:val="none" w:sz="0" w:space="0" w:color="auto"/>
        <w:left w:val="none" w:sz="0" w:space="0" w:color="auto"/>
        <w:bottom w:val="none" w:sz="0" w:space="0" w:color="auto"/>
        <w:right w:val="none" w:sz="0" w:space="0" w:color="auto"/>
      </w:divBdr>
    </w:div>
    <w:div w:id="1036462351">
      <w:bodyDiv w:val="1"/>
      <w:marLeft w:val="0"/>
      <w:marRight w:val="0"/>
      <w:marTop w:val="0"/>
      <w:marBottom w:val="0"/>
      <w:divBdr>
        <w:top w:val="none" w:sz="0" w:space="0" w:color="auto"/>
        <w:left w:val="none" w:sz="0" w:space="0" w:color="auto"/>
        <w:bottom w:val="none" w:sz="0" w:space="0" w:color="auto"/>
        <w:right w:val="none" w:sz="0" w:space="0" w:color="auto"/>
      </w:divBdr>
      <w:divsChild>
        <w:div w:id="302665428">
          <w:marLeft w:val="0"/>
          <w:marRight w:val="0"/>
          <w:marTop w:val="0"/>
          <w:marBottom w:val="0"/>
          <w:divBdr>
            <w:top w:val="none" w:sz="0" w:space="0" w:color="auto"/>
            <w:left w:val="none" w:sz="0" w:space="0" w:color="auto"/>
            <w:bottom w:val="none" w:sz="0" w:space="0" w:color="auto"/>
            <w:right w:val="none" w:sz="0" w:space="0" w:color="auto"/>
          </w:divBdr>
        </w:div>
        <w:div w:id="916522889">
          <w:marLeft w:val="0"/>
          <w:marRight w:val="0"/>
          <w:marTop w:val="0"/>
          <w:marBottom w:val="0"/>
          <w:divBdr>
            <w:top w:val="none" w:sz="0" w:space="0" w:color="auto"/>
            <w:left w:val="none" w:sz="0" w:space="0" w:color="auto"/>
            <w:bottom w:val="none" w:sz="0" w:space="0" w:color="auto"/>
            <w:right w:val="none" w:sz="0" w:space="0" w:color="auto"/>
          </w:divBdr>
        </w:div>
        <w:div w:id="447049106">
          <w:marLeft w:val="0"/>
          <w:marRight w:val="0"/>
          <w:marTop w:val="0"/>
          <w:marBottom w:val="0"/>
          <w:divBdr>
            <w:top w:val="none" w:sz="0" w:space="0" w:color="auto"/>
            <w:left w:val="none" w:sz="0" w:space="0" w:color="auto"/>
            <w:bottom w:val="none" w:sz="0" w:space="0" w:color="auto"/>
            <w:right w:val="none" w:sz="0" w:space="0" w:color="auto"/>
          </w:divBdr>
        </w:div>
        <w:div w:id="378434436">
          <w:marLeft w:val="0"/>
          <w:marRight w:val="0"/>
          <w:marTop w:val="0"/>
          <w:marBottom w:val="0"/>
          <w:divBdr>
            <w:top w:val="none" w:sz="0" w:space="0" w:color="auto"/>
            <w:left w:val="none" w:sz="0" w:space="0" w:color="auto"/>
            <w:bottom w:val="none" w:sz="0" w:space="0" w:color="auto"/>
            <w:right w:val="none" w:sz="0" w:space="0" w:color="auto"/>
          </w:divBdr>
        </w:div>
      </w:divsChild>
    </w:div>
    <w:div w:id="1072655322">
      <w:bodyDiv w:val="1"/>
      <w:marLeft w:val="0"/>
      <w:marRight w:val="0"/>
      <w:marTop w:val="0"/>
      <w:marBottom w:val="0"/>
      <w:divBdr>
        <w:top w:val="none" w:sz="0" w:space="0" w:color="auto"/>
        <w:left w:val="none" w:sz="0" w:space="0" w:color="auto"/>
        <w:bottom w:val="none" w:sz="0" w:space="0" w:color="auto"/>
        <w:right w:val="none" w:sz="0" w:space="0" w:color="auto"/>
      </w:divBdr>
    </w:div>
    <w:div w:id="1091046518">
      <w:bodyDiv w:val="1"/>
      <w:marLeft w:val="0"/>
      <w:marRight w:val="0"/>
      <w:marTop w:val="0"/>
      <w:marBottom w:val="0"/>
      <w:divBdr>
        <w:top w:val="none" w:sz="0" w:space="0" w:color="auto"/>
        <w:left w:val="none" w:sz="0" w:space="0" w:color="auto"/>
        <w:bottom w:val="none" w:sz="0" w:space="0" w:color="auto"/>
        <w:right w:val="none" w:sz="0" w:space="0" w:color="auto"/>
      </w:divBdr>
    </w:div>
    <w:div w:id="1094328193">
      <w:bodyDiv w:val="1"/>
      <w:marLeft w:val="0"/>
      <w:marRight w:val="0"/>
      <w:marTop w:val="0"/>
      <w:marBottom w:val="0"/>
      <w:divBdr>
        <w:top w:val="none" w:sz="0" w:space="0" w:color="auto"/>
        <w:left w:val="none" w:sz="0" w:space="0" w:color="auto"/>
        <w:bottom w:val="none" w:sz="0" w:space="0" w:color="auto"/>
        <w:right w:val="none" w:sz="0" w:space="0" w:color="auto"/>
      </w:divBdr>
    </w:div>
    <w:div w:id="1135292742">
      <w:bodyDiv w:val="1"/>
      <w:marLeft w:val="0"/>
      <w:marRight w:val="0"/>
      <w:marTop w:val="0"/>
      <w:marBottom w:val="0"/>
      <w:divBdr>
        <w:top w:val="none" w:sz="0" w:space="0" w:color="auto"/>
        <w:left w:val="none" w:sz="0" w:space="0" w:color="auto"/>
        <w:bottom w:val="none" w:sz="0" w:space="0" w:color="auto"/>
        <w:right w:val="none" w:sz="0" w:space="0" w:color="auto"/>
      </w:divBdr>
    </w:div>
    <w:div w:id="1170486377">
      <w:bodyDiv w:val="1"/>
      <w:marLeft w:val="0"/>
      <w:marRight w:val="0"/>
      <w:marTop w:val="0"/>
      <w:marBottom w:val="0"/>
      <w:divBdr>
        <w:top w:val="none" w:sz="0" w:space="0" w:color="auto"/>
        <w:left w:val="none" w:sz="0" w:space="0" w:color="auto"/>
        <w:bottom w:val="none" w:sz="0" w:space="0" w:color="auto"/>
        <w:right w:val="none" w:sz="0" w:space="0" w:color="auto"/>
      </w:divBdr>
    </w:div>
    <w:div w:id="1184248756">
      <w:bodyDiv w:val="1"/>
      <w:marLeft w:val="0"/>
      <w:marRight w:val="0"/>
      <w:marTop w:val="0"/>
      <w:marBottom w:val="0"/>
      <w:divBdr>
        <w:top w:val="none" w:sz="0" w:space="0" w:color="auto"/>
        <w:left w:val="none" w:sz="0" w:space="0" w:color="auto"/>
        <w:bottom w:val="none" w:sz="0" w:space="0" w:color="auto"/>
        <w:right w:val="none" w:sz="0" w:space="0" w:color="auto"/>
      </w:divBdr>
      <w:divsChild>
        <w:div w:id="883911525">
          <w:marLeft w:val="0"/>
          <w:marRight w:val="0"/>
          <w:marTop w:val="0"/>
          <w:marBottom w:val="0"/>
          <w:divBdr>
            <w:top w:val="none" w:sz="0" w:space="0" w:color="auto"/>
            <w:left w:val="none" w:sz="0" w:space="0" w:color="auto"/>
            <w:bottom w:val="none" w:sz="0" w:space="0" w:color="auto"/>
            <w:right w:val="none" w:sz="0" w:space="0" w:color="auto"/>
          </w:divBdr>
        </w:div>
        <w:div w:id="681858546">
          <w:marLeft w:val="0"/>
          <w:marRight w:val="0"/>
          <w:marTop w:val="0"/>
          <w:marBottom w:val="0"/>
          <w:divBdr>
            <w:top w:val="none" w:sz="0" w:space="0" w:color="auto"/>
            <w:left w:val="none" w:sz="0" w:space="0" w:color="auto"/>
            <w:bottom w:val="none" w:sz="0" w:space="0" w:color="auto"/>
            <w:right w:val="none" w:sz="0" w:space="0" w:color="auto"/>
          </w:divBdr>
        </w:div>
        <w:div w:id="1039478965">
          <w:marLeft w:val="0"/>
          <w:marRight w:val="0"/>
          <w:marTop w:val="0"/>
          <w:marBottom w:val="0"/>
          <w:divBdr>
            <w:top w:val="none" w:sz="0" w:space="0" w:color="auto"/>
            <w:left w:val="none" w:sz="0" w:space="0" w:color="auto"/>
            <w:bottom w:val="none" w:sz="0" w:space="0" w:color="auto"/>
            <w:right w:val="none" w:sz="0" w:space="0" w:color="auto"/>
          </w:divBdr>
        </w:div>
        <w:div w:id="708842651">
          <w:marLeft w:val="0"/>
          <w:marRight w:val="0"/>
          <w:marTop w:val="0"/>
          <w:marBottom w:val="0"/>
          <w:divBdr>
            <w:top w:val="none" w:sz="0" w:space="0" w:color="auto"/>
            <w:left w:val="none" w:sz="0" w:space="0" w:color="auto"/>
            <w:bottom w:val="none" w:sz="0" w:space="0" w:color="auto"/>
            <w:right w:val="none" w:sz="0" w:space="0" w:color="auto"/>
          </w:divBdr>
        </w:div>
        <w:div w:id="184639036">
          <w:marLeft w:val="0"/>
          <w:marRight w:val="0"/>
          <w:marTop w:val="0"/>
          <w:marBottom w:val="0"/>
          <w:divBdr>
            <w:top w:val="none" w:sz="0" w:space="0" w:color="auto"/>
            <w:left w:val="none" w:sz="0" w:space="0" w:color="auto"/>
            <w:bottom w:val="none" w:sz="0" w:space="0" w:color="auto"/>
            <w:right w:val="none" w:sz="0" w:space="0" w:color="auto"/>
          </w:divBdr>
        </w:div>
        <w:div w:id="1330477456">
          <w:marLeft w:val="0"/>
          <w:marRight w:val="0"/>
          <w:marTop w:val="0"/>
          <w:marBottom w:val="0"/>
          <w:divBdr>
            <w:top w:val="none" w:sz="0" w:space="0" w:color="auto"/>
            <w:left w:val="none" w:sz="0" w:space="0" w:color="auto"/>
            <w:bottom w:val="none" w:sz="0" w:space="0" w:color="auto"/>
            <w:right w:val="none" w:sz="0" w:space="0" w:color="auto"/>
          </w:divBdr>
        </w:div>
        <w:div w:id="665790612">
          <w:marLeft w:val="0"/>
          <w:marRight w:val="0"/>
          <w:marTop w:val="0"/>
          <w:marBottom w:val="0"/>
          <w:divBdr>
            <w:top w:val="none" w:sz="0" w:space="0" w:color="auto"/>
            <w:left w:val="none" w:sz="0" w:space="0" w:color="auto"/>
            <w:bottom w:val="none" w:sz="0" w:space="0" w:color="auto"/>
            <w:right w:val="none" w:sz="0" w:space="0" w:color="auto"/>
          </w:divBdr>
        </w:div>
        <w:div w:id="1548835540">
          <w:marLeft w:val="0"/>
          <w:marRight w:val="0"/>
          <w:marTop w:val="0"/>
          <w:marBottom w:val="0"/>
          <w:divBdr>
            <w:top w:val="none" w:sz="0" w:space="0" w:color="auto"/>
            <w:left w:val="none" w:sz="0" w:space="0" w:color="auto"/>
            <w:bottom w:val="none" w:sz="0" w:space="0" w:color="auto"/>
            <w:right w:val="none" w:sz="0" w:space="0" w:color="auto"/>
          </w:divBdr>
        </w:div>
        <w:div w:id="452527975">
          <w:marLeft w:val="0"/>
          <w:marRight w:val="0"/>
          <w:marTop w:val="0"/>
          <w:marBottom w:val="0"/>
          <w:divBdr>
            <w:top w:val="none" w:sz="0" w:space="0" w:color="auto"/>
            <w:left w:val="none" w:sz="0" w:space="0" w:color="auto"/>
            <w:bottom w:val="none" w:sz="0" w:space="0" w:color="auto"/>
            <w:right w:val="none" w:sz="0" w:space="0" w:color="auto"/>
          </w:divBdr>
        </w:div>
        <w:div w:id="2078819957">
          <w:marLeft w:val="0"/>
          <w:marRight w:val="0"/>
          <w:marTop w:val="0"/>
          <w:marBottom w:val="0"/>
          <w:divBdr>
            <w:top w:val="none" w:sz="0" w:space="0" w:color="auto"/>
            <w:left w:val="none" w:sz="0" w:space="0" w:color="auto"/>
            <w:bottom w:val="none" w:sz="0" w:space="0" w:color="auto"/>
            <w:right w:val="none" w:sz="0" w:space="0" w:color="auto"/>
          </w:divBdr>
        </w:div>
        <w:div w:id="53898365">
          <w:marLeft w:val="0"/>
          <w:marRight w:val="0"/>
          <w:marTop w:val="0"/>
          <w:marBottom w:val="0"/>
          <w:divBdr>
            <w:top w:val="none" w:sz="0" w:space="0" w:color="auto"/>
            <w:left w:val="none" w:sz="0" w:space="0" w:color="auto"/>
            <w:bottom w:val="none" w:sz="0" w:space="0" w:color="auto"/>
            <w:right w:val="none" w:sz="0" w:space="0" w:color="auto"/>
          </w:divBdr>
        </w:div>
        <w:div w:id="406924213">
          <w:marLeft w:val="0"/>
          <w:marRight w:val="0"/>
          <w:marTop w:val="0"/>
          <w:marBottom w:val="0"/>
          <w:divBdr>
            <w:top w:val="none" w:sz="0" w:space="0" w:color="auto"/>
            <w:left w:val="none" w:sz="0" w:space="0" w:color="auto"/>
            <w:bottom w:val="none" w:sz="0" w:space="0" w:color="auto"/>
            <w:right w:val="none" w:sz="0" w:space="0" w:color="auto"/>
          </w:divBdr>
        </w:div>
        <w:div w:id="1400442245">
          <w:marLeft w:val="0"/>
          <w:marRight w:val="0"/>
          <w:marTop w:val="0"/>
          <w:marBottom w:val="0"/>
          <w:divBdr>
            <w:top w:val="none" w:sz="0" w:space="0" w:color="auto"/>
            <w:left w:val="none" w:sz="0" w:space="0" w:color="auto"/>
            <w:bottom w:val="none" w:sz="0" w:space="0" w:color="auto"/>
            <w:right w:val="none" w:sz="0" w:space="0" w:color="auto"/>
          </w:divBdr>
        </w:div>
        <w:div w:id="765073189">
          <w:marLeft w:val="0"/>
          <w:marRight w:val="0"/>
          <w:marTop w:val="0"/>
          <w:marBottom w:val="0"/>
          <w:divBdr>
            <w:top w:val="none" w:sz="0" w:space="0" w:color="auto"/>
            <w:left w:val="none" w:sz="0" w:space="0" w:color="auto"/>
            <w:bottom w:val="none" w:sz="0" w:space="0" w:color="auto"/>
            <w:right w:val="none" w:sz="0" w:space="0" w:color="auto"/>
          </w:divBdr>
        </w:div>
        <w:div w:id="2138638349">
          <w:marLeft w:val="0"/>
          <w:marRight w:val="0"/>
          <w:marTop w:val="0"/>
          <w:marBottom w:val="0"/>
          <w:divBdr>
            <w:top w:val="none" w:sz="0" w:space="0" w:color="auto"/>
            <w:left w:val="none" w:sz="0" w:space="0" w:color="auto"/>
            <w:bottom w:val="none" w:sz="0" w:space="0" w:color="auto"/>
            <w:right w:val="none" w:sz="0" w:space="0" w:color="auto"/>
          </w:divBdr>
        </w:div>
        <w:div w:id="1670719858">
          <w:marLeft w:val="0"/>
          <w:marRight w:val="0"/>
          <w:marTop w:val="0"/>
          <w:marBottom w:val="0"/>
          <w:divBdr>
            <w:top w:val="none" w:sz="0" w:space="0" w:color="auto"/>
            <w:left w:val="none" w:sz="0" w:space="0" w:color="auto"/>
            <w:bottom w:val="none" w:sz="0" w:space="0" w:color="auto"/>
            <w:right w:val="none" w:sz="0" w:space="0" w:color="auto"/>
          </w:divBdr>
        </w:div>
        <w:div w:id="68426988">
          <w:marLeft w:val="0"/>
          <w:marRight w:val="0"/>
          <w:marTop w:val="0"/>
          <w:marBottom w:val="0"/>
          <w:divBdr>
            <w:top w:val="none" w:sz="0" w:space="0" w:color="auto"/>
            <w:left w:val="none" w:sz="0" w:space="0" w:color="auto"/>
            <w:bottom w:val="none" w:sz="0" w:space="0" w:color="auto"/>
            <w:right w:val="none" w:sz="0" w:space="0" w:color="auto"/>
          </w:divBdr>
        </w:div>
        <w:div w:id="688458545">
          <w:marLeft w:val="0"/>
          <w:marRight w:val="0"/>
          <w:marTop w:val="0"/>
          <w:marBottom w:val="0"/>
          <w:divBdr>
            <w:top w:val="none" w:sz="0" w:space="0" w:color="auto"/>
            <w:left w:val="none" w:sz="0" w:space="0" w:color="auto"/>
            <w:bottom w:val="none" w:sz="0" w:space="0" w:color="auto"/>
            <w:right w:val="none" w:sz="0" w:space="0" w:color="auto"/>
          </w:divBdr>
        </w:div>
        <w:div w:id="1901205354">
          <w:marLeft w:val="0"/>
          <w:marRight w:val="0"/>
          <w:marTop w:val="0"/>
          <w:marBottom w:val="0"/>
          <w:divBdr>
            <w:top w:val="none" w:sz="0" w:space="0" w:color="auto"/>
            <w:left w:val="none" w:sz="0" w:space="0" w:color="auto"/>
            <w:bottom w:val="none" w:sz="0" w:space="0" w:color="auto"/>
            <w:right w:val="none" w:sz="0" w:space="0" w:color="auto"/>
          </w:divBdr>
        </w:div>
        <w:div w:id="1426343758">
          <w:marLeft w:val="0"/>
          <w:marRight w:val="0"/>
          <w:marTop w:val="0"/>
          <w:marBottom w:val="0"/>
          <w:divBdr>
            <w:top w:val="none" w:sz="0" w:space="0" w:color="auto"/>
            <w:left w:val="none" w:sz="0" w:space="0" w:color="auto"/>
            <w:bottom w:val="none" w:sz="0" w:space="0" w:color="auto"/>
            <w:right w:val="none" w:sz="0" w:space="0" w:color="auto"/>
          </w:divBdr>
        </w:div>
        <w:div w:id="279072746">
          <w:marLeft w:val="0"/>
          <w:marRight w:val="0"/>
          <w:marTop w:val="0"/>
          <w:marBottom w:val="0"/>
          <w:divBdr>
            <w:top w:val="none" w:sz="0" w:space="0" w:color="auto"/>
            <w:left w:val="none" w:sz="0" w:space="0" w:color="auto"/>
            <w:bottom w:val="none" w:sz="0" w:space="0" w:color="auto"/>
            <w:right w:val="none" w:sz="0" w:space="0" w:color="auto"/>
          </w:divBdr>
        </w:div>
        <w:div w:id="1854568331">
          <w:marLeft w:val="0"/>
          <w:marRight w:val="0"/>
          <w:marTop w:val="0"/>
          <w:marBottom w:val="0"/>
          <w:divBdr>
            <w:top w:val="none" w:sz="0" w:space="0" w:color="auto"/>
            <w:left w:val="none" w:sz="0" w:space="0" w:color="auto"/>
            <w:bottom w:val="none" w:sz="0" w:space="0" w:color="auto"/>
            <w:right w:val="none" w:sz="0" w:space="0" w:color="auto"/>
          </w:divBdr>
        </w:div>
        <w:div w:id="1008369128">
          <w:marLeft w:val="0"/>
          <w:marRight w:val="0"/>
          <w:marTop w:val="0"/>
          <w:marBottom w:val="0"/>
          <w:divBdr>
            <w:top w:val="none" w:sz="0" w:space="0" w:color="auto"/>
            <w:left w:val="none" w:sz="0" w:space="0" w:color="auto"/>
            <w:bottom w:val="none" w:sz="0" w:space="0" w:color="auto"/>
            <w:right w:val="none" w:sz="0" w:space="0" w:color="auto"/>
          </w:divBdr>
        </w:div>
        <w:div w:id="1707178083">
          <w:marLeft w:val="0"/>
          <w:marRight w:val="0"/>
          <w:marTop w:val="0"/>
          <w:marBottom w:val="0"/>
          <w:divBdr>
            <w:top w:val="none" w:sz="0" w:space="0" w:color="auto"/>
            <w:left w:val="none" w:sz="0" w:space="0" w:color="auto"/>
            <w:bottom w:val="none" w:sz="0" w:space="0" w:color="auto"/>
            <w:right w:val="none" w:sz="0" w:space="0" w:color="auto"/>
          </w:divBdr>
        </w:div>
        <w:div w:id="571039128">
          <w:marLeft w:val="0"/>
          <w:marRight w:val="0"/>
          <w:marTop w:val="0"/>
          <w:marBottom w:val="0"/>
          <w:divBdr>
            <w:top w:val="none" w:sz="0" w:space="0" w:color="auto"/>
            <w:left w:val="none" w:sz="0" w:space="0" w:color="auto"/>
            <w:bottom w:val="none" w:sz="0" w:space="0" w:color="auto"/>
            <w:right w:val="none" w:sz="0" w:space="0" w:color="auto"/>
          </w:divBdr>
        </w:div>
        <w:div w:id="1080709504">
          <w:marLeft w:val="0"/>
          <w:marRight w:val="0"/>
          <w:marTop w:val="0"/>
          <w:marBottom w:val="0"/>
          <w:divBdr>
            <w:top w:val="none" w:sz="0" w:space="0" w:color="auto"/>
            <w:left w:val="none" w:sz="0" w:space="0" w:color="auto"/>
            <w:bottom w:val="none" w:sz="0" w:space="0" w:color="auto"/>
            <w:right w:val="none" w:sz="0" w:space="0" w:color="auto"/>
          </w:divBdr>
        </w:div>
        <w:div w:id="933242756">
          <w:marLeft w:val="0"/>
          <w:marRight w:val="0"/>
          <w:marTop w:val="0"/>
          <w:marBottom w:val="0"/>
          <w:divBdr>
            <w:top w:val="none" w:sz="0" w:space="0" w:color="auto"/>
            <w:left w:val="none" w:sz="0" w:space="0" w:color="auto"/>
            <w:bottom w:val="none" w:sz="0" w:space="0" w:color="auto"/>
            <w:right w:val="none" w:sz="0" w:space="0" w:color="auto"/>
          </w:divBdr>
        </w:div>
        <w:div w:id="99222272">
          <w:marLeft w:val="0"/>
          <w:marRight w:val="0"/>
          <w:marTop w:val="0"/>
          <w:marBottom w:val="0"/>
          <w:divBdr>
            <w:top w:val="none" w:sz="0" w:space="0" w:color="auto"/>
            <w:left w:val="none" w:sz="0" w:space="0" w:color="auto"/>
            <w:bottom w:val="none" w:sz="0" w:space="0" w:color="auto"/>
            <w:right w:val="none" w:sz="0" w:space="0" w:color="auto"/>
          </w:divBdr>
        </w:div>
        <w:div w:id="522329039">
          <w:marLeft w:val="0"/>
          <w:marRight w:val="0"/>
          <w:marTop w:val="0"/>
          <w:marBottom w:val="0"/>
          <w:divBdr>
            <w:top w:val="none" w:sz="0" w:space="0" w:color="auto"/>
            <w:left w:val="none" w:sz="0" w:space="0" w:color="auto"/>
            <w:bottom w:val="none" w:sz="0" w:space="0" w:color="auto"/>
            <w:right w:val="none" w:sz="0" w:space="0" w:color="auto"/>
          </w:divBdr>
        </w:div>
        <w:div w:id="1416127975">
          <w:marLeft w:val="0"/>
          <w:marRight w:val="0"/>
          <w:marTop w:val="0"/>
          <w:marBottom w:val="0"/>
          <w:divBdr>
            <w:top w:val="none" w:sz="0" w:space="0" w:color="auto"/>
            <w:left w:val="none" w:sz="0" w:space="0" w:color="auto"/>
            <w:bottom w:val="none" w:sz="0" w:space="0" w:color="auto"/>
            <w:right w:val="none" w:sz="0" w:space="0" w:color="auto"/>
          </w:divBdr>
        </w:div>
        <w:div w:id="1903253568">
          <w:marLeft w:val="0"/>
          <w:marRight w:val="0"/>
          <w:marTop w:val="0"/>
          <w:marBottom w:val="0"/>
          <w:divBdr>
            <w:top w:val="none" w:sz="0" w:space="0" w:color="auto"/>
            <w:left w:val="none" w:sz="0" w:space="0" w:color="auto"/>
            <w:bottom w:val="none" w:sz="0" w:space="0" w:color="auto"/>
            <w:right w:val="none" w:sz="0" w:space="0" w:color="auto"/>
          </w:divBdr>
        </w:div>
        <w:div w:id="936640680">
          <w:marLeft w:val="0"/>
          <w:marRight w:val="0"/>
          <w:marTop w:val="0"/>
          <w:marBottom w:val="0"/>
          <w:divBdr>
            <w:top w:val="none" w:sz="0" w:space="0" w:color="auto"/>
            <w:left w:val="none" w:sz="0" w:space="0" w:color="auto"/>
            <w:bottom w:val="none" w:sz="0" w:space="0" w:color="auto"/>
            <w:right w:val="none" w:sz="0" w:space="0" w:color="auto"/>
          </w:divBdr>
        </w:div>
        <w:div w:id="1080524160">
          <w:marLeft w:val="0"/>
          <w:marRight w:val="0"/>
          <w:marTop w:val="0"/>
          <w:marBottom w:val="0"/>
          <w:divBdr>
            <w:top w:val="none" w:sz="0" w:space="0" w:color="auto"/>
            <w:left w:val="none" w:sz="0" w:space="0" w:color="auto"/>
            <w:bottom w:val="none" w:sz="0" w:space="0" w:color="auto"/>
            <w:right w:val="none" w:sz="0" w:space="0" w:color="auto"/>
          </w:divBdr>
        </w:div>
        <w:div w:id="1088577263">
          <w:marLeft w:val="0"/>
          <w:marRight w:val="0"/>
          <w:marTop w:val="0"/>
          <w:marBottom w:val="0"/>
          <w:divBdr>
            <w:top w:val="none" w:sz="0" w:space="0" w:color="auto"/>
            <w:left w:val="none" w:sz="0" w:space="0" w:color="auto"/>
            <w:bottom w:val="none" w:sz="0" w:space="0" w:color="auto"/>
            <w:right w:val="none" w:sz="0" w:space="0" w:color="auto"/>
          </w:divBdr>
        </w:div>
        <w:div w:id="693195447">
          <w:marLeft w:val="0"/>
          <w:marRight w:val="0"/>
          <w:marTop w:val="0"/>
          <w:marBottom w:val="0"/>
          <w:divBdr>
            <w:top w:val="none" w:sz="0" w:space="0" w:color="auto"/>
            <w:left w:val="none" w:sz="0" w:space="0" w:color="auto"/>
            <w:bottom w:val="none" w:sz="0" w:space="0" w:color="auto"/>
            <w:right w:val="none" w:sz="0" w:space="0" w:color="auto"/>
          </w:divBdr>
        </w:div>
        <w:div w:id="1312909844">
          <w:marLeft w:val="0"/>
          <w:marRight w:val="0"/>
          <w:marTop w:val="0"/>
          <w:marBottom w:val="0"/>
          <w:divBdr>
            <w:top w:val="none" w:sz="0" w:space="0" w:color="auto"/>
            <w:left w:val="none" w:sz="0" w:space="0" w:color="auto"/>
            <w:bottom w:val="none" w:sz="0" w:space="0" w:color="auto"/>
            <w:right w:val="none" w:sz="0" w:space="0" w:color="auto"/>
          </w:divBdr>
        </w:div>
        <w:div w:id="426729458">
          <w:marLeft w:val="0"/>
          <w:marRight w:val="0"/>
          <w:marTop w:val="0"/>
          <w:marBottom w:val="0"/>
          <w:divBdr>
            <w:top w:val="none" w:sz="0" w:space="0" w:color="auto"/>
            <w:left w:val="none" w:sz="0" w:space="0" w:color="auto"/>
            <w:bottom w:val="none" w:sz="0" w:space="0" w:color="auto"/>
            <w:right w:val="none" w:sz="0" w:space="0" w:color="auto"/>
          </w:divBdr>
        </w:div>
        <w:div w:id="1908569542">
          <w:marLeft w:val="0"/>
          <w:marRight w:val="0"/>
          <w:marTop w:val="0"/>
          <w:marBottom w:val="0"/>
          <w:divBdr>
            <w:top w:val="none" w:sz="0" w:space="0" w:color="auto"/>
            <w:left w:val="none" w:sz="0" w:space="0" w:color="auto"/>
            <w:bottom w:val="none" w:sz="0" w:space="0" w:color="auto"/>
            <w:right w:val="none" w:sz="0" w:space="0" w:color="auto"/>
          </w:divBdr>
        </w:div>
        <w:div w:id="1286959818">
          <w:marLeft w:val="0"/>
          <w:marRight w:val="0"/>
          <w:marTop w:val="0"/>
          <w:marBottom w:val="0"/>
          <w:divBdr>
            <w:top w:val="none" w:sz="0" w:space="0" w:color="auto"/>
            <w:left w:val="none" w:sz="0" w:space="0" w:color="auto"/>
            <w:bottom w:val="none" w:sz="0" w:space="0" w:color="auto"/>
            <w:right w:val="none" w:sz="0" w:space="0" w:color="auto"/>
          </w:divBdr>
        </w:div>
      </w:divsChild>
    </w:div>
    <w:div w:id="1184902769">
      <w:bodyDiv w:val="1"/>
      <w:marLeft w:val="0"/>
      <w:marRight w:val="0"/>
      <w:marTop w:val="0"/>
      <w:marBottom w:val="0"/>
      <w:divBdr>
        <w:top w:val="none" w:sz="0" w:space="0" w:color="auto"/>
        <w:left w:val="none" w:sz="0" w:space="0" w:color="auto"/>
        <w:bottom w:val="none" w:sz="0" w:space="0" w:color="auto"/>
        <w:right w:val="none" w:sz="0" w:space="0" w:color="auto"/>
      </w:divBdr>
    </w:div>
    <w:div w:id="1190797673">
      <w:bodyDiv w:val="1"/>
      <w:marLeft w:val="0"/>
      <w:marRight w:val="0"/>
      <w:marTop w:val="0"/>
      <w:marBottom w:val="0"/>
      <w:divBdr>
        <w:top w:val="none" w:sz="0" w:space="0" w:color="auto"/>
        <w:left w:val="none" w:sz="0" w:space="0" w:color="auto"/>
        <w:bottom w:val="none" w:sz="0" w:space="0" w:color="auto"/>
        <w:right w:val="none" w:sz="0" w:space="0" w:color="auto"/>
      </w:divBdr>
    </w:div>
    <w:div w:id="1269658047">
      <w:bodyDiv w:val="1"/>
      <w:marLeft w:val="0"/>
      <w:marRight w:val="0"/>
      <w:marTop w:val="0"/>
      <w:marBottom w:val="0"/>
      <w:divBdr>
        <w:top w:val="none" w:sz="0" w:space="0" w:color="auto"/>
        <w:left w:val="none" w:sz="0" w:space="0" w:color="auto"/>
        <w:bottom w:val="none" w:sz="0" w:space="0" w:color="auto"/>
        <w:right w:val="none" w:sz="0" w:space="0" w:color="auto"/>
      </w:divBdr>
    </w:div>
    <w:div w:id="1317220205">
      <w:bodyDiv w:val="1"/>
      <w:marLeft w:val="0"/>
      <w:marRight w:val="0"/>
      <w:marTop w:val="0"/>
      <w:marBottom w:val="0"/>
      <w:divBdr>
        <w:top w:val="none" w:sz="0" w:space="0" w:color="auto"/>
        <w:left w:val="none" w:sz="0" w:space="0" w:color="auto"/>
        <w:bottom w:val="none" w:sz="0" w:space="0" w:color="auto"/>
        <w:right w:val="none" w:sz="0" w:space="0" w:color="auto"/>
      </w:divBdr>
      <w:divsChild>
        <w:div w:id="1656490897">
          <w:marLeft w:val="0"/>
          <w:marRight w:val="0"/>
          <w:marTop w:val="0"/>
          <w:marBottom w:val="0"/>
          <w:divBdr>
            <w:top w:val="none" w:sz="0" w:space="0" w:color="auto"/>
            <w:left w:val="none" w:sz="0" w:space="0" w:color="auto"/>
            <w:bottom w:val="none" w:sz="0" w:space="0" w:color="auto"/>
            <w:right w:val="none" w:sz="0" w:space="0" w:color="auto"/>
          </w:divBdr>
        </w:div>
        <w:div w:id="1107584026">
          <w:marLeft w:val="0"/>
          <w:marRight w:val="0"/>
          <w:marTop w:val="0"/>
          <w:marBottom w:val="0"/>
          <w:divBdr>
            <w:top w:val="none" w:sz="0" w:space="0" w:color="auto"/>
            <w:left w:val="none" w:sz="0" w:space="0" w:color="auto"/>
            <w:bottom w:val="none" w:sz="0" w:space="0" w:color="auto"/>
            <w:right w:val="none" w:sz="0" w:space="0" w:color="auto"/>
          </w:divBdr>
        </w:div>
      </w:divsChild>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sChild>
        <w:div w:id="987903426">
          <w:marLeft w:val="0"/>
          <w:marRight w:val="0"/>
          <w:marTop w:val="0"/>
          <w:marBottom w:val="0"/>
          <w:divBdr>
            <w:top w:val="none" w:sz="0" w:space="0" w:color="auto"/>
            <w:left w:val="none" w:sz="0" w:space="0" w:color="auto"/>
            <w:bottom w:val="none" w:sz="0" w:space="0" w:color="auto"/>
            <w:right w:val="none" w:sz="0" w:space="0" w:color="auto"/>
          </w:divBdr>
        </w:div>
        <w:div w:id="1833645041">
          <w:marLeft w:val="0"/>
          <w:marRight w:val="0"/>
          <w:marTop w:val="0"/>
          <w:marBottom w:val="0"/>
          <w:divBdr>
            <w:top w:val="none" w:sz="0" w:space="0" w:color="auto"/>
            <w:left w:val="none" w:sz="0" w:space="0" w:color="auto"/>
            <w:bottom w:val="none" w:sz="0" w:space="0" w:color="auto"/>
            <w:right w:val="none" w:sz="0" w:space="0" w:color="auto"/>
          </w:divBdr>
        </w:div>
        <w:div w:id="1166095946">
          <w:marLeft w:val="0"/>
          <w:marRight w:val="0"/>
          <w:marTop w:val="0"/>
          <w:marBottom w:val="0"/>
          <w:divBdr>
            <w:top w:val="none" w:sz="0" w:space="0" w:color="auto"/>
            <w:left w:val="none" w:sz="0" w:space="0" w:color="auto"/>
            <w:bottom w:val="none" w:sz="0" w:space="0" w:color="auto"/>
            <w:right w:val="none" w:sz="0" w:space="0" w:color="auto"/>
          </w:divBdr>
        </w:div>
      </w:divsChild>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 w:id="1377386802">
      <w:bodyDiv w:val="1"/>
      <w:marLeft w:val="0"/>
      <w:marRight w:val="0"/>
      <w:marTop w:val="0"/>
      <w:marBottom w:val="0"/>
      <w:divBdr>
        <w:top w:val="none" w:sz="0" w:space="0" w:color="auto"/>
        <w:left w:val="none" w:sz="0" w:space="0" w:color="auto"/>
        <w:bottom w:val="none" w:sz="0" w:space="0" w:color="auto"/>
        <w:right w:val="none" w:sz="0" w:space="0" w:color="auto"/>
      </w:divBdr>
    </w:div>
    <w:div w:id="1476219325">
      <w:bodyDiv w:val="1"/>
      <w:marLeft w:val="0"/>
      <w:marRight w:val="0"/>
      <w:marTop w:val="0"/>
      <w:marBottom w:val="0"/>
      <w:divBdr>
        <w:top w:val="none" w:sz="0" w:space="0" w:color="auto"/>
        <w:left w:val="none" w:sz="0" w:space="0" w:color="auto"/>
        <w:bottom w:val="none" w:sz="0" w:space="0" w:color="auto"/>
        <w:right w:val="none" w:sz="0" w:space="0" w:color="auto"/>
      </w:divBdr>
    </w:div>
    <w:div w:id="1558472242">
      <w:bodyDiv w:val="1"/>
      <w:marLeft w:val="0"/>
      <w:marRight w:val="0"/>
      <w:marTop w:val="0"/>
      <w:marBottom w:val="0"/>
      <w:divBdr>
        <w:top w:val="none" w:sz="0" w:space="0" w:color="auto"/>
        <w:left w:val="none" w:sz="0" w:space="0" w:color="auto"/>
        <w:bottom w:val="none" w:sz="0" w:space="0" w:color="auto"/>
        <w:right w:val="none" w:sz="0" w:space="0" w:color="auto"/>
      </w:divBdr>
      <w:divsChild>
        <w:div w:id="1356273107">
          <w:marLeft w:val="0"/>
          <w:marRight w:val="0"/>
          <w:marTop w:val="0"/>
          <w:marBottom w:val="0"/>
          <w:divBdr>
            <w:top w:val="none" w:sz="0" w:space="0" w:color="auto"/>
            <w:left w:val="none" w:sz="0" w:space="0" w:color="auto"/>
            <w:bottom w:val="none" w:sz="0" w:space="0" w:color="auto"/>
            <w:right w:val="none" w:sz="0" w:space="0" w:color="auto"/>
          </w:divBdr>
        </w:div>
        <w:div w:id="1294599219">
          <w:marLeft w:val="0"/>
          <w:marRight w:val="0"/>
          <w:marTop w:val="0"/>
          <w:marBottom w:val="0"/>
          <w:divBdr>
            <w:top w:val="none" w:sz="0" w:space="0" w:color="auto"/>
            <w:left w:val="none" w:sz="0" w:space="0" w:color="auto"/>
            <w:bottom w:val="none" w:sz="0" w:space="0" w:color="auto"/>
            <w:right w:val="none" w:sz="0" w:space="0" w:color="auto"/>
          </w:divBdr>
        </w:div>
        <w:div w:id="867179570">
          <w:marLeft w:val="0"/>
          <w:marRight w:val="0"/>
          <w:marTop w:val="0"/>
          <w:marBottom w:val="0"/>
          <w:divBdr>
            <w:top w:val="none" w:sz="0" w:space="0" w:color="auto"/>
            <w:left w:val="none" w:sz="0" w:space="0" w:color="auto"/>
            <w:bottom w:val="none" w:sz="0" w:space="0" w:color="auto"/>
            <w:right w:val="none" w:sz="0" w:space="0" w:color="auto"/>
          </w:divBdr>
        </w:div>
        <w:div w:id="907613076">
          <w:marLeft w:val="0"/>
          <w:marRight w:val="0"/>
          <w:marTop w:val="0"/>
          <w:marBottom w:val="0"/>
          <w:divBdr>
            <w:top w:val="none" w:sz="0" w:space="0" w:color="auto"/>
            <w:left w:val="none" w:sz="0" w:space="0" w:color="auto"/>
            <w:bottom w:val="none" w:sz="0" w:space="0" w:color="auto"/>
            <w:right w:val="none" w:sz="0" w:space="0" w:color="auto"/>
          </w:divBdr>
        </w:div>
        <w:div w:id="306671154">
          <w:marLeft w:val="0"/>
          <w:marRight w:val="0"/>
          <w:marTop w:val="0"/>
          <w:marBottom w:val="0"/>
          <w:divBdr>
            <w:top w:val="none" w:sz="0" w:space="0" w:color="auto"/>
            <w:left w:val="none" w:sz="0" w:space="0" w:color="auto"/>
            <w:bottom w:val="none" w:sz="0" w:space="0" w:color="auto"/>
            <w:right w:val="none" w:sz="0" w:space="0" w:color="auto"/>
          </w:divBdr>
        </w:div>
        <w:div w:id="196699050">
          <w:marLeft w:val="0"/>
          <w:marRight w:val="0"/>
          <w:marTop w:val="0"/>
          <w:marBottom w:val="0"/>
          <w:divBdr>
            <w:top w:val="none" w:sz="0" w:space="0" w:color="auto"/>
            <w:left w:val="none" w:sz="0" w:space="0" w:color="auto"/>
            <w:bottom w:val="none" w:sz="0" w:space="0" w:color="auto"/>
            <w:right w:val="none" w:sz="0" w:space="0" w:color="auto"/>
          </w:divBdr>
        </w:div>
        <w:div w:id="625964872">
          <w:marLeft w:val="0"/>
          <w:marRight w:val="0"/>
          <w:marTop w:val="0"/>
          <w:marBottom w:val="0"/>
          <w:divBdr>
            <w:top w:val="none" w:sz="0" w:space="0" w:color="auto"/>
            <w:left w:val="none" w:sz="0" w:space="0" w:color="auto"/>
            <w:bottom w:val="none" w:sz="0" w:space="0" w:color="auto"/>
            <w:right w:val="none" w:sz="0" w:space="0" w:color="auto"/>
          </w:divBdr>
        </w:div>
        <w:div w:id="711930383">
          <w:marLeft w:val="0"/>
          <w:marRight w:val="0"/>
          <w:marTop w:val="0"/>
          <w:marBottom w:val="0"/>
          <w:divBdr>
            <w:top w:val="none" w:sz="0" w:space="0" w:color="auto"/>
            <w:left w:val="none" w:sz="0" w:space="0" w:color="auto"/>
            <w:bottom w:val="none" w:sz="0" w:space="0" w:color="auto"/>
            <w:right w:val="none" w:sz="0" w:space="0" w:color="auto"/>
          </w:divBdr>
        </w:div>
        <w:div w:id="270092516">
          <w:marLeft w:val="0"/>
          <w:marRight w:val="0"/>
          <w:marTop w:val="0"/>
          <w:marBottom w:val="0"/>
          <w:divBdr>
            <w:top w:val="none" w:sz="0" w:space="0" w:color="auto"/>
            <w:left w:val="none" w:sz="0" w:space="0" w:color="auto"/>
            <w:bottom w:val="none" w:sz="0" w:space="0" w:color="auto"/>
            <w:right w:val="none" w:sz="0" w:space="0" w:color="auto"/>
          </w:divBdr>
        </w:div>
        <w:div w:id="1762294990">
          <w:marLeft w:val="0"/>
          <w:marRight w:val="0"/>
          <w:marTop w:val="0"/>
          <w:marBottom w:val="0"/>
          <w:divBdr>
            <w:top w:val="none" w:sz="0" w:space="0" w:color="auto"/>
            <w:left w:val="none" w:sz="0" w:space="0" w:color="auto"/>
            <w:bottom w:val="none" w:sz="0" w:space="0" w:color="auto"/>
            <w:right w:val="none" w:sz="0" w:space="0" w:color="auto"/>
          </w:divBdr>
        </w:div>
        <w:div w:id="257177922">
          <w:marLeft w:val="0"/>
          <w:marRight w:val="0"/>
          <w:marTop w:val="0"/>
          <w:marBottom w:val="0"/>
          <w:divBdr>
            <w:top w:val="none" w:sz="0" w:space="0" w:color="auto"/>
            <w:left w:val="none" w:sz="0" w:space="0" w:color="auto"/>
            <w:bottom w:val="none" w:sz="0" w:space="0" w:color="auto"/>
            <w:right w:val="none" w:sz="0" w:space="0" w:color="auto"/>
          </w:divBdr>
        </w:div>
        <w:div w:id="600534423">
          <w:marLeft w:val="0"/>
          <w:marRight w:val="0"/>
          <w:marTop w:val="0"/>
          <w:marBottom w:val="0"/>
          <w:divBdr>
            <w:top w:val="none" w:sz="0" w:space="0" w:color="auto"/>
            <w:left w:val="none" w:sz="0" w:space="0" w:color="auto"/>
            <w:bottom w:val="none" w:sz="0" w:space="0" w:color="auto"/>
            <w:right w:val="none" w:sz="0" w:space="0" w:color="auto"/>
          </w:divBdr>
        </w:div>
        <w:div w:id="1954752785">
          <w:marLeft w:val="0"/>
          <w:marRight w:val="0"/>
          <w:marTop w:val="0"/>
          <w:marBottom w:val="0"/>
          <w:divBdr>
            <w:top w:val="none" w:sz="0" w:space="0" w:color="auto"/>
            <w:left w:val="none" w:sz="0" w:space="0" w:color="auto"/>
            <w:bottom w:val="none" w:sz="0" w:space="0" w:color="auto"/>
            <w:right w:val="none" w:sz="0" w:space="0" w:color="auto"/>
          </w:divBdr>
        </w:div>
        <w:div w:id="334650488">
          <w:marLeft w:val="0"/>
          <w:marRight w:val="0"/>
          <w:marTop w:val="0"/>
          <w:marBottom w:val="0"/>
          <w:divBdr>
            <w:top w:val="none" w:sz="0" w:space="0" w:color="auto"/>
            <w:left w:val="none" w:sz="0" w:space="0" w:color="auto"/>
            <w:bottom w:val="none" w:sz="0" w:space="0" w:color="auto"/>
            <w:right w:val="none" w:sz="0" w:space="0" w:color="auto"/>
          </w:divBdr>
        </w:div>
        <w:div w:id="387800145">
          <w:marLeft w:val="0"/>
          <w:marRight w:val="0"/>
          <w:marTop w:val="0"/>
          <w:marBottom w:val="0"/>
          <w:divBdr>
            <w:top w:val="none" w:sz="0" w:space="0" w:color="auto"/>
            <w:left w:val="none" w:sz="0" w:space="0" w:color="auto"/>
            <w:bottom w:val="none" w:sz="0" w:space="0" w:color="auto"/>
            <w:right w:val="none" w:sz="0" w:space="0" w:color="auto"/>
          </w:divBdr>
        </w:div>
        <w:div w:id="731731632">
          <w:marLeft w:val="0"/>
          <w:marRight w:val="0"/>
          <w:marTop w:val="0"/>
          <w:marBottom w:val="0"/>
          <w:divBdr>
            <w:top w:val="none" w:sz="0" w:space="0" w:color="auto"/>
            <w:left w:val="none" w:sz="0" w:space="0" w:color="auto"/>
            <w:bottom w:val="none" w:sz="0" w:space="0" w:color="auto"/>
            <w:right w:val="none" w:sz="0" w:space="0" w:color="auto"/>
          </w:divBdr>
        </w:div>
        <w:div w:id="1198273866">
          <w:marLeft w:val="0"/>
          <w:marRight w:val="0"/>
          <w:marTop w:val="0"/>
          <w:marBottom w:val="0"/>
          <w:divBdr>
            <w:top w:val="none" w:sz="0" w:space="0" w:color="auto"/>
            <w:left w:val="none" w:sz="0" w:space="0" w:color="auto"/>
            <w:bottom w:val="none" w:sz="0" w:space="0" w:color="auto"/>
            <w:right w:val="none" w:sz="0" w:space="0" w:color="auto"/>
          </w:divBdr>
        </w:div>
        <w:div w:id="19087640">
          <w:marLeft w:val="0"/>
          <w:marRight w:val="0"/>
          <w:marTop w:val="0"/>
          <w:marBottom w:val="0"/>
          <w:divBdr>
            <w:top w:val="none" w:sz="0" w:space="0" w:color="auto"/>
            <w:left w:val="none" w:sz="0" w:space="0" w:color="auto"/>
            <w:bottom w:val="none" w:sz="0" w:space="0" w:color="auto"/>
            <w:right w:val="none" w:sz="0" w:space="0" w:color="auto"/>
          </w:divBdr>
        </w:div>
        <w:div w:id="1309480636">
          <w:marLeft w:val="0"/>
          <w:marRight w:val="0"/>
          <w:marTop w:val="0"/>
          <w:marBottom w:val="0"/>
          <w:divBdr>
            <w:top w:val="none" w:sz="0" w:space="0" w:color="auto"/>
            <w:left w:val="none" w:sz="0" w:space="0" w:color="auto"/>
            <w:bottom w:val="none" w:sz="0" w:space="0" w:color="auto"/>
            <w:right w:val="none" w:sz="0" w:space="0" w:color="auto"/>
          </w:divBdr>
        </w:div>
        <w:div w:id="1103961619">
          <w:marLeft w:val="0"/>
          <w:marRight w:val="0"/>
          <w:marTop w:val="0"/>
          <w:marBottom w:val="0"/>
          <w:divBdr>
            <w:top w:val="none" w:sz="0" w:space="0" w:color="auto"/>
            <w:left w:val="none" w:sz="0" w:space="0" w:color="auto"/>
            <w:bottom w:val="none" w:sz="0" w:space="0" w:color="auto"/>
            <w:right w:val="none" w:sz="0" w:space="0" w:color="auto"/>
          </w:divBdr>
        </w:div>
        <w:div w:id="1600674707">
          <w:marLeft w:val="0"/>
          <w:marRight w:val="0"/>
          <w:marTop w:val="0"/>
          <w:marBottom w:val="0"/>
          <w:divBdr>
            <w:top w:val="none" w:sz="0" w:space="0" w:color="auto"/>
            <w:left w:val="none" w:sz="0" w:space="0" w:color="auto"/>
            <w:bottom w:val="none" w:sz="0" w:space="0" w:color="auto"/>
            <w:right w:val="none" w:sz="0" w:space="0" w:color="auto"/>
          </w:divBdr>
        </w:div>
        <w:div w:id="1125925532">
          <w:marLeft w:val="0"/>
          <w:marRight w:val="0"/>
          <w:marTop w:val="0"/>
          <w:marBottom w:val="0"/>
          <w:divBdr>
            <w:top w:val="none" w:sz="0" w:space="0" w:color="auto"/>
            <w:left w:val="none" w:sz="0" w:space="0" w:color="auto"/>
            <w:bottom w:val="none" w:sz="0" w:space="0" w:color="auto"/>
            <w:right w:val="none" w:sz="0" w:space="0" w:color="auto"/>
          </w:divBdr>
        </w:div>
        <w:div w:id="1731659541">
          <w:marLeft w:val="0"/>
          <w:marRight w:val="0"/>
          <w:marTop w:val="0"/>
          <w:marBottom w:val="0"/>
          <w:divBdr>
            <w:top w:val="none" w:sz="0" w:space="0" w:color="auto"/>
            <w:left w:val="none" w:sz="0" w:space="0" w:color="auto"/>
            <w:bottom w:val="none" w:sz="0" w:space="0" w:color="auto"/>
            <w:right w:val="none" w:sz="0" w:space="0" w:color="auto"/>
          </w:divBdr>
        </w:div>
        <w:div w:id="991526606">
          <w:marLeft w:val="0"/>
          <w:marRight w:val="0"/>
          <w:marTop w:val="0"/>
          <w:marBottom w:val="0"/>
          <w:divBdr>
            <w:top w:val="none" w:sz="0" w:space="0" w:color="auto"/>
            <w:left w:val="none" w:sz="0" w:space="0" w:color="auto"/>
            <w:bottom w:val="none" w:sz="0" w:space="0" w:color="auto"/>
            <w:right w:val="none" w:sz="0" w:space="0" w:color="auto"/>
          </w:divBdr>
        </w:div>
        <w:div w:id="1344165951">
          <w:marLeft w:val="0"/>
          <w:marRight w:val="0"/>
          <w:marTop w:val="0"/>
          <w:marBottom w:val="0"/>
          <w:divBdr>
            <w:top w:val="none" w:sz="0" w:space="0" w:color="auto"/>
            <w:left w:val="none" w:sz="0" w:space="0" w:color="auto"/>
            <w:bottom w:val="none" w:sz="0" w:space="0" w:color="auto"/>
            <w:right w:val="none" w:sz="0" w:space="0" w:color="auto"/>
          </w:divBdr>
        </w:div>
        <w:div w:id="159320427">
          <w:marLeft w:val="0"/>
          <w:marRight w:val="0"/>
          <w:marTop w:val="0"/>
          <w:marBottom w:val="0"/>
          <w:divBdr>
            <w:top w:val="none" w:sz="0" w:space="0" w:color="auto"/>
            <w:left w:val="none" w:sz="0" w:space="0" w:color="auto"/>
            <w:bottom w:val="none" w:sz="0" w:space="0" w:color="auto"/>
            <w:right w:val="none" w:sz="0" w:space="0" w:color="auto"/>
          </w:divBdr>
        </w:div>
        <w:div w:id="1535995558">
          <w:marLeft w:val="0"/>
          <w:marRight w:val="0"/>
          <w:marTop w:val="0"/>
          <w:marBottom w:val="0"/>
          <w:divBdr>
            <w:top w:val="none" w:sz="0" w:space="0" w:color="auto"/>
            <w:left w:val="none" w:sz="0" w:space="0" w:color="auto"/>
            <w:bottom w:val="none" w:sz="0" w:space="0" w:color="auto"/>
            <w:right w:val="none" w:sz="0" w:space="0" w:color="auto"/>
          </w:divBdr>
        </w:div>
        <w:div w:id="62070511">
          <w:marLeft w:val="0"/>
          <w:marRight w:val="0"/>
          <w:marTop w:val="0"/>
          <w:marBottom w:val="0"/>
          <w:divBdr>
            <w:top w:val="none" w:sz="0" w:space="0" w:color="auto"/>
            <w:left w:val="none" w:sz="0" w:space="0" w:color="auto"/>
            <w:bottom w:val="none" w:sz="0" w:space="0" w:color="auto"/>
            <w:right w:val="none" w:sz="0" w:space="0" w:color="auto"/>
          </w:divBdr>
        </w:div>
        <w:div w:id="923949587">
          <w:marLeft w:val="0"/>
          <w:marRight w:val="0"/>
          <w:marTop w:val="0"/>
          <w:marBottom w:val="0"/>
          <w:divBdr>
            <w:top w:val="none" w:sz="0" w:space="0" w:color="auto"/>
            <w:left w:val="none" w:sz="0" w:space="0" w:color="auto"/>
            <w:bottom w:val="none" w:sz="0" w:space="0" w:color="auto"/>
            <w:right w:val="none" w:sz="0" w:space="0" w:color="auto"/>
          </w:divBdr>
        </w:div>
        <w:div w:id="785461931">
          <w:marLeft w:val="0"/>
          <w:marRight w:val="0"/>
          <w:marTop w:val="0"/>
          <w:marBottom w:val="0"/>
          <w:divBdr>
            <w:top w:val="none" w:sz="0" w:space="0" w:color="auto"/>
            <w:left w:val="none" w:sz="0" w:space="0" w:color="auto"/>
            <w:bottom w:val="none" w:sz="0" w:space="0" w:color="auto"/>
            <w:right w:val="none" w:sz="0" w:space="0" w:color="auto"/>
          </w:divBdr>
        </w:div>
        <w:div w:id="1696416506">
          <w:marLeft w:val="0"/>
          <w:marRight w:val="0"/>
          <w:marTop w:val="0"/>
          <w:marBottom w:val="0"/>
          <w:divBdr>
            <w:top w:val="none" w:sz="0" w:space="0" w:color="auto"/>
            <w:left w:val="none" w:sz="0" w:space="0" w:color="auto"/>
            <w:bottom w:val="none" w:sz="0" w:space="0" w:color="auto"/>
            <w:right w:val="none" w:sz="0" w:space="0" w:color="auto"/>
          </w:divBdr>
        </w:div>
        <w:div w:id="366764249">
          <w:marLeft w:val="0"/>
          <w:marRight w:val="0"/>
          <w:marTop w:val="0"/>
          <w:marBottom w:val="0"/>
          <w:divBdr>
            <w:top w:val="none" w:sz="0" w:space="0" w:color="auto"/>
            <w:left w:val="none" w:sz="0" w:space="0" w:color="auto"/>
            <w:bottom w:val="none" w:sz="0" w:space="0" w:color="auto"/>
            <w:right w:val="none" w:sz="0" w:space="0" w:color="auto"/>
          </w:divBdr>
        </w:div>
        <w:div w:id="61679329">
          <w:marLeft w:val="0"/>
          <w:marRight w:val="0"/>
          <w:marTop w:val="0"/>
          <w:marBottom w:val="0"/>
          <w:divBdr>
            <w:top w:val="none" w:sz="0" w:space="0" w:color="auto"/>
            <w:left w:val="none" w:sz="0" w:space="0" w:color="auto"/>
            <w:bottom w:val="none" w:sz="0" w:space="0" w:color="auto"/>
            <w:right w:val="none" w:sz="0" w:space="0" w:color="auto"/>
          </w:divBdr>
        </w:div>
        <w:div w:id="509829398">
          <w:marLeft w:val="0"/>
          <w:marRight w:val="0"/>
          <w:marTop w:val="0"/>
          <w:marBottom w:val="0"/>
          <w:divBdr>
            <w:top w:val="none" w:sz="0" w:space="0" w:color="auto"/>
            <w:left w:val="none" w:sz="0" w:space="0" w:color="auto"/>
            <w:bottom w:val="none" w:sz="0" w:space="0" w:color="auto"/>
            <w:right w:val="none" w:sz="0" w:space="0" w:color="auto"/>
          </w:divBdr>
        </w:div>
        <w:div w:id="618798788">
          <w:marLeft w:val="0"/>
          <w:marRight w:val="0"/>
          <w:marTop w:val="0"/>
          <w:marBottom w:val="0"/>
          <w:divBdr>
            <w:top w:val="none" w:sz="0" w:space="0" w:color="auto"/>
            <w:left w:val="none" w:sz="0" w:space="0" w:color="auto"/>
            <w:bottom w:val="none" w:sz="0" w:space="0" w:color="auto"/>
            <w:right w:val="none" w:sz="0" w:space="0" w:color="auto"/>
          </w:divBdr>
        </w:div>
        <w:div w:id="1522402143">
          <w:marLeft w:val="0"/>
          <w:marRight w:val="0"/>
          <w:marTop w:val="0"/>
          <w:marBottom w:val="0"/>
          <w:divBdr>
            <w:top w:val="none" w:sz="0" w:space="0" w:color="auto"/>
            <w:left w:val="none" w:sz="0" w:space="0" w:color="auto"/>
            <w:bottom w:val="none" w:sz="0" w:space="0" w:color="auto"/>
            <w:right w:val="none" w:sz="0" w:space="0" w:color="auto"/>
          </w:divBdr>
        </w:div>
        <w:div w:id="1281836635">
          <w:marLeft w:val="0"/>
          <w:marRight w:val="0"/>
          <w:marTop w:val="0"/>
          <w:marBottom w:val="0"/>
          <w:divBdr>
            <w:top w:val="none" w:sz="0" w:space="0" w:color="auto"/>
            <w:left w:val="none" w:sz="0" w:space="0" w:color="auto"/>
            <w:bottom w:val="none" w:sz="0" w:space="0" w:color="auto"/>
            <w:right w:val="none" w:sz="0" w:space="0" w:color="auto"/>
          </w:divBdr>
        </w:div>
        <w:div w:id="503398957">
          <w:marLeft w:val="0"/>
          <w:marRight w:val="0"/>
          <w:marTop w:val="0"/>
          <w:marBottom w:val="0"/>
          <w:divBdr>
            <w:top w:val="none" w:sz="0" w:space="0" w:color="auto"/>
            <w:left w:val="none" w:sz="0" w:space="0" w:color="auto"/>
            <w:bottom w:val="none" w:sz="0" w:space="0" w:color="auto"/>
            <w:right w:val="none" w:sz="0" w:space="0" w:color="auto"/>
          </w:divBdr>
        </w:div>
        <w:div w:id="1626236700">
          <w:marLeft w:val="0"/>
          <w:marRight w:val="0"/>
          <w:marTop w:val="0"/>
          <w:marBottom w:val="0"/>
          <w:divBdr>
            <w:top w:val="none" w:sz="0" w:space="0" w:color="auto"/>
            <w:left w:val="none" w:sz="0" w:space="0" w:color="auto"/>
            <w:bottom w:val="none" w:sz="0" w:space="0" w:color="auto"/>
            <w:right w:val="none" w:sz="0" w:space="0" w:color="auto"/>
          </w:divBdr>
        </w:div>
        <w:div w:id="903838221">
          <w:marLeft w:val="0"/>
          <w:marRight w:val="0"/>
          <w:marTop w:val="0"/>
          <w:marBottom w:val="0"/>
          <w:divBdr>
            <w:top w:val="none" w:sz="0" w:space="0" w:color="auto"/>
            <w:left w:val="none" w:sz="0" w:space="0" w:color="auto"/>
            <w:bottom w:val="none" w:sz="0" w:space="0" w:color="auto"/>
            <w:right w:val="none" w:sz="0" w:space="0" w:color="auto"/>
          </w:divBdr>
        </w:div>
        <w:div w:id="1763145359">
          <w:marLeft w:val="0"/>
          <w:marRight w:val="0"/>
          <w:marTop w:val="0"/>
          <w:marBottom w:val="0"/>
          <w:divBdr>
            <w:top w:val="none" w:sz="0" w:space="0" w:color="auto"/>
            <w:left w:val="none" w:sz="0" w:space="0" w:color="auto"/>
            <w:bottom w:val="none" w:sz="0" w:space="0" w:color="auto"/>
            <w:right w:val="none" w:sz="0" w:space="0" w:color="auto"/>
          </w:divBdr>
        </w:div>
        <w:div w:id="13923238">
          <w:marLeft w:val="0"/>
          <w:marRight w:val="0"/>
          <w:marTop w:val="0"/>
          <w:marBottom w:val="0"/>
          <w:divBdr>
            <w:top w:val="none" w:sz="0" w:space="0" w:color="auto"/>
            <w:left w:val="none" w:sz="0" w:space="0" w:color="auto"/>
            <w:bottom w:val="none" w:sz="0" w:space="0" w:color="auto"/>
            <w:right w:val="none" w:sz="0" w:space="0" w:color="auto"/>
          </w:divBdr>
        </w:div>
        <w:div w:id="1484156951">
          <w:marLeft w:val="0"/>
          <w:marRight w:val="0"/>
          <w:marTop w:val="0"/>
          <w:marBottom w:val="0"/>
          <w:divBdr>
            <w:top w:val="none" w:sz="0" w:space="0" w:color="auto"/>
            <w:left w:val="none" w:sz="0" w:space="0" w:color="auto"/>
            <w:bottom w:val="none" w:sz="0" w:space="0" w:color="auto"/>
            <w:right w:val="none" w:sz="0" w:space="0" w:color="auto"/>
          </w:divBdr>
        </w:div>
        <w:div w:id="1543788782">
          <w:marLeft w:val="0"/>
          <w:marRight w:val="0"/>
          <w:marTop w:val="0"/>
          <w:marBottom w:val="0"/>
          <w:divBdr>
            <w:top w:val="none" w:sz="0" w:space="0" w:color="auto"/>
            <w:left w:val="none" w:sz="0" w:space="0" w:color="auto"/>
            <w:bottom w:val="none" w:sz="0" w:space="0" w:color="auto"/>
            <w:right w:val="none" w:sz="0" w:space="0" w:color="auto"/>
          </w:divBdr>
        </w:div>
        <w:div w:id="1225335606">
          <w:marLeft w:val="0"/>
          <w:marRight w:val="0"/>
          <w:marTop w:val="0"/>
          <w:marBottom w:val="0"/>
          <w:divBdr>
            <w:top w:val="none" w:sz="0" w:space="0" w:color="auto"/>
            <w:left w:val="none" w:sz="0" w:space="0" w:color="auto"/>
            <w:bottom w:val="none" w:sz="0" w:space="0" w:color="auto"/>
            <w:right w:val="none" w:sz="0" w:space="0" w:color="auto"/>
          </w:divBdr>
        </w:div>
      </w:divsChild>
    </w:div>
    <w:div w:id="1609661864">
      <w:bodyDiv w:val="1"/>
      <w:marLeft w:val="0"/>
      <w:marRight w:val="0"/>
      <w:marTop w:val="0"/>
      <w:marBottom w:val="0"/>
      <w:divBdr>
        <w:top w:val="none" w:sz="0" w:space="0" w:color="auto"/>
        <w:left w:val="none" w:sz="0" w:space="0" w:color="auto"/>
        <w:bottom w:val="none" w:sz="0" w:space="0" w:color="auto"/>
        <w:right w:val="none" w:sz="0" w:space="0" w:color="auto"/>
      </w:divBdr>
    </w:div>
    <w:div w:id="1695686444">
      <w:bodyDiv w:val="1"/>
      <w:marLeft w:val="0"/>
      <w:marRight w:val="0"/>
      <w:marTop w:val="0"/>
      <w:marBottom w:val="0"/>
      <w:divBdr>
        <w:top w:val="none" w:sz="0" w:space="0" w:color="auto"/>
        <w:left w:val="none" w:sz="0" w:space="0" w:color="auto"/>
        <w:bottom w:val="none" w:sz="0" w:space="0" w:color="auto"/>
        <w:right w:val="none" w:sz="0" w:space="0" w:color="auto"/>
      </w:divBdr>
    </w:div>
    <w:div w:id="1701665329">
      <w:bodyDiv w:val="1"/>
      <w:marLeft w:val="0"/>
      <w:marRight w:val="0"/>
      <w:marTop w:val="0"/>
      <w:marBottom w:val="0"/>
      <w:divBdr>
        <w:top w:val="none" w:sz="0" w:space="0" w:color="auto"/>
        <w:left w:val="none" w:sz="0" w:space="0" w:color="auto"/>
        <w:bottom w:val="none" w:sz="0" w:space="0" w:color="auto"/>
        <w:right w:val="none" w:sz="0" w:space="0" w:color="auto"/>
      </w:divBdr>
      <w:divsChild>
        <w:div w:id="1505970792">
          <w:marLeft w:val="0"/>
          <w:marRight w:val="0"/>
          <w:marTop w:val="0"/>
          <w:marBottom w:val="0"/>
          <w:divBdr>
            <w:top w:val="none" w:sz="0" w:space="0" w:color="auto"/>
            <w:left w:val="none" w:sz="0" w:space="0" w:color="auto"/>
            <w:bottom w:val="none" w:sz="0" w:space="0" w:color="auto"/>
            <w:right w:val="none" w:sz="0" w:space="0" w:color="auto"/>
          </w:divBdr>
        </w:div>
        <w:div w:id="685864071">
          <w:marLeft w:val="0"/>
          <w:marRight w:val="0"/>
          <w:marTop w:val="0"/>
          <w:marBottom w:val="0"/>
          <w:divBdr>
            <w:top w:val="none" w:sz="0" w:space="0" w:color="auto"/>
            <w:left w:val="none" w:sz="0" w:space="0" w:color="auto"/>
            <w:bottom w:val="none" w:sz="0" w:space="0" w:color="auto"/>
            <w:right w:val="none" w:sz="0" w:space="0" w:color="auto"/>
          </w:divBdr>
        </w:div>
        <w:div w:id="21443111">
          <w:marLeft w:val="0"/>
          <w:marRight w:val="0"/>
          <w:marTop w:val="0"/>
          <w:marBottom w:val="0"/>
          <w:divBdr>
            <w:top w:val="none" w:sz="0" w:space="0" w:color="auto"/>
            <w:left w:val="none" w:sz="0" w:space="0" w:color="auto"/>
            <w:bottom w:val="none" w:sz="0" w:space="0" w:color="auto"/>
            <w:right w:val="none" w:sz="0" w:space="0" w:color="auto"/>
          </w:divBdr>
        </w:div>
        <w:div w:id="171072068">
          <w:marLeft w:val="0"/>
          <w:marRight w:val="0"/>
          <w:marTop w:val="0"/>
          <w:marBottom w:val="0"/>
          <w:divBdr>
            <w:top w:val="none" w:sz="0" w:space="0" w:color="auto"/>
            <w:left w:val="none" w:sz="0" w:space="0" w:color="auto"/>
            <w:bottom w:val="none" w:sz="0" w:space="0" w:color="auto"/>
            <w:right w:val="none" w:sz="0" w:space="0" w:color="auto"/>
          </w:divBdr>
        </w:div>
        <w:div w:id="2098820038">
          <w:marLeft w:val="0"/>
          <w:marRight w:val="0"/>
          <w:marTop w:val="0"/>
          <w:marBottom w:val="0"/>
          <w:divBdr>
            <w:top w:val="none" w:sz="0" w:space="0" w:color="auto"/>
            <w:left w:val="none" w:sz="0" w:space="0" w:color="auto"/>
            <w:bottom w:val="none" w:sz="0" w:space="0" w:color="auto"/>
            <w:right w:val="none" w:sz="0" w:space="0" w:color="auto"/>
          </w:divBdr>
        </w:div>
        <w:div w:id="446311812">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48437206">
          <w:marLeft w:val="0"/>
          <w:marRight w:val="0"/>
          <w:marTop w:val="0"/>
          <w:marBottom w:val="0"/>
          <w:divBdr>
            <w:top w:val="none" w:sz="0" w:space="0" w:color="auto"/>
            <w:left w:val="none" w:sz="0" w:space="0" w:color="auto"/>
            <w:bottom w:val="none" w:sz="0" w:space="0" w:color="auto"/>
            <w:right w:val="none" w:sz="0" w:space="0" w:color="auto"/>
          </w:divBdr>
        </w:div>
        <w:div w:id="179202008">
          <w:marLeft w:val="0"/>
          <w:marRight w:val="0"/>
          <w:marTop w:val="0"/>
          <w:marBottom w:val="0"/>
          <w:divBdr>
            <w:top w:val="none" w:sz="0" w:space="0" w:color="auto"/>
            <w:left w:val="none" w:sz="0" w:space="0" w:color="auto"/>
            <w:bottom w:val="none" w:sz="0" w:space="0" w:color="auto"/>
            <w:right w:val="none" w:sz="0" w:space="0" w:color="auto"/>
          </w:divBdr>
        </w:div>
        <w:div w:id="49889411">
          <w:marLeft w:val="0"/>
          <w:marRight w:val="0"/>
          <w:marTop w:val="0"/>
          <w:marBottom w:val="0"/>
          <w:divBdr>
            <w:top w:val="none" w:sz="0" w:space="0" w:color="auto"/>
            <w:left w:val="none" w:sz="0" w:space="0" w:color="auto"/>
            <w:bottom w:val="none" w:sz="0" w:space="0" w:color="auto"/>
            <w:right w:val="none" w:sz="0" w:space="0" w:color="auto"/>
          </w:divBdr>
        </w:div>
        <w:div w:id="1914653964">
          <w:marLeft w:val="0"/>
          <w:marRight w:val="0"/>
          <w:marTop w:val="0"/>
          <w:marBottom w:val="0"/>
          <w:divBdr>
            <w:top w:val="none" w:sz="0" w:space="0" w:color="auto"/>
            <w:left w:val="none" w:sz="0" w:space="0" w:color="auto"/>
            <w:bottom w:val="none" w:sz="0" w:space="0" w:color="auto"/>
            <w:right w:val="none" w:sz="0" w:space="0" w:color="auto"/>
          </w:divBdr>
        </w:div>
        <w:div w:id="1614510991">
          <w:marLeft w:val="0"/>
          <w:marRight w:val="0"/>
          <w:marTop w:val="0"/>
          <w:marBottom w:val="0"/>
          <w:divBdr>
            <w:top w:val="none" w:sz="0" w:space="0" w:color="auto"/>
            <w:left w:val="none" w:sz="0" w:space="0" w:color="auto"/>
            <w:bottom w:val="none" w:sz="0" w:space="0" w:color="auto"/>
            <w:right w:val="none" w:sz="0" w:space="0" w:color="auto"/>
          </w:divBdr>
        </w:div>
        <w:div w:id="1364668082">
          <w:marLeft w:val="0"/>
          <w:marRight w:val="0"/>
          <w:marTop w:val="0"/>
          <w:marBottom w:val="0"/>
          <w:divBdr>
            <w:top w:val="none" w:sz="0" w:space="0" w:color="auto"/>
            <w:left w:val="none" w:sz="0" w:space="0" w:color="auto"/>
            <w:bottom w:val="none" w:sz="0" w:space="0" w:color="auto"/>
            <w:right w:val="none" w:sz="0" w:space="0" w:color="auto"/>
          </w:divBdr>
        </w:div>
        <w:div w:id="2125224006">
          <w:marLeft w:val="0"/>
          <w:marRight w:val="0"/>
          <w:marTop w:val="0"/>
          <w:marBottom w:val="0"/>
          <w:divBdr>
            <w:top w:val="none" w:sz="0" w:space="0" w:color="auto"/>
            <w:left w:val="none" w:sz="0" w:space="0" w:color="auto"/>
            <w:bottom w:val="none" w:sz="0" w:space="0" w:color="auto"/>
            <w:right w:val="none" w:sz="0" w:space="0" w:color="auto"/>
          </w:divBdr>
        </w:div>
        <w:div w:id="229005977">
          <w:marLeft w:val="0"/>
          <w:marRight w:val="0"/>
          <w:marTop w:val="0"/>
          <w:marBottom w:val="0"/>
          <w:divBdr>
            <w:top w:val="none" w:sz="0" w:space="0" w:color="auto"/>
            <w:left w:val="none" w:sz="0" w:space="0" w:color="auto"/>
            <w:bottom w:val="none" w:sz="0" w:space="0" w:color="auto"/>
            <w:right w:val="none" w:sz="0" w:space="0" w:color="auto"/>
          </w:divBdr>
        </w:div>
        <w:div w:id="1137381600">
          <w:marLeft w:val="0"/>
          <w:marRight w:val="0"/>
          <w:marTop w:val="0"/>
          <w:marBottom w:val="0"/>
          <w:divBdr>
            <w:top w:val="none" w:sz="0" w:space="0" w:color="auto"/>
            <w:left w:val="none" w:sz="0" w:space="0" w:color="auto"/>
            <w:bottom w:val="none" w:sz="0" w:space="0" w:color="auto"/>
            <w:right w:val="none" w:sz="0" w:space="0" w:color="auto"/>
          </w:divBdr>
        </w:div>
        <w:div w:id="1833793949">
          <w:marLeft w:val="0"/>
          <w:marRight w:val="0"/>
          <w:marTop w:val="0"/>
          <w:marBottom w:val="0"/>
          <w:divBdr>
            <w:top w:val="none" w:sz="0" w:space="0" w:color="auto"/>
            <w:left w:val="none" w:sz="0" w:space="0" w:color="auto"/>
            <w:bottom w:val="none" w:sz="0" w:space="0" w:color="auto"/>
            <w:right w:val="none" w:sz="0" w:space="0" w:color="auto"/>
          </w:divBdr>
        </w:div>
        <w:div w:id="699862226">
          <w:marLeft w:val="0"/>
          <w:marRight w:val="0"/>
          <w:marTop w:val="0"/>
          <w:marBottom w:val="0"/>
          <w:divBdr>
            <w:top w:val="none" w:sz="0" w:space="0" w:color="auto"/>
            <w:left w:val="none" w:sz="0" w:space="0" w:color="auto"/>
            <w:bottom w:val="none" w:sz="0" w:space="0" w:color="auto"/>
            <w:right w:val="none" w:sz="0" w:space="0" w:color="auto"/>
          </w:divBdr>
        </w:div>
        <w:div w:id="1796365230">
          <w:marLeft w:val="0"/>
          <w:marRight w:val="0"/>
          <w:marTop w:val="0"/>
          <w:marBottom w:val="0"/>
          <w:divBdr>
            <w:top w:val="none" w:sz="0" w:space="0" w:color="auto"/>
            <w:left w:val="none" w:sz="0" w:space="0" w:color="auto"/>
            <w:bottom w:val="none" w:sz="0" w:space="0" w:color="auto"/>
            <w:right w:val="none" w:sz="0" w:space="0" w:color="auto"/>
          </w:divBdr>
        </w:div>
        <w:div w:id="1112819912">
          <w:marLeft w:val="0"/>
          <w:marRight w:val="0"/>
          <w:marTop w:val="0"/>
          <w:marBottom w:val="0"/>
          <w:divBdr>
            <w:top w:val="none" w:sz="0" w:space="0" w:color="auto"/>
            <w:left w:val="none" w:sz="0" w:space="0" w:color="auto"/>
            <w:bottom w:val="none" w:sz="0" w:space="0" w:color="auto"/>
            <w:right w:val="none" w:sz="0" w:space="0" w:color="auto"/>
          </w:divBdr>
        </w:div>
        <w:div w:id="1279995572">
          <w:marLeft w:val="0"/>
          <w:marRight w:val="0"/>
          <w:marTop w:val="0"/>
          <w:marBottom w:val="0"/>
          <w:divBdr>
            <w:top w:val="none" w:sz="0" w:space="0" w:color="auto"/>
            <w:left w:val="none" w:sz="0" w:space="0" w:color="auto"/>
            <w:bottom w:val="none" w:sz="0" w:space="0" w:color="auto"/>
            <w:right w:val="none" w:sz="0" w:space="0" w:color="auto"/>
          </w:divBdr>
        </w:div>
        <w:div w:id="1190335108">
          <w:marLeft w:val="0"/>
          <w:marRight w:val="0"/>
          <w:marTop w:val="0"/>
          <w:marBottom w:val="0"/>
          <w:divBdr>
            <w:top w:val="none" w:sz="0" w:space="0" w:color="auto"/>
            <w:left w:val="none" w:sz="0" w:space="0" w:color="auto"/>
            <w:bottom w:val="none" w:sz="0" w:space="0" w:color="auto"/>
            <w:right w:val="none" w:sz="0" w:space="0" w:color="auto"/>
          </w:divBdr>
        </w:div>
        <w:div w:id="1506702704">
          <w:marLeft w:val="0"/>
          <w:marRight w:val="0"/>
          <w:marTop w:val="0"/>
          <w:marBottom w:val="0"/>
          <w:divBdr>
            <w:top w:val="none" w:sz="0" w:space="0" w:color="auto"/>
            <w:left w:val="none" w:sz="0" w:space="0" w:color="auto"/>
            <w:bottom w:val="none" w:sz="0" w:space="0" w:color="auto"/>
            <w:right w:val="none" w:sz="0" w:space="0" w:color="auto"/>
          </w:divBdr>
        </w:div>
        <w:div w:id="1783645648">
          <w:marLeft w:val="0"/>
          <w:marRight w:val="0"/>
          <w:marTop w:val="0"/>
          <w:marBottom w:val="0"/>
          <w:divBdr>
            <w:top w:val="none" w:sz="0" w:space="0" w:color="auto"/>
            <w:left w:val="none" w:sz="0" w:space="0" w:color="auto"/>
            <w:bottom w:val="none" w:sz="0" w:space="0" w:color="auto"/>
            <w:right w:val="none" w:sz="0" w:space="0" w:color="auto"/>
          </w:divBdr>
        </w:div>
        <w:div w:id="1728413151">
          <w:marLeft w:val="0"/>
          <w:marRight w:val="0"/>
          <w:marTop w:val="0"/>
          <w:marBottom w:val="0"/>
          <w:divBdr>
            <w:top w:val="none" w:sz="0" w:space="0" w:color="auto"/>
            <w:left w:val="none" w:sz="0" w:space="0" w:color="auto"/>
            <w:bottom w:val="none" w:sz="0" w:space="0" w:color="auto"/>
            <w:right w:val="none" w:sz="0" w:space="0" w:color="auto"/>
          </w:divBdr>
        </w:div>
        <w:div w:id="129371914">
          <w:marLeft w:val="0"/>
          <w:marRight w:val="0"/>
          <w:marTop w:val="0"/>
          <w:marBottom w:val="0"/>
          <w:divBdr>
            <w:top w:val="none" w:sz="0" w:space="0" w:color="auto"/>
            <w:left w:val="none" w:sz="0" w:space="0" w:color="auto"/>
            <w:bottom w:val="none" w:sz="0" w:space="0" w:color="auto"/>
            <w:right w:val="none" w:sz="0" w:space="0" w:color="auto"/>
          </w:divBdr>
        </w:div>
        <w:div w:id="2144736232">
          <w:marLeft w:val="0"/>
          <w:marRight w:val="0"/>
          <w:marTop w:val="0"/>
          <w:marBottom w:val="0"/>
          <w:divBdr>
            <w:top w:val="none" w:sz="0" w:space="0" w:color="auto"/>
            <w:left w:val="none" w:sz="0" w:space="0" w:color="auto"/>
            <w:bottom w:val="none" w:sz="0" w:space="0" w:color="auto"/>
            <w:right w:val="none" w:sz="0" w:space="0" w:color="auto"/>
          </w:divBdr>
        </w:div>
        <w:div w:id="746730158">
          <w:marLeft w:val="0"/>
          <w:marRight w:val="0"/>
          <w:marTop w:val="0"/>
          <w:marBottom w:val="0"/>
          <w:divBdr>
            <w:top w:val="none" w:sz="0" w:space="0" w:color="auto"/>
            <w:left w:val="none" w:sz="0" w:space="0" w:color="auto"/>
            <w:bottom w:val="none" w:sz="0" w:space="0" w:color="auto"/>
            <w:right w:val="none" w:sz="0" w:space="0" w:color="auto"/>
          </w:divBdr>
        </w:div>
        <w:div w:id="1133326725">
          <w:marLeft w:val="0"/>
          <w:marRight w:val="0"/>
          <w:marTop w:val="0"/>
          <w:marBottom w:val="0"/>
          <w:divBdr>
            <w:top w:val="none" w:sz="0" w:space="0" w:color="auto"/>
            <w:left w:val="none" w:sz="0" w:space="0" w:color="auto"/>
            <w:bottom w:val="none" w:sz="0" w:space="0" w:color="auto"/>
            <w:right w:val="none" w:sz="0" w:space="0" w:color="auto"/>
          </w:divBdr>
        </w:div>
        <w:div w:id="1435593760">
          <w:marLeft w:val="0"/>
          <w:marRight w:val="0"/>
          <w:marTop w:val="0"/>
          <w:marBottom w:val="0"/>
          <w:divBdr>
            <w:top w:val="none" w:sz="0" w:space="0" w:color="auto"/>
            <w:left w:val="none" w:sz="0" w:space="0" w:color="auto"/>
            <w:bottom w:val="none" w:sz="0" w:space="0" w:color="auto"/>
            <w:right w:val="none" w:sz="0" w:space="0" w:color="auto"/>
          </w:divBdr>
        </w:div>
        <w:div w:id="768040602">
          <w:marLeft w:val="0"/>
          <w:marRight w:val="0"/>
          <w:marTop w:val="0"/>
          <w:marBottom w:val="0"/>
          <w:divBdr>
            <w:top w:val="none" w:sz="0" w:space="0" w:color="auto"/>
            <w:left w:val="none" w:sz="0" w:space="0" w:color="auto"/>
            <w:bottom w:val="none" w:sz="0" w:space="0" w:color="auto"/>
            <w:right w:val="none" w:sz="0" w:space="0" w:color="auto"/>
          </w:divBdr>
        </w:div>
        <w:div w:id="1582372073">
          <w:marLeft w:val="0"/>
          <w:marRight w:val="0"/>
          <w:marTop w:val="0"/>
          <w:marBottom w:val="0"/>
          <w:divBdr>
            <w:top w:val="none" w:sz="0" w:space="0" w:color="auto"/>
            <w:left w:val="none" w:sz="0" w:space="0" w:color="auto"/>
            <w:bottom w:val="none" w:sz="0" w:space="0" w:color="auto"/>
            <w:right w:val="none" w:sz="0" w:space="0" w:color="auto"/>
          </w:divBdr>
        </w:div>
        <w:div w:id="807816207">
          <w:marLeft w:val="0"/>
          <w:marRight w:val="0"/>
          <w:marTop w:val="0"/>
          <w:marBottom w:val="0"/>
          <w:divBdr>
            <w:top w:val="none" w:sz="0" w:space="0" w:color="auto"/>
            <w:left w:val="none" w:sz="0" w:space="0" w:color="auto"/>
            <w:bottom w:val="none" w:sz="0" w:space="0" w:color="auto"/>
            <w:right w:val="none" w:sz="0" w:space="0" w:color="auto"/>
          </w:divBdr>
        </w:div>
        <w:div w:id="1867865896">
          <w:marLeft w:val="0"/>
          <w:marRight w:val="0"/>
          <w:marTop w:val="0"/>
          <w:marBottom w:val="0"/>
          <w:divBdr>
            <w:top w:val="none" w:sz="0" w:space="0" w:color="auto"/>
            <w:left w:val="none" w:sz="0" w:space="0" w:color="auto"/>
            <w:bottom w:val="none" w:sz="0" w:space="0" w:color="auto"/>
            <w:right w:val="none" w:sz="0" w:space="0" w:color="auto"/>
          </w:divBdr>
        </w:div>
        <w:div w:id="537161084">
          <w:marLeft w:val="0"/>
          <w:marRight w:val="0"/>
          <w:marTop w:val="0"/>
          <w:marBottom w:val="0"/>
          <w:divBdr>
            <w:top w:val="none" w:sz="0" w:space="0" w:color="auto"/>
            <w:left w:val="none" w:sz="0" w:space="0" w:color="auto"/>
            <w:bottom w:val="none" w:sz="0" w:space="0" w:color="auto"/>
            <w:right w:val="none" w:sz="0" w:space="0" w:color="auto"/>
          </w:divBdr>
        </w:div>
        <w:div w:id="1605386343">
          <w:marLeft w:val="0"/>
          <w:marRight w:val="0"/>
          <w:marTop w:val="0"/>
          <w:marBottom w:val="0"/>
          <w:divBdr>
            <w:top w:val="none" w:sz="0" w:space="0" w:color="auto"/>
            <w:left w:val="none" w:sz="0" w:space="0" w:color="auto"/>
            <w:bottom w:val="none" w:sz="0" w:space="0" w:color="auto"/>
            <w:right w:val="none" w:sz="0" w:space="0" w:color="auto"/>
          </w:divBdr>
        </w:div>
        <w:div w:id="1374310136">
          <w:marLeft w:val="0"/>
          <w:marRight w:val="0"/>
          <w:marTop w:val="0"/>
          <w:marBottom w:val="0"/>
          <w:divBdr>
            <w:top w:val="none" w:sz="0" w:space="0" w:color="auto"/>
            <w:left w:val="none" w:sz="0" w:space="0" w:color="auto"/>
            <w:bottom w:val="none" w:sz="0" w:space="0" w:color="auto"/>
            <w:right w:val="none" w:sz="0" w:space="0" w:color="auto"/>
          </w:divBdr>
        </w:div>
        <w:div w:id="819224679">
          <w:marLeft w:val="0"/>
          <w:marRight w:val="0"/>
          <w:marTop w:val="0"/>
          <w:marBottom w:val="0"/>
          <w:divBdr>
            <w:top w:val="none" w:sz="0" w:space="0" w:color="auto"/>
            <w:left w:val="none" w:sz="0" w:space="0" w:color="auto"/>
            <w:bottom w:val="none" w:sz="0" w:space="0" w:color="auto"/>
            <w:right w:val="none" w:sz="0" w:space="0" w:color="auto"/>
          </w:divBdr>
        </w:div>
        <w:div w:id="123274266">
          <w:marLeft w:val="0"/>
          <w:marRight w:val="0"/>
          <w:marTop w:val="0"/>
          <w:marBottom w:val="0"/>
          <w:divBdr>
            <w:top w:val="none" w:sz="0" w:space="0" w:color="auto"/>
            <w:left w:val="none" w:sz="0" w:space="0" w:color="auto"/>
            <w:bottom w:val="none" w:sz="0" w:space="0" w:color="auto"/>
            <w:right w:val="none" w:sz="0" w:space="0" w:color="auto"/>
          </w:divBdr>
        </w:div>
      </w:divsChild>
    </w:div>
    <w:div w:id="1732734707">
      <w:bodyDiv w:val="1"/>
      <w:marLeft w:val="0"/>
      <w:marRight w:val="0"/>
      <w:marTop w:val="0"/>
      <w:marBottom w:val="0"/>
      <w:divBdr>
        <w:top w:val="none" w:sz="0" w:space="0" w:color="auto"/>
        <w:left w:val="none" w:sz="0" w:space="0" w:color="auto"/>
        <w:bottom w:val="none" w:sz="0" w:space="0" w:color="auto"/>
        <w:right w:val="none" w:sz="0" w:space="0" w:color="auto"/>
      </w:divBdr>
    </w:div>
    <w:div w:id="1739326910">
      <w:bodyDiv w:val="1"/>
      <w:marLeft w:val="0"/>
      <w:marRight w:val="0"/>
      <w:marTop w:val="0"/>
      <w:marBottom w:val="0"/>
      <w:divBdr>
        <w:top w:val="none" w:sz="0" w:space="0" w:color="auto"/>
        <w:left w:val="none" w:sz="0" w:space="0" w:color="auto"/>
        <w:bottom w:val="none" w:sz="0" w:space="0" w:color="auto"/>
        <w:right w:val="none" w:sz="0" w:space="0" w:color="auto"/>
      </w:divBdr>
    </w:div>
    <w:div w:id="1752846390">
      <w:bodyDiv w:val="1"/>
      <w:marLeft w:val="0"/>
      <w:marRight w:val="0"/>
      <w:marTop w:val="0"/>
      <w:marBottom w:val="0"/>
      <w:divBdr>
        <w:top w:val="none" w:sz="0" w:space="0" w:color="auto"/>
        <w:left w:val="none" w:sz="0" w:space="0" w:color="auto"/>
        <w:bottom w:val="none" w:sz="0" w:space="0" w:color="auto"/>
        <w:right w:val="none" w:sz="0" w:space="0" w:color="auto"/>
      </w:divBdr>
    </w:div>
    <w:div w:id="1755391650">
      <w:bodyDiv w:val="1"/>
      <w:marLeft w:val="0"/>
      <w:marRight w:val="0"/>
      <w:marTop w:val="0"/>
      <w:marBottom w:val="0"/>
      <w:divBdr>
        <w:top w:val="none" w:sz="0" w:space="0" w:color="auto"/>
        <w:left w:val="none" w:sz="0" w:space="0" w:color="auto"/>
        <w:bottom w:val="none" w:sz="0" w:space="0" w:color="auto"/>
        <w:right w:val="none" w:sz="0" w:space="0" w:color="auto"/>
      </w:divBdr>
    </w:div>
    <w:div w:id="1818914501">
      <w:bodyDiv w:val="1"/>
      <w:marLeft w:val="0"/>
      <w:marRight w:val="0"/>
      <w:marTop w:val="0"/>
      <w:marBottom w:val="0"/>
      <w:divBdr>
        <w:top w:val="none" w:sz="0" w:space="0" w:color="auto"/>
        <w:left w:val="none" w:sz="0" w:space="0" w:color="auto"/>
        <w:bottom w:val="none" w:sz="0" w:space="0" w:color="auto"/>
        <w:right w:val="none" w:sz="0" w:space="0" w:color="auto"/>
      </w:divBdr>
      <w:divsChild>
        <w:div w:id="314460457">
          <w:marLeft w:val="0"/>
          <w:marRight w:val="0"/>
          <w:marTop w:val="0"/>
          <w:marBottom w:val="0"/>
          <w:divBdr>
            <w:top w:val="none" w:sz="0" w:space="0" w:color="auto"/>
            <w:left w:val="none" w:sz="0" w:space="0" w:color="auto"/>
            <w:bottom w:val="none" w:sz="0" w:space="0" w:color="auto"/>
            <w:right w:val="none" w:sz="0" w:space="0" w:color="auto"/>
          </w:divBdr>
        </w:div>
        <w:div w:id="1237086105">
          <w:marLeft w:val="0"/>
          <w:marRight w:val="0"/>
          <w:marTop w:val="0"/>
          <w:marBottom w:val="0"/>
          <w:divBdr>
            <w:top w:val="none" w:sz="0" w:space="0" w:color="auto"/>
            <w:left w:val="none" w:sz="0" w:space="0" w:color="auto"/>
            <w:bottom w:val="none" w:sz="0" w:space="0" w:color="auto"/>
            <w:right w:val="none" w:sz="0" w:space="0" w:color="auto"/>
          </w:divBdr>
        </w:div>
        <w:div w:id="2072463869">
          <w:marLeft w:val="0"/>
          <w:marRight w:val="0"/>
          <w:marTop w:val="0"/>
          <w:marBottom w:val="0"/>
          <w:divBdr>
            <w:top w:val="none" w:sz="0" w:space="0" w:color="auto"/>
            <w:left w:val="none" w:sz="0" w:space="0" w:color="auto"/>
            <w:bottom w:val="none" w:sz="0" w:space="0" w:color="auto"/>
            <w:right w:val="none" w:sz="0" w:space="0" w:color="auto"/>
          </w:divBdr>
        </w:div>
        <w:div w:id="416176838">
          <w:marLeft w:val="0"/>
          <w:marRight w:val="0"/>
          <w:marTop w:val="0"/>
          <w:marBottom w:val="0"/>
          <w:divBdr>
            <w:top w:val="none" w:sz="0" w:space="0" w:color="auto"/>
            <w:left w:val="none" w:sz="0" w:space="0" w:color="auto"/>
            <w:bottom w:val="none" w:sz="0" w:space="0" w:color="auto"/>
            <w:right w:val="none" w:sz="0" w:space="0" w:color="auto"/>
          </w:divBdr>
        </w:div>
        <w:div w:id="2023968924">
          <w:marLeft w:val="0"/>
          <w:marRight w:val="0"/>
          <w:marTop w:val="0"/>
          <w:marBottom w:val="0"/>
          <w:divBdr>
            <w:top w:val="none" w:sz="0" w:space="0" w:color="auto"/>
            <w:left w:val="none" w:sz="0" w:space="0" w:color="auto"/>
            <w:bottom w:val="none" w:sz="0" w:space="0" w:color="auto"/>
            <w:right w:val="none" w:sz="0" w:space="0" w:color="auto"/>
          </w:divBdr>
        </w:div>
        <w:div w:id="245193762">
          <w:marLeft w:val="0"/>
          <w:marRight w:val="0"/>
          <w:marTop w:val="0"/>
          <w:marBottom w:val="0"/>
          <w:divBdr>
            <w:top w:val="none" w:sz="0" w:space="0" w:color="auto"/>
            <w:left w:val="none" w:sz="0" w:space="0" w:color="auto"/>
            <w:bottom w:val="none" w:sz="0" w:space="0" w:color="auto"/>
            <w:right w:val="none" w:sz="0" w:space="0" w:color="auto"/>
          </w:divBdr>
        </w:div>
        <w:div w:id="690645639">
          <w:marLeft w:val="0"/>
          <w:marRight w:val="0"/>
          <w:marTop w:val="0"/>
          <w:marBottom w:val="0"/>
          <w:divBdr>
            <w:top w:val="none" w:sz="0" w:space="0" w:color="auto"/>
            <w:left w:val="none" w:sz="0" w:space="0" w:color="auto"/>
            <w:bottom w:val="none" w:sz="0" w:space="0" w:color="auto"/>
            <w:right w:val="none" w:sz="0" w:space="0" w:color="auto"/>
          </w:divBdr>
        </w:div>
        <w:div w:id="1604068581">
          <w:marLeft w:val="0"/>
          <w:marRight w:val="0"/>
          <w:marTop w:val="0"/>
          <w:marBottom w:val="0"/>
          <w:divBdr>
            <w:top w:val="none" w:sz="0" w:space="0" w:color="auto"/>
            <w:left w:val="none" w:sz="0" w:space="0" w:color="auto"/>
            <w:bottom w:val="none" w:sz="0" w:space="0" w:color="auto"/>
            <w:right w:val="none" w:sz="0" w:space="0" w:color="auto"/>
          </w:divBdr>
        </w:div>
        <w:div w:id="55861855">
          <w:marLeft w:val="0"/>
          <w:marRight w:val="0"/>
          <w:marTop w:val="0"/>
          <w:marBottom w:val="0"/>
          <w:divBdr>
            <w:top w:val="none" w:sz="0" w:space="0" w:color="auto"/>
            <w:left w:val="none" w:sz="0" w:space="0" w:color="auto"/>
            <w:bottom w:val="none" w:sz="0" w:space="0" w:color="auto"/>
            <w:right w:val="none" w:sz="0" w:space="0" w:color="auto"/>
          </w:divBdr>
        </w:div>
        <w:div w:id="186068858">
          <w:marLeft w:val="0"/>
          <w:marRight w:val="0"/>
          <w:marTop w:val="0"/>
          <w:marBottom w:val="0"/>
          <w:divBdr>
            <w:top w:val="none" w:sz="0" w:space="0" w:color="auto"/>
            <w:left w:val="none" w:sz="0" w:space="0" w:color="auto"/>
            <w:bottom w:val="none" w:sz="0" w:space="0" w:color="auto"/>
            <w:right w:val="none" w:sz="0" w:space="0" w:color="auto"/>
          </w:divBdr>
        </w:div>
        <w:div w:id="2143814052">
          <w:marLeft w:val="0"/>
          <w:marRight w:val="0"/>
          <w:marTop w:val="0"/>
          <w:marBottom w:val="0"/>
          <w:divBdr>
            <w:top w:val="none" w:sz="0" w:space="0" w:color="auto"/>
            <w:left w:val="none" w:sz="0" w:space="0" w:color="auto"/>
            <w:bottom w:val="none" w:sz="0" w:space="0" w:color="auto"/>
            <w:right w:val="none" w:sz="0" w:space="0" w:color="auto"/>
          </w:divBdr>
        </w:div>
        <w:div w:id="2145467816">
          <w:marLeft w:val="0"/>
          <w:marRight w:val="0"/>
          <w:marTop w:val="0"/>
          <w:marBottom w:val="0"/>
          <w:divBdr>
            <w:top w:val="none" w:sz="0" w:space="0" w:color="auto"/>
            <w:left w:val="none" w:sz="0" w:space="0" w:color="auto"/>
            <w:bottom w:val="none" w:sz="0" w:space="0" w:color="auto"/>
            <w:right w:val="none" w:sz="0" w:space="0" w:color="auto"/>
          </w:divBdr>
        </w:div>
        <w:div w:id="2008745734">
          <w:marLeft w:val="0"/>
          <w:marRight w:val="0"/>
          <w:marTop w:val="0"/>
          <w:marBottom w:val="0"/>
          <w:divBdr>
            <w:top w:val="none" w:sz="0" w:space="0" w:color="auto"/>
            <w:left w:val="none" w:sz="0" w:space="0" w:color="auto"/>
            <w:bottom w:val="none" w:sz="0" w:space="0" w:color="auto"/>
            <w:right w:val="none" w:sz="0" w:space="0" w:color="auto"/>
          </w:divBdr>
        </w:div>
        <w:div w:id="2051761394">
          <w:marLeft w:val="0"/>
          <w:marRight w:val="0"/>
          <w:marTop w:val="0"/>
          <w:marBottom w:val="0"/>
          <w:divBdr>
            <w:top w:val="none" w:sz="0" w:space="0" w:color="auto"/>
            <w:left w:val="none" w:sz="0" w:space="0" w:color="auto"/>
            <w:bottom w:val="none" w:sz="0" w:space="0" w:color="auto"/>
            <w:right w:val="none" w:sz="0" w:space="0" w:color="auto"/>
          </w:divBdr>
        </w:div>
        <w:div w:id="1334258194">
          <w:marLeft w:val="0"/>
          <w:marRight w:val="0"/>
          <w:marTop w:val="0"/>
          <w:marBottom w:val="0"/>
          <w:divBdr>
            <w:top w:val="none" w:sz="0" w:space="0" w:color="auto"/>
            <w:left w:val="none" w:sz="0" w:space="0" w:color="auto"/>
            <w:bottom w:val="none" w:sz="0" w:space="0" w:color="auto"/>
            <w:right w:val="none" w:sz="0" w:space="0" w:color="auto"/>
          </w:divBdr>
        </w:div>
        <w:div w:id="359013644">
          <w:marLeft w:val="0"/>
          <w:marRight w:val="0"/>
          <w:marTop w:val="0"/>
          <w:marBottom w:val="0"/>
          <w:divBdr>
            <w:top w:val="none" w:sz="0" w:space="0" w:color="auto"/>
            <w:left w:val="none" w:sz="0" w:space="0" w:color="auto"/>
            <w:bottom w:val="none" w:sz="0" w:space="0" w:color="auto"/>
            <w:right w:val="none" w:sz="0" w:space="0" w:color="auto"/>
          </w:divBdr>
        </w:div>
        <w:div w:id="1390807620">
          <w:marLeft w:val="0"/>
          <w:marRight w:val="0"/>
          <w:marTop w:val="0"/>
          <w:marBottom w:val="0"/>
          <w:divBdr>
            <w:top w:val="none" w:sz="0" w:space="0" w:color="auto"/>
            <w:left w:val="none" w:sz="0" w:space="0" w:color="auto"/>
            <w:bottom w:val="none" w:sz="0" w:space="0" w:color="auto"/>
            <w:right w:val="none" w:sz="0" w:space="0" w:color="auto"/>
          </w:divBdr>
        </w:div>
        <w:div w:id="1489439888">
          <w:marLeft w:val="0"/>
          <w:marRight w:val="0"/>
          <w:marTop w:val="0"/>
          <w:marBottom w:val="0"/>
          <w:divBdr>
            <w:top w:val="none" w:sz="0" w:space="0" w:color="auto"/>
            <w:left w:val="none" w:sz="0" w:space="0" w:color="auto"/>
            <w:bottom w:val="none" w:sz="0" w:space="0" w:color="auto"/>
            <w:right w:val="none" w:sz="0" w:space="0" w:color="auto"/>
          </w:divBdr>
        </w:div>
      </w:divsChild>
    </w:div>
    <w:div w:id="1833908974">
      <w:bodyDiv w:val="1"/>
      <w:marLeft w:val="0"/>
      <w:marRight w:val="0"/>
      <w:marTop w:val="0"/>
      <w:marBottom w:val="0"/>
      <w:divBdr>
        <w:top w:val="none" w:sz="0" w:space="0" w:color="auto"/>
        <w:left w:val="none" w:sz="0" w:space="0" w:color="auto"/>
        <w:bottom w:val="none" w:sz="0" w:space="0" w:color="auto"/>
        <w:right w:val="none" w:sz="0" w:space="0" w:color="auto"/>
      </w:divBdr>
    </w:div>
    <w:div w:id="1837188240">
      <w:bodyDiv w:val="1"/>
      <w:marLeft w:val="0"/>
      <w:marRight w:val="0"/>
      <w:marTop w:val="0"/>
      <w:marBottom w:val="0"/>
      <w:divBdr>
        <w:top w:val="none" w:sz="0" w:space="0" w:color="auto"/>
        <w:left w:val="none" w:sz="0" w:space="0" w:color="auto"/>
        <w:bottom w:val="none" w:sz="0" w:space="0" w:color="auto"/>
        <w:right w:val="none" w:sz="0" w:space="0" w:color="auto"/>
      </w:divBdr>
    </w:div>
    <w:div w:id="1902598383">
      <w:bodyDiv w:val="1"/>
      <w:marLeft w:val="0"/>
      <w:marRight w:val="0"/>
      <w:marTop w:val="0"/>
      <w:marBottom w:val="0"/>
      <w:divBdr>
        <w:top w:val="none" w:sz="0" w:space="0" w:color="auto"/>
        <w:left w:val="none" w:sz="0" w:space="0" w:color="auto"/>
        <w:bottom w:val="none" w:sz="0" w:space="0" w:color="auto"/>
        <w:right w:val="none" w:sz="0" w:space="0" w:color="auto"/>
      </w:divBdr>
    </w:div>
    <w:div w:id="1923561564">
      <w:bodyDiv w:val="1"/>
      <w:marLeft w:val="0"/>
      <w:marRight w:val="0"/>
      <w:marTop w:val="0"/>
      <w:marBottom w:val="0"/>
      <w:divBdr>
        <w:top w:val="none" w:sz="0" w:space="0" w:color="auto"/>
        <w:left w:val="none" w:sz="0" w:space="0" w:color="auto"/>
        <w:bottom w:val="none" w:sz="0" w:space="0" w:color="auto"/>
        <w:right w:val="none" w:sz="0" w:space="0" w:color="auto"/>
      </w:divBdr>
      <w:divsChild>
        <w:div w:id="507326663">
          <w:marLeft w:val="0"/>
          <w:marRight w:val="0"/>
          <w:marTop w:val="0"/>
          <w:marBottom w:val="0"/>
          <w:divBdr>
            <w:top w:val="none" w:sz="0" w:space="0" w:color="auto"/>
            <w:left w:val="none" w:sz="0" w:space="0" w:color="auto"/>
            <w:bottom w:val="none" w:sz="0" w:space="0" w:color="auto"/>
            <w:right w:val="none" w:sz="0" w:space="0" w:color="auto"/>
          </w:divBdr>
        </w:div>
        <w:div w:id="1506506656">
          <w:marLeft w:val="0"/>
          <w:marRight w:val="0"/>
          <w:marTop w:val="0"/>
          <w:marBottom w:val="0"/>
          <w:divBdr>
            <w:top w:val="none" w:sz="0" w:space="0" w:color="auto"/>
            <w:left w:val="none" w:sz="0" w:space="0" w:color="auto"/>
            <w:bottom w:val="none" w:sz="0" w:space="0" w:color="auto"/>
            <w:right w:val="none" w:sz="0" w:space="0" w:color="auto"/>
          </w:divBdr>
        </w:div>
        <w:div w:id="1371222414">
          <w:marLeft w:val="0"/>
          <w:marRight w:val="0"/>
          <w:marTop w:val="0"/>
          <w:marBottom w:val="0"/>
          <w:divBdr>
            <w:top w:val="none" w:sz="0" w:space="0" w:color="auto"/>
            <w:left w:val="none" w:sz="0" w:space="0" w:color="auto"/>
            <w:bottom w:val="none" w:sz="0" w:space="0" w:color="auto"/>
            <w:right w:val="none" w:sz="0" w:space="0" w:color="auto"/>
          </w:divBdr>
        </w:div>
        <w:div w:id="520358058">
          <w:marLeft w:val="0"/>
          <w:marRight w:val="0"/>
          <w:marTop w:val="0"/>
          <w:marBottom w:val="0"/>
          <w:divBdr>
            <w:top w:val="none" w:sz="0" w:space="0" w:color="auto"/>
            <w:left w:val="none" w:sz="0" w:space="0" w:color="auto"/>
            <w:bottom w:val="none" w:sz="0" w:space="0" w:color="auto"/>
            <w:right w:val="none" w:sz="0" w:space="0" w:color="auto"/>
          </w:divBdr>
        </w:div>
        <w:div w:id="1820926918">
          <w:marLeft w:val="0"/>
          <w:marRight w:val="0"/>
          <w:marTop w:val="0"/>
          <w:marBottom w:val="0"/>
          <w:divBdr>
            <w:top w:val="none" w:sz="0" w:space="0" w:color="auto"/>
            <w:left w:val="none" w:sz="0" w:space="0" w:color="auto"/>
            <w:bottom w:val="none" w:sz="0" w:space="0" w:color="auto"/>
            <w:right w:val="none" w:sz="0" w:space="0" w:color="auto"/>
          </w:divBdr>
        </w:div>
        <w:div w:id="1715957698">
          <w:marLeft w:val="0"/>
          <w:marRight w:val="0"/>
          <w:marTop w:val="0"/>
          <w:marBottom w:val="0"/>
          <w:divBdr>
            <w:top w:val="none" w:sz="0" w:space="0" w:color="auto"/>
            <w:left w:val="none" w:sz="0" w:space="0" w:color="auto"/>
            <w:bottom w:val="none" w:sz="0" w:space="0" w:color="auto"/>
            <w:right w:val="none" w:sz="0" w:space="0" w:color="auto"/>
          </w:divBdr>
        </w:div>
        <w:div w:id="254439833">
          <w:marLeft w:val="0"/>
          <w:marRight w:val="0"/>
          <w:marTop w:val="0"/>
          <w:marBottom w:val="0"/>
          <w:divBdr>
            <w:top w:val="none" w:sz="0" w:space="0" w:color="auto"/>
            <w:left w:val="none" w:sz="0" w:space="0" w:color="auto"/>
            <w:bottom w:val="none" w:sz="0" w:space="0" w:color="auto"/>
            <w:right w:val="none" w:sz="0" w:space="0" w:color="auto"/>
          </w:divBdr>
        </w:div>
        <w:div w:id="341010789">
          <w:marLeft w:val="0"/>
          <w:marRight w:val="0"/>
          <w:marTop w:val="0"/>
          <w:marBottom w:val="0"/>
          <w:divBdr>
            <w:top w:val="none" w:sz="0" w:space="0" w:color="auto"/>
            <w:left w:val="none" w:sz="0" w:space="0" w:color="auto"/>
            <w:bottom w:val="none" w:sz="0" w:space="0" w:color="auto"/>
            <w:right w:val="none" w:sz="0" w:space="0" w:color="auto"/>
          </w:divBdr>
        </w:div>
        <w:div w:id="1989826220">
          <w:marLeft w:val="0"/>
          <w:marRight w:val="0"/>
          <w:marTop w:val="0"/>
          <w:marBottom w:val="0"/>
          <w:divBdr>
            <w:top w:val="none" w:sz="0" w:space="0" w:color="auto"/>
            <w:left w:val="none" w:sz="0" w:space="0" w:color="auto"/>
            <w:bottom w:val="none" w:sz="0" w:space="0" w:color="auto"/>
            <w:right w:val="none" w:sz="0" w:space="0" w:color="auto"/>
          </w:divBdr>
        </w:div>
        <w:div w:id="505244175">
          <w:marLeft w:val="0"/>
          <w:marRight w:val="0"/>
          <w:marTop w:val="0"/>
          <w:marBottom w:val="0"/>
          <w:divBdr>
            <w:top w:val="none" w:sz="0" w:space="0" w:color="auto"/>
            <w:left w:val="none" w:sz="0" w:space="0" w:color="auto"/>
            <w:bottom w:val="none" w:sz="0" w:space="0" w:color="auto"/>
            <w:right w:val="none" w:sz="0" w:space="0" w:color="auto"/>
          </w:divBdr>
        </w:div>
        <w:div w:id="1798987034">
          <w:marLeft w:val="0"/>
          <w:marRight w:val="0"/>
          <w:marTop w:val="0"/>
          <w:marBottom w:val="0"/>
          <w:divBdr>
            <w:top w:val="none" w:sz="0" w:space="0" w:color="auto"/>
            <w:left w:val="none" w:sz="0" w:space="0" w:color="auto"/>
            <w:bottom w:val="none" w:sz="0" w:space="0" w:color="auto"/>
            <w:right w:val="none" w:sz="0" w:space="0" w:color="auto"/>
          </w:divBdr>
        </w:div>
        <w:div w:id="1465855042">
          <w:marLeft w:val="0"/>
          <w:marRight w:val="0"/>
          <w:marTop w:val="0"/>
          <w:marBottom w:val="0"/>
          <w:divBdr>
            <w:top w:val="none" w:sz="0" w:space="0" w:color="auto"/>
            <w:left w:val="none" w:sz="0" w:space="0" w:color="auto"/>
            <w:bottom w:val="none" w:sz="0" w:space="0" w:color="auto"/>
            <w:right w:val="none" w:sz="0" w:space="0" w:color="auto"/>
          </w:divBdr>
        </w:div>
      </w:divsChild>
    </w:div>
    <w:div w:id="1978292263">
      <w:bodyDiv w:val="1"/>
      <w:marLeft w:val="0"/>
      <w:marRight w:val="0"/>
      <w:marTop w:val="0"/>
      <w:marBottom w:val="0"/>
      <w:divBdr>
        <w:top w:val="none" w:sz="0" w:space="0" w:color="auto"/>
        <w:left w:val="none" w:sz="0" w:space="0" w:color="auto"/>
        <w:bottom w:val="none" w:sz="0" w:space="0" w:color="auto"/>
        <w:right w:val="none" w:sz="0" w:space="0" w:color="auto"/>
      </w:divBdr>
    </w:div>
    <w:div w:id="2100447277">
      <w:bodyDiv w:val="1"/>
      <w:marLeft w:val="0"/>
      <w:marRight w:val="0"/>
      <w:marTop w:val="0"/>
      <w:marBottom w:val="0"/>
      <w:divBdr>
        <w:top w:val="none" w:sz="0" w:space="0" w:color="auto"/>
        <w:left w:val="none" w:sz="0" w:space="0" w:color="auto"/>
        <w:bottom w:val="none" w:sz="0" w:space="0" w:color="auto"/>
        <w:right w:val="none" w:sz="0" w:space="0" w:color="auto"/>
      </w:divBdr>
      <w:divsChild>
        <w:div w:id="2108580241">
          <w:marLeft w:val="0"/>
          <w:marRight w:val="0"/>
          <w:marTop w:val="0"/>
          <w:marBottom w:val="0"/>
          <w:divBdr>
            <w:top w:val="none" w:sz="0" w:space="0" w:color="auto"/>
            <w:left w:val="none" w:sz="0" w:space="0" w:color="auto"/>
            <w:bottom w:val="none" w:sz="0" w:space="0" w:color="auto"/>
            <w:right w:val="none" w:sz="0" w:space="0" w:color="auto"/>
          </w:divBdr>
        </w:div>
        <w:div w:id="434517822">
          <w:marLeft w:val="0"/>
          <w:marRight w:val="0"/>
          <w:marTop w:val="0"/>
          <w:marBottom w:val="0"/>
          <w:divBdr>
            <w:top w:val="none" w:sz="0" w:space="0" w:color="auto"/>
            <w:left w:val="none" w:sz="0" w:space="0" w:color="auto"/>
            <w:bottom w:val="none" w:sz="0" w:space="0" w:color="auto"/>
            <w:right w:val="none" w:sz="0" w:space="0" w:color="auto"/>
          </w:divBdr>
        </w:div>
        <w:div w:id="1286816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auditoffice.gov.uk/sites/niao/files/media-files/Welfare%20Reform%20Report%202019.pdf" TargetMode="External"/><Relationship Id="rId7" Type="http://schemas.openxmlformats.org/officeDocument/2006/relationships/hyperlink" Target="https://www.education-ni.gov.uk/publications/every-school-good-school-policy-school-improvement" TargetMode="External"/><Relationship Id="rId2" Type="http://schemas.openxmlformats.org/officeDocument/2006/relationships/hyperlink" Target="http://wales.gov.uk/topics/people-and-communities/welfare-reform-in-wales/analysing-reforms/?lang=en" TargetMode="External"/><Relationship Id="rId1" Type="http://schemas.openxmlformats.org/officeDocument/2006/relationships/hyperlink" Target="https://www.niccy.org/media/3116/niccy-submission-ni-affairs-committee-inquiry-into-education-spending-september-14-sept-18.pdf" TargetMode="External"/><Relationship Id="rId6" Type="http://schemas.openxmlformats.org/officeDocument/2006/relationships/hyperlink" Target="https://www.education-ni.gov.uk/articles/review-home-school-transport-policy-0_" TargetMode="External"/><Relationship Id="rId5" Type="http://schemas.openxmlformats.org/officeDocument/2006/relationships/hyperlink" Target="https://www.education-ni.gov.uk/news/o%E2%80%99dowd-launches-pathway-fund-early-years-education" TargetMode="External"/><Relationship Id="rId4" Type="http://schemas.openxmlformats.org/officeDocument/2006/relationships/hyperlink" Target="https://www.bbc.co.uk/news/uk-northern-ireland-441985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5AA8-3575-4FD2-9B7E-BFC85E8D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7989</Words>
  <Characters>45542</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Koulla Yiasouma</cp:lastModifiedBy>
  <cp:revision>2</cp:revision>
  <cp:lastPrinted>2019-03-19T11:07:00Z</cp:lastPrinted>
  <dcterms:created xsi:type="dcterms:W3CDTF">2019-03-25T14:56:00Z</dcterms:created>
  <dcterms:modified xsi:type="dcterms:W3CDTF">2019-03-25T14:56:00Z</dcterms:modified>
</cp:coreProperties>
</file>