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129F" w14:textId="77777777" w:rsidR="00401901" w:rsidRDefault="00401901" w:rsidP="00401901">
      <w:pPr>
        <w:pStyle w:val="NICCYHeading"/>
        <w:jc w:val="center"/>
        <w:rPr>
          <w:color w:val="FF0000"/>
        </w:rPr>
      </w:pPr>
      <w:r>
        <w:rPr>
          <w:color w:val="FF0000"/>
        </w:rPr>
        <w:t>Domestic Abuse and Family Proceedings Bill</w:t>
      </w:r>
    </w:p>
    <w:p w14:paraId="2C5832CF" w14:textId="77777777" w:rsidR="00401901" w:rsidRDefault="00401901" w:rsidP="00401901">
      <w:pPr>
        <w:pStyle w:val="NICCYHeading"/>
        <w:jc w:val="center"/>
        <w:rPr>
          <w:color w:val="FF0000"/>
        </w:rPr>
      </w:pPr>
      <w:r>
        <w:rPr>
          <w:color w:val="FF0000"/>
        </w:rPr>
        <w:t>Written submission to the Justice Committee</w:t>
      </w:r>
    </w:p>
    <w:p w14:paraId="4EA1E8E5" w14:textId="05D0EDB6" w:rsidR="00B25C89" w:rsidRPr="00B25C89" w:rsidRDefault="00620CAA" w:rsidP="00401901">
      <w:pPr>
        <w:pStyle w:val="NICCYHeading"/>
        <w:jc w:val="center"/>
        <w:rPr>
          <w:color w:val="FF0000"/>
          <w:sz w:val="24"/>
          <w:szCs w:val="24"/>
        </w:rPr>
      </w:pPr>
      <w:r>
        <w:rPr>
          <w:color w:val="FF0000"/>
          <w:sz w:val="24"/>
          <w:szCs w:val="24"/>
        </w:rPr>
        <w:t>4</w:t>
      </w:r>
      <w:r w:rsidR="00401901">
        <w:rPr>
          <w:color w:val="FF0000"/>
          <w:sz w:val="24"/>
          <w:szCs w:val="24"/>
        </w:rPr>
        <w:t xml:space="preserve"> June</w:t>
      </w:r>
      <w:r w:rsidR="00782294">
        <w:rPr>
          <w:color w:val="FF0000"/>
          <w:sz w:val="24"/>
          <w:szCs w:val="24"/>
        </w:rPr>
        <w:t xml:space="preserve"> </w:t>
      </w:r>
      <w:r w:rsidR="008F060C">
        <w:rPr>
          <w:color w:val="FF0000"/>
          <w:sz w:val="24"/>
          <w:szCs w:val="24"/>
        </w:rPr>
        <w:t>2020</w:t>
      </w:r>
    </w:p>
    <w:p w14:paraId="34706DC9" w14:textId="77777777" w:rsidR="00F27AAF" w:rsidRDefault="00F27AAF" w:rsidP="007A4BA6">
      <w:pPr>
        <w:spacing w:line="288" w:lineRule="auto"/>
        <w:contextualSpacing/>
        <w:rPr>
          <w:rFonts w:ascii="Arial" w:hAnsi="Arial" w:cs="Arial"/>
          <w:b/>
          <w:iCs/>
          <w:color w:val="FF0000"/>
          <w:kern w:val="24"/>
          <w:sz w:val="24"/>
          <w:szCs w:val="24"/>
          <w:lang w:val="en-US" w:eastAsia="en-GB"/>
        </w:rPr>
      </w:pPr>
    </w:p>
    <w:p w14:paraId="583094A1" w14:textId="77777777" w:rsidR="00401901" w:rsidRDefault="00F27AAF"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 xml:space="preserve">Introduction </w:t>
      </w:r>
    </w:p>
    <w:p w14:paraId="5AC2D1CF" w14:textId="77777777" w:rsidR="00F27AAF" w:rsidRDefault="00F27AAF" w:rsidP="00F27AAF">
      <w:pPr>
        <w:pStyle w:val="NICCYBodyText"/>
        <w:rPr>
          <w:color w:val="404040"/>
        </w:rPr>
      </w:pPr>
      <w: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Pr>
          <w:color w:val="494949"/>
          <w:shd w:val="clear" w:color="auto" w:fill="FFFFFF"/>
        </w:rPr>
        <w:t>Under Article 7(4), NICCY has a statutory duty to advise any relevant authority on matters concerning the rights or best interests of children and young persons.</w:t>
      </w:r>
      <w:r>
        <w:rPr>
          <w:color w:val="404040"/>
        </w:rPr>
        <w:t xml:space="preserve"> </w:t>
      </w:r>
    </w:p>
    <w:p w14:paraId="7EF7CC8F" w14:textId="77777777" w:rsidR="00F27AAF" w:rsidRDefault="00F27AAF" w:rsidP="00F27AAF">
      <w:pPr>
        <w:pStyle w:val="NICCYBodyText"/>
        <w:rPr>
          <w:color w:val="404040"/>
        </w:rPr>
      </w:pPr>
    </w:p>
    <w:p w14:paraId="036F8C67" w14:textId="33E99AC7" w:rsidR="00F27AAF" w:rsidRDefault="00F27AAF" w:rsidP="00F27AAF">
      <w:pPr>
        <w:pStyle w:val="NICCYBodyText"/>
      </w:pPr>
      <w:r>
        <w:t>The Commissioner’s remit includes children and young people from birth up to 18 years</w:t>
      </w:r>
      <w:r w:rsidR="00620CAA">
        <w:t>, or 21 years</w:t>
      </w:r>
      <w:r>
        <w:t xml:space="preserve"> if the young person is disabled or is care experienced. In carrying out her functions, the Commissioner’s paramount consideration </w:t>
      </w:r>
      <w:r>
        <w:rPr>
          <w:rStyle w:val="legds"/>
          <w:rFonts w:ascii="Arial" w:hAnsi="Arial"/>
          <w:color w:val="404142"/>
        </w:rPr>
        <w:t xml:space="preserve">is the rights of the child or young person, having particular regard to their wishes and feelings. In exercising her functions, the Commissioner has regard to all relevant provisions of </w:t>
      </w:r>
      <w:r>
        <w:t>the United Nations Convention on the Rights of the Child (UNCRC).</w:t>
      </w:r>
    </w:p>
    <w:p w14:paraId="696A0808" w14:textId="77777777" w:rsidR="00F27AAF" w:rsidRDefault="00F27AAF" w:rsidP="00F27AAF">
      <w:pPr>
        <w:pStyle w:val="NICCYBodyText"/>
      </w:pPr>
    </w:p>
    <w:p w14:paraId="23C31916" w14:textId="77777777" w:rsidR="00825FA0" w:rsidRPr="00570C1E" w:rsidRDefault="00F27AAF" w:rsidP="008C2F73">
      <w:pPr>
        <w:pStyle w:val="NICCYBodyText"/>
        <w:rPr>
          <w:color w:val="404040" w:themeColor="text1" w:themeTint="BF"/>
        </w:rPr>
      </w:pPr>
      <w:r>
        <w:t xml:space="preserve">NICCY welcomes the opportunity to provide written evidence to the Committee on the Domestic Abuse and Family Proceedings Bill. </w:t>
      </w:r>
      <w:r w:rsidR="0079640E">
        <w:t xml:space="preserve">Please note that </w:t>
      </w:r>
      <w:r>
        <w:t>this submission is not intended to be comprehensive but instead addresses the key aspects of the Bill which most directly engage children and young people</w:t>
      </w:r>
      <w:r w:rsidR="008C2F73">
        <w:t xml:space="preserve">’s rights and best interests. </w:t>
      </w:r>
      <w:r w:rsidR="00825FA0">
        <w:rPr>
          <w:color w:val="404040" w:themeColor="text1" w:themeTint="BF"/>
        </w:rPr>
        <w:t xml:space="preserve">We note that the significant increase in calls received by PSNI concerning domestic abuse in the Covid-19 lockdown </w:t>
      </w:r>
      <w:r w:rsidR="00825FA0" w:rsidRPr="00570C1E">
        <w:rPr>
          <w:color w:val="404040" w:themeColor="text1" w:themeTint="BF"/>
        </w:rPr>
        <w:t xml:space="preserve">period </w:t>
      </w:r>
      <w:r w:rsidR="00825FA0">
        <w:rPr>
          <w:color w:val="404040" w:themeColor="text1" w:themeTint="BF"/>
        </w:rPr>
        <w:t xml:space="preserve">brings into sharp focus the importance of strengthened </w:t>
      </w:r>
      <w:r w:rsidR="00825FA0" w:rsidRPr="00570C1E">
        <w:t>m</w:t>
      </w:r>
      <w:r w:rsidR="00825FA0" w:rsidRPr="00570C1E">
        <w:rPr>
          <w:color w:val="404040" w:themeColor="text1" w:themeTint="BF"/>
        </w:rPr>
        <w:t>easures</w:t>
      </w:r>
      <w:r w:rsidR="00825FA0">
        <w:rPr>
          <w:color w:val="404040" w:themeColor="text1" w:themeTint="BF"/>
        </w:rPr>
        <w:t xml:space="preserve"> </w:t>
      </w:r>
      <w:r w:rsidR="00825FA0" w:rsidRPr="00570C1E">
        <w:rPr>
          <w:color w:val="404040" w:themeColor="text1" w:themeTint="BF"/>
        </w:rPr>
        <w:t xml:space="preserve">to </w:t>
      </w:r>
      <w:r w:rsidR="00825FA0">
        <w:rPr>
          <w:color w:val="404040" w:themeColor="text1" w:themeTint="BF"/>
        </w:rPr>
        <w:t xml:space="preserve">provide robust </w:t>
      </w:r>
      <w:r w:rsidR="00825FA0" w:rsidRPr="00570C1E">
        <w:rPr>
          <w:color w:val="404040" w:themeColor="text1" w:themeTint="BF"/>
        </w:rPr>
        <w:t>protection in law for all adults and children affected by domestic violence and abuse.</w:t>
      </w:r>
      <w:r w:rsidR="00825FA0">
        <w:rPr>
          <w:rStyle w:val="FootnoteReference"/>
          <w:color w:val="404040" w:themeColor="text1" w:themeTint="BF"/>
        </w:rPr>
        <w:footnoteReference w:id="1"/>
      </w:r>
    </w:p>
    <w:p w14:paraId="0EA63657" w14:textId="77777777" w:rsidR="00F27AAF" w:rsidRDefault="00F27AAF" w:rsidP="007A4BA6">
      <w:pPr>
        <w:spacing w:line="288" w:lineRule="auto"/>
        <w:contextualSpacing/>
        <w:rPr>
          <w:rFonts w:ascii="Arial" w:hAnsi="Arial" w:cs="Arial"/>
          <w:b/>
          <w:iCs/>
          <w:color w:val="FF0000"/>
          <w:kern w:val="24"/>
          <w:sz w:val="24"/>
          <w:szCs w:val="24"/>
          <w:lang w:val="en-US" w:eastAsia="en-GB"/>
        </w:rPr>
      </w:pPr>
    </w:p>
    <w:p w14:paraId="197F56D0" w14:textId="77777777" w:rsidR="00F8123C" w:rsidRDefault="00F8123C"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Children’s Rights</w:t>
      </w:r>
    </w:p>
    <w:p w14:paraId="45322DAC" w14:textId="77777777" w:rsidR="00F8123C" w:rsidRPr="00F8123C" w:rsidRDefault="00F8123C" w:rsidP="00F8123C">
      <w:pPr>
        <w:widowControl w:val="0"/>
        <w:spacing w:line="288" w:lineRule="auto"/>
        <w:rPr>
          <w:rFonts w:ascii="Arial" w:hAnsi="Arial" w:cs="Arial"/>
          <w:color w:val="414042"/>
          <w:sz w:val="24"/>
          <w:szCs w:val="24"/>
          <w:u w:color="414042"/>
        </w:rPr>
      </w:pPr>
      <w:r w:rsidRPr="00F8123C">
        <w:rPr>
          <w:rFonts w:ascii="Arial" w:hAnsi="Arial" w:cs="Arial"/>
          <w:color w:val="414042"/>
          <w:sz w:val="24"/>
          <w:szCs w:val="24"/>
          <w:u w:color="414042"/>
        </w:rPr>
        <w:t xml:space="preserve">The United Nations Convention on the Rights of the Child (UNCRC) sets out minimum </w:t>
      </w:r>
      <w:r w:rsidRPr="00F8123C">
        <w:rPr>
          <w:rFonts w:ascii="Arial" w:hAnsi="Arial" w:cs="Arial"/>
          <w:color w:val="414042"/>
          <w:sz w:val="24"/>
          <w:szCs w:val="24"/>
          <w:u w:color="414042"/>
        </w:rPr>
        <w:lastRenderedPageBreak/>
        <w:t xml:space="preserve">standards for children’s rights across all areas of their lives such as, civil and personal protection, health, education, welfare. The four guiding principles which flow through the Convention are: children’s right to non-discrimination; right to survival and development to the highest level; to their best interests being a primary consideration; and to their voice being heard in all matters affecting them. </w:t>
      </w:r>
    </w:p>
    <w:p w14:paraId="310EFD98" w14:textId="77777777" w:rsidR="00F8123C" w:rsidRPr="00F8123C" w:rsidRDefault="00F8123C" w:rsidP="00F8123C">
      <w:pPr>
        <w:widowControl w:val="0"/>
        <w:spacing w:line="288" w:lineRule="auto"/>
        <w:rPr>
          <w:rFonts w:ascii="Arial" w:hAnsi="Arial" w:cs="Arial"/>
          <w:color w:val="404241"/>
          <w:sz w:val="24"/>
          <w:szCs w:val="24"/>
          <w:u w:color="404241"/>
        </w:rPr>
      </w:pPr>
    </w:p>
    <w:p w14:paraId="27238F74" w14:textId="77777777" w:rsidR="00F8123C" w:rsidRPr="00F8123C" w:rsidRDefault="00F8123C" w:rsidP="00F8123C">
      <w:pPr>
        <w:widowControl w:val="0"/>
        <w:spacing w:line="288" w:lineRule="auto"/>
        <w:rPr>
          <w:rFonts w:ascii="Arial" w:hAnsi="Arial" w:cs="Arial"/>
          <w:color w:val="414042"/>
          <w:sz w:val="24"/>
          <w:szCs w:val="24"/>
          <w:u w:color="414042"/>
        </w:rPr>
      </w:pPr>
      <w:r w:rsidRPr="00F8123C">
        <w:rPr>
          <w:rFonts w:ascii="Arial" w:hAnsi="Arial" w:cs="Arial"/>
          <w:color w:val="404241"/>
          <w:sz w:val="24"/>
          <w:szCs w:val="24"/>
          <w:u w:color="404241"/>
        </w:rPr>
        <w:t xml:space="preserve">The Convention also highlights that as rights-holders children have special rights to protection from </w:t>
      </w:r>
      <w:r>
        <w:rPr>
          <w:rFonts w:ascii="Arial" w:hAnsi="Arial" w:cs="Arial"/>
          <w:color w:val="404241"/>
          <w:sz w:val="24"/>
          <w:szCs w:val="24"/>
          <w:u w:color="404241"/>
        </w:rPr>
        <w:t xml:space="preserve">all forms of </w:t>
      </w:r>
      <w:r w:rsidR="00264922">
        <w:rPr>
          <w:rFonts w:ascii="Arial" w:hAnsi="Arial" w:cs="Arial"/>
          <w:color w:val="404241"/>
          <w:sz w:val="24"/>
          <w:szCs w:val="24"/>
          <w:u w:color="404241"/>
        </w:rPr>
        <w:t xml:space="preserve">harm, </w:t>
      </w:r>
      <w:r>
        <w:rPr>
          <w:rFonts w:ascii="Arial" w:hAnsi="Arial" w:cs="Arial"/>
          <w:color w:val="404241"/>
          <w:sz w:val="24"/>
          <w:szCs w:val="24"/>
          <w:u w:color="404241"/>
        </w:rPr>
        <w:t xml:space="preserve">violence and </w:t>
      </w:r>
      <w:r w:rsidRPr="00F8123C">
        <w:rPr>
          <w:rFonts w:ascii="Arial" w:hAnsi="Arial" w:cs="Arial"/>
          <w:color w:val="404241"/>
          <w:sz w:val="24"/>
          <w:szCs w:val="24"/>
          <w:u w:color="404241"/>
        </w:rPr>
        <w:t>abuse</w:t>
      </w:r>
      <w:r>
        <w:rPr>
          <w:rFonts w:ascii="Arial" w:hAnsi="Arial" w:cs="Arial"/>
          <w:color w:val="404241"/>
          <w:sz w:val="24"/>
          <w:szCs w:val="24"/>
          <w:u w:color="404241"/>
        </w:rPr>
        <w:t xml:space="preserve"> and </w:t>
      </w:r>
      <w:r w:rsidRPr="00F8123C">
        <w:rPr>
          <w:rFonts w:ascii="Arial" w:hAnsi="Arial" w:cs="Arial"/>
          <w:color w:val="404241"/>
          <w:sz w:val="24"/>
          <w:szCs w:val="24"/>
          <w:u w:color="404241"/>
        </w:rPr>
        <w:t xml:space="preserve">to be supported in their recovery from abuse. The State party has an obligation to ensure that appropriate measures and procedures, including </w:t>
      </w:r>
      <w:r w:rsidR="00334AB6">
        <w:rPr>
          <w:rFonts w:ascii="Arial" w:hAnsi="Arial" w:cs="Arial"/>
          <w:color w:val="404241"/>
          <w:sz w:val="24"/>
          <w:szCs w:val="24"/>
          <w:u w:color="404241"/>
        </w:rPr>
        <w:t xml:space="preserve">investigatory, </w:t>
      </w:r>
      <w:r w:rsidRPr="00F8123C">
        <w:rPr>
          <w:rFonts w:ascii="Arial" w:hAnsi="Arial" w:cs="Arial"/>
          <w:color w:val="404241"/>
          <w:sz w:val="24"/>
          <w:szCs w:val="24"/>
          <w:u w:color="404241"/>
        </w:rPr>
        <w:t xml:space="preserve">court and judicial processes, are in place to realise these rights. The Convention also affords particular rights to any child in contact with the criminal justice system, including child defendants. </w:t>
      </w:r>
      <w:r w:rsidRPr="00F8123C">
        <w:rPr>
          <w:rFonts w:ascii="Arial" w:hAnsi="Arial" w:cs="Arial"/>
          <w:color w:val="414042"/>
          <w:sz w:val="24"/>
          <w:szCs w:val="24"/>
          <w:u w:color="414042"/>
        </w:rPr>
        <w:t xml:space="preserve">The rights of the Convention are interdependent and indivisible – like children’s lives they cannot be compartmentalised. </w:t>
      </w:r>
    </w:p>
    <w:p w14:paraId="1A4329D0" w14:textId="77777777" w:rsidR="008065E1" w:rsidRDefault="008065E1" w:rsidP="008065E1">
      <w:pPr>
        <w:spacing w:line="288" w:lineRule="auto"/>
        <w:contextualSpacing/>
        <w:rPr>
          <w:rFonts w:ascii="Arial" w:hAnsi="Arial" w:cs="Arial"/>
          <w:color w:val="404040"/>
          <w:sz w:val="24"/>
          <w:szCs w:val="24"/>
          <w:u w:color="414042"/>
        </w:rPr>
      </w:pPr>
    </w:p>
    <w:p w14:paraId="1DA7CDC8" w14:textId="77777777" w:rsidR="00570C1E" w:rsidRDefault="008065E1" w:rsidP="007A4BA6">
      <w:pPr>
        <w:spacing w:line="288" w:lineRule="auto"/>
        <w:contextualSpacing/>
        <w:rPr>
          <w:rFonts w:ascii="Arial" w:hAnsi="Arial" w:cs="Arial"/>
          <w:color w:val="404241"/>
          <w:sz w:val="24"/>
          <w:szCs w:val="24"/>
          <w:u w:color="404241"/>
        </w:rPr>
      </w:pPr>
      <w:r w:rsidRPr="00F8123C">
        <w:rPr>
          <w:rFonts w:ascii="Arial" w:hAnsi="Arial" w:cs="Arial"/>
          <w:color w:val="404040"/>
          <w:sz w:val="24"/>
          <w:szCs w:val="24"/>
          <w:u w:color="414042"/>
        </w:rPr>
        <w:t>In providing advice to State parties on the obligation to take a child rights approach to protection from violence</w:t>
      </w:r>
      <w:r w:rsidR="008A2C85">
        <w:rPr>
          <w:rFonts w:ascii="Arial" w:hAnsi="Arial" w:cs="Arial"/>
          <w:color w:val="404040"/>
          <w:sz w:val="24"/>
          <w:szCs w:val="24"/>
          <w:u w:color="414042"/>
        </w:rPr>
        <w:t>,</w:t>
      </w:r>
      <w:r w:rsidRPr="00F8123C">
        <w:rPr>
          <w:rFonts w:ascii="Arial" w:hAnsi="Arial" w:cs="Arial"/>
          <w:color w:val="404040"/>
          <w:sz w:val="24"/>
          <w:szCs w:val="24"/>
          <w:u w:color="414042"/>
        </w:rPr>
        <w:t xml:space="preserve"> the Committee on the Rights of the Child highlights that this means “representing and promoting the human dignity and physical and psychological integrity of each child and recognising they are rights bearing individuals rather than perceiving them primarily as ‘victims’”.</w:t>
      </w:r>
      <w:r w:rsidRPr="00F8123C">
        <w:rPr>
          <w:rFonts w:ascii="Arial" w:hAnsi="Arial" w:cs="Arial"/>
          <w:color w:val="404040"/>
          <w:sz w:val="24"/>
          <w:szCs w:val="24"/>
          <w:u w:color="414042"/>
          <w:vertAlign w:val="superscript"/>
        </w:rPr>
        <w:footnoteReference w:id="2"/>
      </w:r>
      <w:r w:rsidRPr="00F8123C">
        <w:rPr>
          <w:rFonts w:ascii="Arial" w:hAnsi="Arial" w:cs="Arial"/>
          <w:color w:val="404040"/>
          <w:sz w:val="24"/>
          <w:szCs w:val="24"/>
          <w:u w:color="414042"/>
        </w:rPr>
        <w:t xml:space="preserve"> </w:t>
      </w:r>
      <w:r w:rsidR="00F8123C" w:rsidRPr="00F8123C">
        <w:rPr>
          <w:rFonts w:ascii="Arial" w:hAnsi="Arial" w:cs="Arial"/>
          <w:color w:val="404241"/>
          <w:sz w:val="24"/>
          <w:szCs w:val="24"/>
          <w:u w:color="404241"/>
        </w:rPr>
        <w:t>In 2016, following exam</w:t>
      </w:r>
      <w:r w:rsidR="008A2C85">
        <w:rPr>
          <w:rFonts w:ascii="Arial" w:hAnsi="Arial" w:cs="Arial"/>
          <w:color w:val="404241"/>
          <w:sz w:val="24"/>
          <w:szCs w:val="24"/>
          <w:u w:color="404241"/>
        </w:rPr>
        <w:t>ination of the UK and devolved G</w:t>
      </w:r>
      <w:r w:rsidR="00F8123C" w:rsidRPr="00F8123C">
        <w:rPr>
          <w:rFonts w:ascii="Arial" w:hAnsi="Arial" w:cs="Arial"/>
          <w:color w:val="404241"/>
          <w:sz w:val="24"/>
          <w:szCs w:val="24"/>
          <w:u w:color="404241"/>
        </w:rPr>
        <w:t xml:space="preserve">overnments, the Committee </w:t>
      </w:r>
      <w:r w:rsidR="003B521D">
        <w:rPr>
          <w:rFonts w:ascii="Arial" w:hAnsi="Arial" w:cs="Arial"/>
          <w:color w:val="404241"/>
          <w:sz w:val="24"/>
          <w:szCs w:val="24"/>
          <w:u w:color="404241"/>
        </w:rPr>
        <w:t>recommended that the</w:t>
      </w:r>
      <w:r w:rsidR="008A2C85">
        <w:rPr>
          <w:rFonts w:ascii="Arial" w:hAnsi="Arial" w:cs="Arial"/>
          <w:color w:val="404241"/>
          <w:sz w:val="24"/>
          <w:szCs w:val="24"/>
          <w:u w:color="404241"/>
        </w:rPr>
        <w:t>y</w:t>
      </w:r>
      <w:r w:rsidR="003B521D">
        <w:rPr>
          <w:rFonts w:ascii="Arial" w:hAnsi="Arial" w:cs="Arial"/>
          <w:color w:val="404241"/>
          <w:sz w:val="24"/>
          <w:szCs w:val="24"/>
          <w:u w:color="404241"/>
        </w:rPr>
        <w:t xml:space="preserve"> should </w:t>
      </w:r>
      <w:r w:rsidR="0001391D">
        <w:rPr>
          <w:rFonts w:ascii="Arial" w:hAnsi="Arial" w:cs="Arial"/>
          <w:color w:val="404241"/>
          <w:sz w:val="24"/>
          <w:szCs w:val="24"/>
          <w:u w:color="404241"/>
        </w:rPr>
        <w:t>strengthen</w:t>
      </w:r>
      <w:r w:rsidR="003B521D">
        <w:rPr>
          <w:rFonts w:ascii="Arial" w:hAnsi="Arial" w:cs="Arial"/>
          <w:color w:val="404241"/>
          <w:sz w:val="24"/>
          <w:szCs w:val="24"/>
          <w:u w:color="404241"/>
        </w:rPr>
        <w:t xml:space="preserve"> data collection, information sharing and referral regarding violence against children, including </w:t>
      </w:r>
      <w:r>
        <w:rPr>
          <w:rFonts w:ascii="Arial" w:hAnsi="Arial" w:cs="Arial"/>
          <w:color w:val="404241"/>
          <w:sz w:val="24"/>
          <w:szCs w:val="24"/>
          <w:u w:color="404241"/>
        </w:rPr>
        <w:t xml:space="preserve">in relation to </w:t>
      </w:r>
      <w:r w:rsidR="003B521D">
        <w:rPr>
          <w:rFonts w:ascii="Arial" w:hAnsi="Arial" w:cs="Arial"/>
          <w:color w:val="404241"/>
          <w:sz w:val="24"/>
          <w:szCs w:val="24"/>
          <w:u w:color="404241"/>
        </w:rPr>
        <w:t>domestic violence</w:t>
      </w:r>
      <w:r w:rsidR="003C721C">
        <w:rPr>
          <w:rFonts w:ascii="Arial" w:hAnsi="Arial" w:cs="Arial"/>
          <w:color w:val="404241"/>
          <w:sz w:val="24"/>
          <w:szCs w:val="24"/>
          <w:u w:color="404241"/>
        </w:rPr>
        <w:t>,</w:t>
      </w:r>
      <w:r w:rsidR="003B521D">
        <w:rPr>
          <w:rFonts w:ascii="Arial" w:hAnsi="Arial" w:cs="Arial"/>
          <w:color w:val="404241"/>
          <w:sz w:val="24"/>
          <w:szCs w:val="24"/>
          <w:u w:color="404241"/>
        </w:rPr>
        <w:t xml:space="preserve"> and that the UK </w:t>
      </w:r>
      <w:r w:rsidR="003C721C">
        <w:rPr>
          <w:rFonts w:ascii="Arial" w:hAnsi="Arial" w:cs="Arial"/>
          <w:color w:val="404241"/>
          <w:sz w:val="24"/>
          <w:szCs w:val="24"/>
          <w:u w:color="404241"/>
        </w:rPr>
        <w:t xml:space="preserve">should </w:t>
      </w:r>
      <w:r w:rsidR="003B521D">
        <w:rPr>
          <w:rFonts w:ascii="Arial" w:hAnsi="Arial" w:cs="Arial"/>
          <w:color w:val="404241"/>
          <w:sz w:val="24"/>
          <w:szCs w:val="24"/>
          <w:u w:color="404241"/>
        </w:rPr>
        <w:t>consider ratifying the Convention on preventing</w:t>
      </w:r>
      <w:r w:rsidR="0001391D">
        <w:rPr>
          <w:rFonts w:ascii="Arial" w:hAnsi="Arial" w:cs="Arial"/>
          <w:color w:val="404241"/>
          <w:sz w:val="24"/>
          <w:szCs w:val="24"/>
          <w:u w:color="404241"/>
        </w:rPr>
        <w:t xml:space="preserve"> </w:t>
      </w:r>
      <w:r w:rsidR="003B521D">
        <w:rPr>
          <w:rFonts w:ascii="Arial" w:hAnsi="Arial" w:cs="Arial"/>
          <w:color w:val="404241"/>
          <w:sz w:val="24"/>
          <w:szCs w:val="24"/>
          <w:u w:color="404241"/>
        </w:rPr>
        <w:t>and combating violence against women and children</w:t>
      </w:r>
      <w:r w:rsidR="008C2F73">
        <w:rPr>
          <w:rFonts w:ascii="Arial" w:hAnsi="Arial" w:cs="Arial"/>
          <w:color w:val="404241"/>
          <w:sz w:val="24"/>
          <w:szCs w:val="24"/>
          <w:u w:color="404241"/>
        </w:rPr>
        <w:t xml:space="preserve"> (the Istanbul Convention)</w:t>
      </w:r>
      <w:r w:rsidR="003B521D">
        <w:rPr>
          <w:rFonts w:ascii="Arial" w:hAnsi="Arial" w:cs="Arial"/>
          <w:color w:val="404241"/>
          <w:sz w:val="24"/>
          <w:szCs w:val="24"/>
          <w:u w:color="404241"/>
        </w:rPr>
        <w:t>.</w:t>
      </w:r>
      <w:r w:rsidR="003B521D">
        <w:rPr>
          <w:rStyle w:val="FootnoteReference"/>
          <w:rFonts w:ascii="Arial" w:hAnsi="Arial"/>
          <w:color w:val="404241"/>
          <w:sz w:val="24"/>
          <w:szCs w:val="24"/>
          <w:u w:color="404241"/>
        </w:rPr>
        <w:footnoteReference w:id="3"/>
      </w:r>
      <w:r w:rsidR="0001391D">
        <w:rPr>
          <w:rFonts w:ascii="Arial" w:hAnsi="Arial" w:cs="Arial"/>
          <w:color w:val="404241"/>
          <w:sz w:val="24"/>
          <w:szCs w:val="24"/>
          <w:u w:color="404241"/>
        </w:rPr>
        <w:t xml:space="preserve"> </w:t>
      </w:r>
      <w:r w:rsidR="003B521D">
        <w:rPr>
          <w:rFonts w:ascii="Arial" w:hAnsi="Arial" w:cs="Arial"/>
          <w:color w:val="404241"/>
          <w:sz w:val="24"/>
          <w:szCs w:val="24"/>
          <w:u w:color="404241"/>
        </w:rPr>
        <w:t>Th</w:t>
      </w:r>
      <w:r w:rsidR="008C2F73">
        <w:rPr>
          <w:rFonts w:ascii="Arial" w:hAnsi="Arial" w:cs="Arial"/>
          <w:color w:val="404241"/>
          <w:sz w:val="24"/>
          <w:szCs w:val="24"/>
          <w:u w:color="404241"/>
        </w:rPr>
        <w:t xml:space="preserve">e Istanbul </w:t>
      </w:r>
      <w:r w:rsidR="0001391D">
        <w:rPr>
          <w:rFonts w:ascii="Arial" w:hAnsi="Arial" w:cs="Arial"/>
          <w:color w:val="404241"/>
          <w:sz w:val="24"/>
          <w:szCs w:val="24"/>
          <w:u w:color="404241"/>
        </w:rPr>
        <w:t>C</w:t>
      </w:r>
      <w:r w:rsidR="003B521D">
        <w:rPr>
          <w:rFonts w:ascii="Arial" w:hAnsi="Arial" w:cs="Arial"/>
          <w:color w:val="404241"/>
          <w:sz w:val="24"/>
          <w:szCs w:val="24"/>
          <w:u w:color="404241"/>
        </w:rPr>
        <w:t xml:space="preserve">onvention </w:t>
      </w:r>
      <w:r w:rsidR="0001391D">
        <w:rPr>
          <w:rFonts w:ascii="Arial" w:hAnsi="Arial" w:cs="Arial"/>
          <w:color w:val="404241"/>
          <w:sz w:val="24"/>
          <w:szCs w:val="24"/>
          <w:u w:color="404241"/>
        </w:rPr>
        <w:t>sets</w:t>
      </w:r>
      <w:r w:rsidR="003B521D">
        <w:rPr>
          <w:rFonts w:ascii="Arial" w:hAnsi="Arial" w:cs="Arial"/>
          <w:color w:val="404241"/>
          <w:sz w:val="24"/>
          <w:szCs w:val="24"/>
          <w:u w:color="404241"/>
        </w:rPr>
        <w:t xml:space="preserve"> out </w:t>
      </w:r>
      <w:r>
        <w:rPr>
          <w:rFonts w:ascii="Arial" w:hAnsi="Arial" w:cs="Arial"/>
          <w:color w:val="404241"/>
          <w:sz w:val="24"/>
          <w:szCs w:val="24"/>
          <w:u w:color="404241"/>
        </w:rPr>
        <w:t xml:space="preserve">a wide range </w:t>
      </w:r>
      <w:r w:rsidR="0001391D">
        <w:rPr>
          <w:rFonts w:ascii="Arial" w:hAnsi="Arial" w:cs="Arial"/>
          <w:color w:val="404241"/>
          <w:sz w:val="24"/>
          <w:szCs w:val="24"/>
          <w:u w:color="404241"/>
        </w:rPr>
        <w:t>obligations</w:t>
      </w:r>
      <w:r w:rsidR="008A2C85">
        <w:rPr>
          <w:rFonts w:ascii="Arial" w:hAnsi="Arial" w:cs="Arial"/>
          <w:color w:val="404241"/>
          <w:sz w:val="24"/>
          <w:szCs w:val="24"/>
          <w:u w:color="404241"/>
        </w:rPr>
        <w:t>,</w:t>
      </w:r>
      <w:r>
        <w:rPr>
          <w:rFonts w:ascii="Arial" w:hAnsi="Arial" w:cs="Arial"/>
          <w:color w:val="404241"/>
          <w:sz w:val="24"/>
          <w:szCs w:val="24"/>
          <w:u w:color="404241"/>
        </w:rPr>
        <w:t xml:space="preserve"> including in some areas which are </w:t>
      </w:r>
      <w:r w:rsidR="008C2F73">
        <w:rPr>
          <w:rFonts w:ascii="Arial" w:hAnsi="Arial" w:cs="Arial"/>
          <w:color w:val="404241"/>
          <w:sz w:val="24"/>
          <w:szCs w:val="24"/>
          <w:u w:color="404241"/>
        </w:rPr>
        <w:t xml:space="preserve">within scope of </w:t>
      </w:r>
      <w:r w:rsidR="00334AB6">
        <w:rPr>
          <w:rFonts w:ascii="Arial" w:hAnsi="Arial" w:cs="Arial"/>
          <w:color w:val="404241"/>
          <w:sz w:val="24"/>
          <w:szCs w:val="24"/>
          <w:u w:color="404241"/>
        </w:rPr>
        <w:t xml:space="preserve">the </w:t>
      </w:r>
      <w:r>
        <w:rPr>
          <w:rFonts w:ascii="Arial" w:hAnsi="Arial" w:cs="Arial"/>
          <w:color w:val="404241"/>
          <w:sz w:val="24"/>
          <w:szCs w:val="24"/>
          <w:u w:color="404241"/>
        </w:rPr>
        <w:t>Bill</w:t>
      </w:r>
      <w:r w:rsidR="008A2C85">
        <w:rPr>
          <w:rFonts w:ascii="Arial" w:hAnsi="Arial" w:cs="Arial"/>
          <w:color w:val="404241"/>
          <w:sz w:val="24"/>
          <w:szCs w:val="24"/>
          <w:u w:color="404241"/>
        </w:rPr>
        <w:t>,</w:t>
      </w:r>
      <w:r>
        <w:rPr>
          <w:rFonts w:ascii="Arial" w:hAnsi="Arial" w:cs="Arial"/>
          <w:color w:val="404241"/>
          <w:sz w:val="24"/>
          <w:szCs w:val="24"/>
          <w:u w:color="404241"/>
        </w:rPr>
        <w:t xml:space="preserve"> </w:t>
      </w:r>
      <w:r w:rsidR="003C721C">
        <w:rPr>
          <w:rFonts w:ascii="Arial" w:hAnsi="Arial" w:cs="Arial"/>
          <w:color w:val="404241"/>
          <w:sz w:val="24"/>
          <w:szCs w:val="24"/>
          <w:u w:color="404241"/>
        </w:rPr>
        <w:t>such as</w:t>
      </w:r>
      <w:r w:rsidR="008A2C85">
        <w:rPr>
          <w:rFonts w:ascii="Arial" w:hAnsi="Arial" w:cs="Arial"/>
          <w:color w:val="404241"/>
          <w:sz w:val="24"/>
          <w:szCs w:val="24"/>
          <w:u w:color="404241"/>
        </w:rPr>
        <w:t>,</w:t>
      </w:r>
      <w:r w:rsidR="003C721C">
        <w:rPr>
          <w:rFonts w:ascii="Arial" w:hAnsi="Arial" w:cs="Arial"/>
          <w:color w:val="404241"/>
          <w:sz w:val="24"/>
          <w:szCs w:val="24"/>
          <w:u w:color="404241"/>
        </w:rPr>
        <w:t xml:space="preserve"> criminalising psychological violence </w:t>
      </w:r>
      <w:r w:rsidR="008A2C85">
        <w:rPr>
          <w:rFonts w:ascii="Arial" w:hAnsi="Arial" w:cs="Arial"/>
          <w:color w:val="404241"/>
          <w:sz w:val="24"/>
          <w:szCs w:val="24"/>
          <w:u w:color="404241"/>
        </w:rPr>
        <w:t xml:space="preserve">like </w:t>
      </w:r>
      <w:r>
        <w:rPr>
          <w:rFonts w:ascii="Arial" w:hAnsi="Arial" w:cs="Arial"/>
          <w:color w:val="404241"/>
          <w:sz w:val="24"/>
          <w:szCs w:val="24"/>
          <w:u w:color="404241"/>
        </w:rPr>
        <w:t>coercive control</w:t>
      </w:r>
      <w:r w:rsidR="003C721C">
        <w:rPr>
          <w:rFonts w:ascii="Arial" w:hAnsi="Arial" w:cs="Arial"/>
          <w:color w:val="404241"/>
          <w:sz w:val="24"/>
          <w:szCs w:val="24"/>
          <w:u w:color="404241"/>
        </w:rPr>
        <w:t xml:space="preserve"> </w:t>
      </w:r>
      <w:r>
        <w:rPr>
          <w:rFonts w:ascii="Arial" w:hAnsi="Arial" w:cs="Arial"/>
          <w:color w:val="404241"/>
          <w:sz w:val="24"/>
          <w:szCs w:val="24"/>
          <w:u w:color="404241"/>
        </w:rPr>
        <w:t xml:space="preserve">and </w:t>
      </w:r>
      <w:r w:rsidR="003C721C">
        <w:rPr>
          <w:rFonts w:ascii="Arial" w:hAnsi="Arial" w:cs="Arial"/>
          <w:color w:val="404241"/>
          <w:sz w:val="24"/>
          <w:szCs w:val="24"/>
          <w:u w:color="404241"/>
        </w:rPr>
        <w:t xml:space="preserve">taking measures to </w:t>
      </w:r>
      <w:r>
        <w:rPr>
          <w:rFonts w:ascii="Arial" w:hAnsi="Arial" w:cs="Arial"/>
          <w:color w:val="404241"/>
          <w:sz w:val="24"/>
          <w:szCs w:val="24"/>
          <w:u w:color="404241"/>
        </w:rPr>
        <w:t xml:space="preserve">address </w:t>
      </w:r>
      <w:r w:rsidR="00334AB6">
        <w:rPr>
          <w:rFonts w:ascii="Arial" w:hAnsi="Arial" w:cs="Arial"/>
          <w:color w:val="404241"/>
          <w:sz w:val="24"/>
          <w:szCs w:val="24"/>
          <w:u w:color="404241"/>
        </w:rPr>
        <w:t xml:space="preserve">domestic violence </w:t>
      </w:r>
      <w:r>
        <w:rPr>
          <w:rFonts w:ascii="Arial" w:hAnsi="Arial" w:cs="Arial"/>
          <w:color w:val="404241"/>
          <w:sz w:val="24"/>
          <w:szCs w:val="24"/>
          <w:u w:color="404241"/>
        </w:rPr>
        <w:t>offences committed in other jurisdictions.</w:t>
      </w:r>
      <w:r w:rsidR="0048798E">
        <w:rPr>
          <w:rStyle w:val="FootnoteReference"/>
          <w:rFonts w:ascii="Arial" w:hAnsi="Arial"/>
          <w:color w:val="404241"/>
          <w:sz w:val="24"/>
          <w:szCs w:val="24"/>
          <w:u w:color="404241"/>
        </w:rPr>
        <w:footnoteReference w:id="4"/>
      </w:r>
      <w:r w:rsidR="003B521D">
        <w:rPr>
          <w:rFonts w:ascii="Arial" w:hAnsi="Arial" w:cs="Arial"/>
          <w:color w:val="404241"/>
          <w:sz w:val="24"/>
          <w:szCs w:val="24"/>
          <w:u w:color="404241"/>
        </w:rPr>
        <w:t xml:space="preserve"> </w:t>
      </w:r>
    </w:p>
    <w:p w14:paraId="498E347E" w14:textId="77777777" w:rsidR="00570C1E" w:rsidRDefault="00570C1E" w:rsidP="007A4BA6">
      <w:pPr>
        <w:spacing w:line="288" w:lineRule="auto"/>
        <w:contextualSpacing/>
        <w:rPr>
          <w:rFonts w:ascii="Arial" w:hAnsi="Arial" w:cs="Arial"/>
          <w:b/>
          <w:iCs/>
          <w:color w:val="404040" w:themeColor="text1" w:themeTint="BF"/>
          <w:kern w:val="24"/>
          <w:sz w:val="24"/>
          <w:szCs w:val="24"/>
          <w:lang w:val="en-US" w:eastAsia="en-GB"/>
        </w:rPr>
      </w:pPr>
    </w:p>
    <w:p w14:paraId="6F80A082" w14:textId="77777777" w:rsidR="008C2F73" w:rsidRDefault="008C2F73" w:rsidP="007A4BA6">
      <w:pPr>
        <w:spacing w:line="288" w:lineRule="auto"/>
        <w:contextualSpacing/>
        <w:rPr>
          <w:rFonts w:ascii="Arial" w:hAnsi="Arial" w:cs="Arial"/>
          <w:b/>
          <w:iCs/>
          <w:color w:val="404040" w:themeColor="text1" w:themeTint="BF"/>
          <w:kern w:val="24"/>
          <w:sz w:val="24"/>
          <w:szCs w:val="24"/>
          <w:lang w:val="en-US" w:eastAsia="en-GB"/>
        </w:rPr>
      </w:pPr>
    </w:p>
    <w:p w14:paraId="349A9A28" w14:textId="77777777" w:rsidR="008C2F73" w:rsidRPr="0079640E" w:rsidRDefault="008C2F73" w:rsidP="007A4BA6">
      <w:pPr>
        <w:spacing w:line="288" w:lineRule="auto"/>
        <w:contextualSpacing/>
        <w:rPr>
          <w:rFonts w:ascii="Arial" w:hAnsi="Arial" w:cs="Arial"/>
          <w:b/>
          <w:iCs/>
          <w:color w:val="404040" w:themeColor="text1" w:themeTint="BF"/>
          <w:kern w:val="24"/>
          <w:sz w:val="24"/>
          <w:szCs w:val="24"/>
          <w:lang w:val="en-US" w:eastAsia="en-GB"/>
        </w:rPr>
      </w:pPr>
    </w:p>
    <w:p w14:paraId="2A18BEFC" w14:textId="15274A6A" w:rsidR="00F8123C" w:rsidRDefault="00F8123C" w:rsidP="007A4BA6">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lastRenderedPageBreak/>
        <w:t>Bill</w:t>
      </w:r>
    </w:p>
    <w:p w14:paraId="126383D8" w14:textId="77777777" w:rsidR="007A4BA6" w:rsidRPr="008F060C" w:rsidRDefault="00C720B6" w:rsidP="007A4BA6">
      <w:pPr>
        <w:spacing w:line="288" w:lineRule="auto"/>
        <w:contextualSpacing/>
        <w:rPr>
          <w:b/>
          <w:color w:val="FF0000"/>
          <w:sz w:val="24"/>
          <w:szCs w:val="24"/>
          <w:lang w:eastAsia="en-GB"/>
        </w:rPr>
      </w:pPr>
      <w:r>
        <w:rPr>
          <w:rFonts w:ascii="Arial" w:hAnsi="Arial" w:cs="Arial"/>
          <w:b/>
          <w:iCs/>
          <w:color w:val="FF0000"/>
          <w:kern w:val="24"/>
          <w:sz w:val="24"/>
          <w:szCs w:val="24"/>
          <w:lang w:val="en-US" w:eastAsia="en-GB"/>
        </w:rPr>
        <w:t>Clauses 1-4</w:t>
      </w:r>
    </w:p>
    <w:p w14:paraId="0EC5B516" w14:textId="77777777" w:rsidR="00F966E5" w:rsidRDefault="00C720B6" w:rsidP="00264922">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NICCY welcomes the intent of the Bill to improve the understanding in law and procedure</w:t>
      </w:r>
      <w:r w:rsidR="0055195B">
        <w:rPr>
          <w:rFonts w:ascii="Arial" w:hAnsi="Arial" w:cs="Arial"/>
          <w:color w:val="404040" w:themeColor="text1" w:themeTint="BF"/>
          <w:sz w:val="24"/>
          <w:szCs w:val="24"/>
        </w:rPr>
        <w:t>s</w:t>
      </w:r>
      <w:r>
        <w:rPr>
          <w:rFonts w:ascii="Arial" w:hAnsi="Arial" w:cs="Arial"/>
          <w:color w:val="404040" w:themeColor="text1" w:themeTint="BF"/>
          <w:sz w:val="24"/>
          <w:szCs w:val="24"/>
        </w:rPr>
        <w:t xml:space="preserve"> of the dynamics of domestic abuse</w:t>
      </w:r>
      <w:r w:rsidR="00264922">
        <w:rPr>
          <w:rFonts w:ascii="Arial" w:hAnsi="Arial" w:cs="Arial"/>
          <w:color w:val="404040" w:themeColor="text1" w:themeTint="BF"/>
          <w:sz w:val="24"/>
          <w:szCs w:val="24"/>
        </w:rPr>
        <w:t>, the range of behaviour</w:t>
      </w:r>
      <w:r w:rsidR="0055195B">
        <w:rPr>
          <w:rFonts w:ascii="Arial" w:hAnsi="Arial" w:cs="Arial"/>
          <w:color w:val="404040" w:themeColor="text1" w:themeTint="BF"/>
          <w:sz w:val="24"/>
          <w:szCs w:val="24"/>
        </w:rPr>
        <w:t>s</w:t>
      </w:r>
      <w:r w:rsidR="00264922">
        <w:rPr>
          <w:rFonts w:ascii="Arial" w:hAnsi="Arial" w:cs="Arial"/>
          <w:color w:val="404040" w:themeColor="text1" w:themeTint="BF"/>
          <w:sz w:val="24"/>
          <w:szCs w:val="24"/>
        </w:rPr>
        <w:t xml:space="preserve"> </w:t>
      </w:r>
      <w:r w:rsidR="008A2C85">
        <w:rPr>
          <w:rFonts w:ascii="Arial" w:hAnsi="Arial" w:cs="Arial"/>
          <w:color w:val="404040" w:themeColor="text1" w:themeTint="BF"/>
          <w:sz w:val="24"/>
          <w:szCs w:val="24"/>
        </w:rPr>
        <w:t xml:space="preserve">that </w:t>
      </w:r>
      <w:r w:rsidR="00264922">
        <w:rPr>
          <w:rFonts w:ascii="Arial" w:hAnsi="Arial" w:cs="Arial"/>
          <w:color w:val="404040" w:themeColor="text1" w:themeTint="BF"/>
          <w:sz w:val="24"/>
          <w:szCs w:val="24"/>
        </w:rPr>
        <w:t xml:space="preserve">this </w:t>
      </w:r>
      <w:r w:rsidR="00357761">
        <w:rPr>
          <w:rFonts w:ascii="Arial" w:hAnsi="Arial" w:cs="Arial"/>
          <w:color w:val="404040" w:themeColor="text1" w:themeTint="BF"/>
          <w:sz w:val="24"/>
          <w:szCs w:val="24"/>
        </w:rPr>
        <w:t xml:space="preserve">can </w:t>
      </w:r>
      <w:r w:rsidR="00264922">
        <w:rPr>
          <w:rFonts w:ascii="Arial" w:hAnsi="Arial" w:cs="Arial"/>
          <w:color w:val="404040" w:themeColor="text1" w:themeTint="BF"/>
          <w:sz w:val="24"/>
          <w:szCs w:val="24"/>
        </w:rPr>
        <w:t>encompass</w:t>
      </w:r>
      <w:r>
        <w:rPr>
          <w:rFonts w:ascii="Arial" w:hAnsi="Arial" w:cs="Arial"/>
          <w:color w:val="404040" w:themeColor="text1" w:themeTint="BF"/>
          <w:sz w:val="24"/>
          <w:szCs w:val="24"/>
        </w:rPr>
        <w:t xml:space="preserve"> and the </w:t>
      </w:r>
      <w:r w:rsidR="00DF34E9">
        <w:rPr>
          <w:rFonts w:ascii="Arial" w:hAnsi="Arial" w:cs="Arial"/>
          <w:color w:val="404040" w:themeColor="text1" w:themeTint="BF"/>
          <w:sz w:val="24"/>
          <w:szCs w:val="24"/>
        </w:rPr>
        <w:t xml:space="preserve">effect and </w:t>
      </w:r>
      <w:r>
        <w:rPr>
          <w:rFonts w:ascii="Arial" w:hAnsi="Arial" w:cs="Arial"/>
          <w:color w:val="404040" w:themeColor="text1" w:themeTint="BF"/>
          <w:sz w:val="24"/>
          <w:szCs w:val="24"/>
        </w:rPr>
        <w:t>impact of such violence and coercion on victims and witness, including children and young people.</w:t>
      </w:r>
      <w:r w:rsidR="00FE4FD2">
        <w:rPr>
          <w:rFonts w:ascii="Arial" w:hAnsi="Arial" w:cs="Arial"/>
          <w:color w:val="404040" w:themeColor="text1" w:themeTint="BF"/>
          <w:sz w:val="24"/>
          <w:szCs w:val="24"/>
        </w:rPr>
        <w:t xml:space="preserve"> </w:t>
      </w:r>
      <w:r w:rsidR="00334AB6">
        <w:rPr>
          <w:rFonts w:ascii="Arial" w:hAnsi="Arial" w:cs="Arial"/>
          <w:color w:val="404040" w:themeColor="text1" w:themeTint="BF"/>
          <w:sz w:val="24"/>
          <w:szCs w:val="24"/>
        </w:rPr>
        <w:t xml:space="preserve">We </w:t>
      </w:r>
      <w:r w:rsidR="00264922">
        <w:rPr>
          <w:rFonts w:ascii="Arial" w:hAnsi="Arial" w:cs="Arial"/>
          <w:color w:val="404040" w:themeColor="text1" w:themeTint="BF"/>
          <w:sz w:val="24"/>
          <w:szCs w:val="24"/>
        </w:rPr>
        <w:t xml:space="preserve">welcome the </w:t>
      </w:r>
      <w:r w:rsidR="006708CE">
        <w:rPr>
          <w:rFonts w:ascii="Arial" w:hAnsi="Arial" w:cs="Arial"/>
          <w:color w:val="404040" w:themeColor="text1" w:themeTint="BF"/>
          <w:sz w:val="24"/>
          <w:szCs w:val="24"/>
        </w:rPr>
        <w:t xml:space="preserve">recognition given to </w:t>
      </w:r>
      <w:r w:rsidR="00264922">
        <w:rPr>
          <w:rFonts w:ascii="Arial" w:hAnsi="Arial" w:cs="Arial"/>
          <w:color w:val="404040" w:themeColor="text1" w:themeTint="BF"/>
          <w:sz w:val="24"/>
          <w:szCs w:val="24"/>
        </w:rPr>
        <w:t xml:space="preserve">forms of abuse, such as </w:t>
      </w:r>
      <w:r w:rsidR="00F13BCC">
        <w:rPr>
          <w:rFonts w:ascii="Arial" w:hAnsi="Arial" w:cs="Arial"/>
          <w:color w:val="404040" w:themeColor="text1" w:themeTint="BF"/>
          <w:sz w:val="24"/>
          <w:szCs w:val="24"/>
        </w:rPr>
        <w:t>coerci</w:t>
      </w:r>
      <w:r w:rsidR="00A9481C">
        <w:rPr>
          <w:rFonts w:ascii="Arial" w:hAnsi="Arial" w:cs="Arial"/>
          <w:color w:val="404040" w:themeColor="text1" w:themeTint="BF"/>
          <w:sz w:val="24"/>
          <w:szCs w:val="24"/>
        </w:rPr>
        <w:t>ve control</w:t>
      </w:r>
      <w:r w:rsidR="00334AB6">
        <w:rPr>
          <w:rFonts w:ascii="Arial" w:hAnsi="Arial" w:cs="Arial"/>
          <w:color w:val="404040" w:themeColor="text1" w:themeTint="BF"/>
          <w:sz w:val="24"/>
          <w:szCs w:val="24"/>
        </w:rPr>
        <w:t>,</w:t>
      </w:r>
      <w:r w:rsidR="00264922">
        <w:rPr>
          <w:rFonts w:ascii="Arial" w:hAnsi="Arial" w:cs="Arial"/>
          <w:color w:val="404040" w:themeColor="text1" w:themeTint="BF"/>
          <w:sz w:val="24"/>
          <w:szCs w:val="24"/>
        </w:rPr>
        <w:t xml:space="preserve"> which are not cle</w:t>
      </w:r>
      <w:r w:rsidR="00521020">
        <w:rPr>
          <w:rFonts w:ascii="Arial" w:hAnsi="Arial" w:cs="Arial"/>
          <w:color w:val="404040" w:themeColor="text1" w:themeTint="BF"/>
          <w:sz w:val="24"/>
          <w:szCs w:val="24"/>
        </w:rPr>
        <w:t>arly reflected in existing offences</w:t>
      </w:r>
      <w:r w:rsidR="00A9481C">
        <w:rPr>
          <w:rFonts w:ascii="Arial" w:hAnsi="Arial" w:cs="Arial"/>
          <w:color w:val="404040" w:themeColor="text1" w:themeTint="BF"/>
          <w:sz w:val="24"/>
          <w:szCs w:val="24"/>
        </w:rPr>
        <w:t xml:space="preserve"> and </w:t>
      </w:r>
      <w:r w:rsidR="008C2F73">
        <w:rPr>
          <w:rFonts w:ascii="Arial" w:hAnsi="Arial" w:cs="Arial"/>
          <w:color w:val="404040" w:themeColor="text1" w:themeTint="BF"/>
          <w:sz w:val="24"/>
          <w:szCs w:val="24"/>
        </w:rPr>
        <w:t xml:space="preserve">abusive </w:t>
      </w:r>
      <w:r w:rsidR="00357761">
        <w:rPr>
          <w:rFonts w:ascii="Arial" w:hAnsi="Arial" w:cs="Arial"/>
          <w:color w:val="404040" w:themeColor="text1" w:themeTint="BF"/>
          <w:sz w:val="24"/>
          <w:szCs w:val="24"/>
        </w:rPr>
        <w:t>b</w:t>
      </w:r>
      <w:r w:rsidR="00A9481C">
        <w:rPr>
          <w:rFonts w:ascii="Arial" w:hAnsi="Arial" w:cs="Arial"/>
          <w:color w:val="404040" w:themeColor="text1" w:themeTint="BF"/>
          <w:sz w:val="24"/>
          <w:szCs w:val="24"/>
        </w:rPr>
        <w:t xml:space="preserve">ehaviour which is </w:t>
      </w:r>
      <w:r w:rsidR="008A2C85">
        <w:rPr>
          <w:rFonts w:ascii="Arial" w:hAnsi="Arial" w:cs="Arial"/>
          <w:color w:val="404040" w:themeColor="text1" w:themeTint="BF"/>
          <w:sz w:val="24"/>
          <w:szCs w:val="24"/>
        </w:rPr>
        <w:t xml:space="preserve">either </w:t>
      </w:r>
      <w:r w:rsidR="00A9481C">
        <w:rPr>
          <w:rFonts w:ascii="Arial" w:hAnsi="Arial" w:cs="Arial"/>
          <w:color w:val="404040" w:themeColor="text1" w:themeTint="BF"/>
          <w:sz w:val="24"/>
          <w:szCs w:val="24"/>
        </w:rPr>
        <w:t xml:space="preserve">intentional in seeking to cause harm </w:t>
      </w:r>
      <w:r w:rsidR="00357761">
        <w:rPr>
          <w:rFonts w:ascii="Arial" w:hAnsi="Arial" w:cs="Arial"/>
          <w:color w:val="404040" w:themeColor="text1" w:themeTint="BF"/>
          <w:sz w:val="24"/>
          <w:szCs w:val="24"/>
        </w:rPr>
        <w:t xml:space="preserve">or </w:t>
      </w:r>
      <w:r w:rsidR="00A9481C">
        <w:rPr>
          <w:rFonts w:ascii="Arial" w:hAnsi="Arial" w:cs="Arial"/>
          <w:color w:val="404040" w:themeColor="text1" w:themeTint="BF"/>
          <w:sz w:val="24"/>
          <w:szCs w:val="24"/>
        </w:rPr>
        <w:t xml:space="preserve">reckless in whether such harm is caused. </w:t>
      </w:r>
    </w:p>
    <w:p w14:paraId="6BDDDF2B" w14:textId="77777777" w:rsidR="006708CE" w:rsidRPr="006708CE" w:rsidRDefault="006708CE" w:rsidP="00C720B6">
      <w:pPr>
        <w:spacing w:line="288" w:lineRule="auto"/>
        <w:contextualSpacing/>
        <w:jc w:val="both"/>
        <w:rPr>
          <w:rFonts w:ascii="Arial" w:hAnsi="Arial" w:cs="Arial"/>
          <w:color w:val="00B050"/>
          <w:sz w:val="24"/>
          <w:szCs w:val="24"/>
        </w:rPr>
      </w:pPr>
    </w:p>
    <w:p w14:paraId="39C7592D" w14:textId="77777777" w:rsidR="00C720B6" w:rsidRPr="0046790F" w:rsidRDefault="00C720B6" w:rsidP="00C720B6">
      <w:pPr>
        <w:spacing w:line="288" w:lineRule="auto"/>
        <w:contextualSpacing/>
        <w:jc w:val="both"/>
        <w:rPr>
          <w:rFonts w:ascii="Arial" w:hAnsi="Arial" w:cs="Arial"/>
          <w:b/>
          <w:color w:val="404040" w:themeColor="text1" w:themeTint="BF"/>
          <w:sz w:val="24"/>
          <w:szCs w:val="24"/>
        </w:rPr>
      </w:pPr>
      <w:r w:rsidRPr="0046790F">
        <w:rPr>
          <w:rFonts w:ascii="Arial" w:hAnsi="Arial" w:cs="Arial"/>
          <w:b/>
          <w:color w:val="FF0000"/>
          <w:sz w:val="24"/>
          <w:szCs w:val="24"/>
        </w:rPr>
        <w:t>Clause 5</w:t>
      </w:r>
      <w:r w:rsidRPr="0046790F">
        <w:rPr>
          <w:rFonts w:ascii="Arial" w:hAnsi="Arial" w:cs="Arial"/>
          <w:b/>
          <w:color w:val="404040" w:themeColor="text1" w:themeTint="BF"/>
          <w:sz w:val="24"/>
          <w:szCs w:val="24"/>
        </w:rPr>
        <w:t xml:space="preserve"> </w:t>
      </w:r>
    </w:p>
    <w:p w14:paraId="2FB4E432" w14:textId="77777777" w:rsidR="00A24FC2" w:rsidRDefault="008B02A7" w:rsidP="00376D1D">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In relation to the meaning of p</w:t>
      </w:r>
      <w:r w:rsidR="00C720B6">
        <w:rPr>
          <w:rFonts w:ascii="Arial" w:hAnsi="Arial" w:cs="Arial"/>
          <w:color w:val="404040" w:themeColor="text1" w:themeTint="BF"/>
          <w:sz w:val="24"/>
          <w:szCs w:val="24"/>
        </w:rPr>
        <w:t>ersonal connection</w:t>
      </w:r>
      <w:r>
        <w:rPr>
          <w:rFonts w:ascii="Arial" w:hAnsi="Arial" w:cs="Arial"/>
          <w:color w:val="404040" w:themeColor="text1" w:themeTint="BF"/>
          <w:sz w:val="24"/>
          <w:szCs w:val="24"/>
        </w:rPr>
        <w:t xml:space="preserve"> </w:t>
      </w:r>
      <w:r w:rsidR="00334AB6">
        <w:rPr>
          <w:rFonts w:ascii="Arial" w:hAnsi="Arial" w:cs="Arial"/>
          <w:color w:val="404040" w:themeColor="text1" w:themeTint="BF"/>
          <w:sz w:val="24"/>
          <w:szCs w:val="24"/>
        </w:rPr>
        <w:t xml:space="preserve">established </w:t>
      </w:r>
      <w:r w:rsidR="00357761">
        <w:rPr>
          <w:rFonts w:ascii="Arial" w:hAnsi="Arial" w:cs="Arial"/>
          <w:color w:val="404040" w:themeColor="text1" w:themeTint="BF"/>
          <w:sz w:val="24"/>
          <w:szCs w:val="24"/>
        </w:rPr>
        <w:t xml:space="preserve">by </w:t>
      </w:r>
      <w:r>
        <w:rPr>
          <w:rFonts w:ascii="Arial" w:hAnsi="Arial" w:cs="Arial"/>
          <w:color w:val="404040" w:themeColor="text1" w:themeTint="BF"/>
          <w:sz w:val="24"/>
          <w:szCs w:val="24"/>
        </w:rPr>
        <w:t>the Bill we welcome the principle th</w:t>
      </w:r>
      <w:r w:rsidR="00402D86">
        <w:rPr>
          <w:rFonts w:ascii="Arial" w:hAnsi="Arial" w:cs="Arial"/>
          <w:color w:val="404040" w:themeColor="text1" w:themeTint="BF"/>
          <w:sz w:val="24"/>
          <w:szCs w:val="24"/>
        </w:rPr>
        <w:t>at</w:t>
      </w:r>
      <w:r>
        <w:rPr>
          <w:rFonts w:ascii="Arial" w:hAnsi="Arial" w:cs="Arial"/>
          <w:color w:val="404040" w:themeColor="text1" w:themeTint="BF"/>
          <w:sz w:val="24"/>
          <w:szCs w:val="24"/>
        </w:rPr>
        <w:t xml:space="preserve"> this reflects the </w:t>
      </w:r>
      <w:r w:rsidR="00A24FC2">
        <w:rPr>
          <w:rFonts w:ascii="Arial" w:hAnsi="Arial" w:cs="Arial"/>
          <w:color w:val="404040" w:themeColor="text1" w:themeTint="BF"/>
          <w:sz w:val="24"/>
          <w:szCs w:val="24"/>
        </w:rPr>
        <w:t xml:space="preserve">wide </w:t>
      </w:r>
      <w:r>
        <w:rPr>
          <w:rFonts w:ascii="Arial" w:hAnsi="Arial" w:cs="Arial"/>
          <w:color w:val="404040" w:themeColor="text1" w:themeTint="BF"/>
          <w:sz w:val="24"/>
          <w:szCs w:val="24"/>
        </w:rPr>
        <w:t>range of personal and intimate relationships in which domestic abuse may occur, including same sex relati</w:t>
      </w:r>
      <w:r w:rsidR="00376D1D">
        <w:rPr>
          <w:rFonts w:ascii="Arial" w:hAnsi="Arial" w:cs="Arial"/>
          <w:color w:val="404040" w:themeColor="text1" w:themeTint="BF"/>
          <w:sz w:val="24"/>
          <w:szCs w:val="24"/>
        </w:rPr>
        <w:t xml:space="preserve">onships, </w:t>
      </w:r>
      <w:r w:rsidR="008C2F73">
        <w:rPr>
          <w:rFonts w:ascii="Arial" w:hAnsi="Arial" w:cs="Arial"/>
          <w:color w:val="404040" w:themeColor="text1" w:themeTint="BF"/>
          <w:sz w:val="24"/>
          <w:szCs w:val="24"/>
        </w:rPr>
        <w:t xml:space="preserve">relationships which have ended and </w:t>
      </w:r>
      <w:r w:rsidR="00376D1D">
        <w:rPr>
          <w:rFonts w:ascii="Arial" w:hAnsi="Arial" w:cs="Arial"/>
          <w:color w:val="404040" w:themeColor="text1" w:themeTint="BF"/>
          <w:sz w:val="24"/>
          <w:szCs w:val="24"/>
        </w:rPr>
        <w:t>teenage relationships</w:t>
      </w:r>
      <w:r w:rsidR="008C2F73">
        <w:rPr>
          <w:rFonts w:ascii="Arial" w:hAnsi="Arial" w:cs="Arial"/>
          <w:color w:val="404040" w:themeColor="text1" w:themeTint="BF"/>
          <w:sz w:val="24"/>
          <w:szCs w:val="24"/>
        </w:rPr>
        <w:t>.</w:t>
      </w:r>
      <w:r w:rsidR="00A24FC2">
        <w:rPr>
          <w:rFonts w:ascii="Arial" w:hAnsi="Arial" w:cs="Arial"/>
          <w:color w:val="00B050"/>
          <w:sz w:val="24"/>
          <w:szCs w:val="24"/>
        </w:rPr>
        <w:t xml:space="preserve"> </w:t>
      </w:r>
      <w:r w:rsidR="0046790F">
        <w:rPr>
          <w:rFonts w:ascii="Arial" w:hAnsi="Arial" w:cs="Arial"/>
          <w:color w:val="404040" w:themeColor="text1" w:themeTint="BF"/>
          <w:sz w:val="24"/>
          <w:szCs w:val="24"/>
        </w:rPr>
        <w:t xml:space="preserve">This </w:t>
      </w:r>
      <w:r w:rsidR="006708CE">
        <w:rPr>
          <w:rFonts w:ascii="Arial" w:hAnsi="Arial" w:cs="Arial"/>
          <w:color w:val="404040" w:themeColor="text1" w:themeTint="BF"/>
          <w:sz w:val="24"/>
          <w:szCs w:val="24"/>
        </w:rPr>
        <w:t>acknowledges</w:t>
      </w:r>
      <w:r w:rsidR="004769B4">
        <w:rPr>
          <w:rFonts w:ascii="Arial" w:hAnsi="Arial" w:cs="Arial"/>
          <w:color w:val="404040" w:themeColor="text1" w:themeTint="BF"/>
          <w:sz w:val="24"/>
          <w:szCs w:val="24"/>
        </w:rPr>
        <w:t xml:space="preserve">, for example, </w:t>
      </w:r>
      <w:r w:rsidR="0046790F">
        <w:rPr>
          <w:rFonts w:ascii="Arial" w:hAnsi="Arial" w:cs="Arial"/>
          <w:color w:val="404040" w:themeColor="text1" w:themeTint="BF"/>
          <w:sz w:val="24"/>
          <w:szCs w:val="24"/>
        </w:rPr>
        <w:t>the impact of domestic abuse on dependent children of adult victims</w:t>
      </w:r>
      <w:r w:rsidR="004769B4">
        <w:rPr>
          <w:rFonts w:ascii="Arial" w:hAnsi="Arial" w:cs="Arial"/>
          <w:color w:val="404040" w:themeColor="text1" w:themeTint="BF"/>
          <w:sz w:val="24"/>
          <w:szCs w:val="24"/>
        </w:rPr>
        <w:t xml:space="preserve"> and </w:t>
      </w:r>
      <w:r w:rsidR="00271227">
        <w:rPr>
          <w:rFonts w:ascii="Arial" w:hAnsi="Arial" w:cs="Arial"/>
          <w:color w:val="404040" w:themeColor="text1" w:themeTint="BF"/>
          <w:sz w:val="24"/>
          <w:szCs w:val="24"/>
        </w:rPr>
        <w:t>the violence that parents and children can be subject to after separatin</w:t>
      </w:r>
      <w:r w:rsidR="008C2F73">
        <w:rPr>
          <w:rFonts w:ascii="Arial" w:hAnsi="Arial" w:cs="Arial"/>
          <w:color w:val="404040" w:themeColor="text1" w:themeTint="BF"/>
          <w:sz w:val="24"/>
          <w:szCs w:val="24"/>
        </w:rPr>
        <w:t>g</w:t>
      </w:r>
      <w:r w:rsidR="00271227">
        <w:rPr>
          <w:rFonts w:ascii="Arial" w:hAnsi="Arial" w:cs="Arial"/>
          <w:color w:val="404040" w:themeColor="text1" w:themeTint="BF"/>
          <w:sz w:val="24"/>
          <w:szCs w:val="24"/>
        </w:rPr>
        <w:t xml:space="preserve"> from an abuser</w:t>
      </w:r>
      <w:r w:rsidR="004769B4">
        <w:rPr>
          <w:rFonts w:ascii="Arial" w:hAnsi="Arial" w:cs="Arial"/>
          <w:color w:val="404040" w:themeColor="text1" w:themeTint="BF"/>
          <w:sz w:val="24"/>
          <w:szCs w:val="24"/>
        </w:rPr>
        <w:t xml:space="preserve">. </w:t>
      </w:r>
    </w:p>
    <w:p w14:paraId="49A32BA1" w14:textId="77777777" w:rsidR="00A24FC2" w:rsidRDefault="00A24FC2" w:rsidP="00376D1D">
      <w:pPr>
        <w:spacing w:line="288" w:lineRule="auto"/>
        <w:contextualSpacing/>
        <w:jc w:val="both"/>
        <w:rPr>
          <w:rFonts w:ascii="Arial" w:hAnsi="Arial" w:cs="Arial"/>
          <w:color w:val="404040" w:themeColor="text1" w:themeTint="BF"/>
          <w:sz w:val="24"/>
          <w:szCs w:val="24"/>
        </w:rPr>
      </w:pPr>
    </w:p>
    <w:p w14:paraId="13CD94AF" w14:textId="596B52C5" w:rsidR="00A63E48" w:rsidRDefault="00376D1D" w:rsidP="005B2D32">
      <w:pPr>
        <w:spacing w:line="288" w:lineRule="auto"/>
        <w:contextualSpacing/>
        <w:jc w:val="both"/>
        <w:rPr>
          <w:rFonts w:ascii="Arial" w:hAnsi="Arial" w:cs="Arial"/>
          <w:color w:val="00B050"/>
          <w:sz w:val="24"/>
          <w:szCs w:val="24"/>
        </w:rPr>
      </w:pPr>
      <w:r>
        <w:rPr>
          <w:rFonts w:ascii="Arial" w:hAnsi="Arial" w:cs="Arial"/>
          <w:color w:val="404040" w:themeColor="text1" w:themeTint="BF"/>
          <w:sz w:val="24"/>
          <w:szCs w:val="24"/>
        </w:rPr>
        <w:t xml:space="preserve">We note that the definition of personal connection is broader than that set out in other jurisdictions </w:t>
      </w:r>
      <w:r w:rsidR="006A6C98">
        <w:rPr>
          <w:rFonts w:ascii="Arial" w:hAnsi="Arial" w:cs="Arial"/>
          <w:color w:val="404040" w:themeColor="text1" w:themeTint="BF"/>
          <w:sz w:val="24"/>
          <w:szCs w:val="24"/>
        </w:rPr>
        <w:t xml:space="preserve">of the UK or in the Republic of Ireland </w:t>
      </w:r>
      <w:r>
        <w:rPr>
          <w:rFonts w:ascii="Arial" w:hAnsi="Arial" w:cs="Arial"/>
          <w:color w:val="404040" w:themeColor="text1" w:themeTint="BF"/>
          <w:sz w:val="24"/>
          <w:szCs w:val="24"/>
        </w:rPr>
        <w:t>and includes a wide range of family as well as intimate relationships</w:t>
      </w:r>
      <w:r w:rsidR="003337C5">
        <w:rPr>
          <w:rFonts w:ascii="Arial" w:hAnsi="Arial" w:cs="Arial"/>
          <w:color w:val="404040" w:themeColor="text1" w:themeTint="BF"/>
          <w:sz w:val="24"/>
          <w:szCs w:val="24"/>
        </w:rPr>
        <w:t>. S</w:t>
      </w:r>
      <w:r>
        <w:rPr>
          <w:rFonts w:ascii="Arial" w:hAnsi="Arial" w:cs="Arial"/>
          <w:color w:val="404040" w:themeColor="text1" w:themeTint="BF"/>
          <w:sz w:val="24"/>
          <w:szCs w:val="24"/>
        </w:rPr>
        <w:t>ubsequently</w:t>
      </w:r>
      <w:r w:rsidR="00620CAA">
        <w:rPr>
          <w:rFonts w:ascii="Arial" w:hAnsi="Arial" w:cs="Arial"/>
          <w:color w:val="404040" w:themeColor="text1" w:themeTint="BF"/>
          <w:sz w:val="24"/>
          <w:szCs w:val="24"/>
        </w:rPr>
        <w:t>,</w:t>
      </w:r>
      <w:r w:rsidR="005E6C45">
        <w:rPr>
          <w:rFonts w:ascii="Arial" w:hAnsi="Arial" w:cs="Arial"/>
          <w:color w:val="404040" w:themeColor="text1" w:themeTint="BF"/>
          <w:sz w:val="24"/>
          <w:szCs w:val="24"/>
        </w:rPr>
        <w:t xml:space="preserve"> children under 18 </w:t>
      </w:r>
      <w:r w:rsidR="003337C5">
        <w:rPr>
          <w:rFonts w:ascii="Arial" w:hAnsi="Arial" w:cs="Arial"/>
          <w:color w:val="404040" w:themeColor="text1" w:themeTint="BF"/>
          <w:sz w:val="24"/>
          <w:szCs w:val="24"/>
        </w:rPr>
        <w:t xml:space="preserve">years </w:t>
      </w:r>
      <w:r w:rsidR="005E6C45">
        <w:rPr>
          <w:rFonts w:ascii="Arial" w:hAnsi="Arial" w:cs="Arial"/>
          <w:color w:val="404040" w:themeColor="text1" w:themeTint="BF"/>
          <w:sz w:val="24"/>
          <w:szCs w:val="24"/>
        </w:rPr>
        <w:t xml:space="preserve">who display harmful or abusive behaviour </w:t>
      </w:r>
      <w:r w:rsidR="00A24FC2">
        <w:rPr>
          <w:rFonts w:ascii="Arial" w:hAnsi="Arial" w:cs="Arial"/>
          <w:color w:val="404040" w:themeColor="text1" w:themeTint="BF"/>
          <w:sz w:val="24"/>
          <w:szCs w:val="24"/>
        </w:rPr>
        <w:t>both t</w:t>
      </w:r>
      <w:r w:rsidR="005E6C45">
        <w:rPr>
          <w:rFonts w:ascii="Arial" w:hAnsi="Arial" w:cs="Arial"/>
          <w:color w:val="404040" w:themeColor="text1" w:themeTint="BF"/>
          <w:sz w:val="24"/>
          <w:szCs w:val="24"/>
        </w:rPr>
        <w:t xml:space="preserve">owards under 18s with whom they are in a relationship </w:t>
      </w:r>
      <w:r w:rsidR="00A24FC2">
        <w:rPr>
          <w:rFonts w:ascii="Arial" w:hAnsi="Arial" w:cs="Arial"/>
          <w:color w:val="404040" w:themeColor="text1" w:themeTint="BF"/>
          <w:sz w:val="24"/>
          <w:szCs w:val="24"/>
        </w:rPr>
        <w:t xml:space="preserve">and </w:t>
      </w:r>
      <w:r w:rsidR="00400E06">
        <w:rPr>
          <w:rFonts w:ascii="Arial" w:hAnsi="Arial" w:cs="Arial"/>
          <w:color w:val="404040" w:themeColor="text1" w:themeTint="BF"/>
          <w:sz w:val="24"/>
          <w:szCs w:val="24"/>
        </w:rPr>
        <w:t xml:space="preserve">also </w:t>
      </w:r>
      <w:r w:rsidR="005E6C45">
        <w:rPr>
          <w:rFonts w:ascii="Arial" w:hAnsi="Arial" w:cs="Arial"/>
          <w:color w:val="404040" w:themeColor="text1" w:themeTint="BF"/>
          <w:sz w:val="24"/>
          <w:szCs w:val="24"/>
        </w:rPr>
        <w:t xml:space="preserve">towards adult family members </w:t>
      </w:r>
      <w:r w:rsidR="006708CE">
        <w:rPr>
          <w:rFonts w:ascii="Arial" w:hAnsi="Arial" w:cs="Arial"/>
          <w:color w:val="404040" w:themeColor="text1" w:themeTint="BF"/>
          <w:sz w:val="24"/>
          <w:szCs w:val="24"/>
        </w:rPr>
        <w:t xml:space="preserve">are </w:t>
      </w:r>
      <w:r w:rsidR="005E6C45">
        <w:rPr>
          <w:rFonts w:ascii="Arial" w:hAnsi="Arial" w:cs="Arial"/>
          <w:color w:val="404040" w:themeColor="text1" w:themeTint="BF"/>
          <w:sz w:val="24"/>
          <w:szCs w:val="24"/>
        </w:rPr>
        <w:t>within scope</w:t>
      </w:r>
      <w:r w:rsidR="006708CE">
        <w:rPr>
          <w:rFonts w:ascii="Arial" w:hAnsi="Arial" w:cs="Arial"/>
          <w:color w:val="404040" w:themeColor="text1" w:themeTint="BF"/>
          <w:sz w:val="24"/>
          <w:szCs w:val="24"/>
        </w:rPr>
        <w:t xml:space="preserve"> of the Bill</w:t>
      </w:r>
      <w:r w:rsidR="005E6C45">
        <w:rPr>
          <w:rFonts w:ascii="Arial" w:hAnsi="Arial" w:cs="Arial"/>
          <w:color w:val="404040" w:themeColor="text1" w:themeTint="BF"/>
          <w:sz w:val="24"/>
          <w:szCs w:val="24"/>
        </w:rPr>
        <w:t>. Following on from this,</w:t>
      </w:r>
      <w:r>
        <w:rPr>
          <w:rFonts w:ascii="Arial" w:hAnsi="Arial" w:cs="Arial"/>
          <w:color w:val="404040" w:themeColor="text1" w:themeTint="BF"/>
          <w:sz w:val="24"/>
          <w:szCs w:val="24"/>
        </w:rPr>
        <w:t xml:space="preserve"> </w:t>
      </w:r>
      <w:r w:rsidRPr="00887200">
        <w:rPr>
          <w:rFonts w:ascii="Arial" w:hAnsi="Arial" w:cs="Arial"/>
          <w:b/>
          <w:color w:val="404040" w:themeColor="text1" w:themeTint="BF"/>
          <w:sz w:val="24"/>
          <w:szCs w:val="24"/>
        </w:rPr>
        <w:t>th</w:t>
      </w:r>
      <w:r>
        <w:rPr>
          <w:rFonts w:ascii="Arial" w:hAnsi="Arial" w:cs="Arial"/>
          <w:b/>
          <w:color w:val="404040" w:themeColor="text1" w:themeTint="BF"/>
          <w:sz w:val="24"/>
          <w:szCs w:val="24"/>
        </w:rPr>
        <w:t xml:space="preserve">e application of the Bill’s provisions to children under 18 years both as victims and as those engaging in harmful and abusive behaviour should be carefully </w:t>
      </w:r>
      <w:r w:rsidR="00EF7A47">
        <w:rPr>
          <w:rFonts w:ascii="Arial" w:hAnsi="Arial" w:cs="Arial"/>
          <w:b/>
          <w:color w:val="404040" w:themeColor="text1" w:themeTint="BF"/>
          <w:sz w:val="24"/>
          <w:szCs w:val="24"/>
        </w:rPr>
        <w:t>considered</w:t>
      </w:r>
      <w:r w:rsidR="00620CAA">
        <w:rPr>
          <w:rFonts w:ascii="Arial" w:hAnsi="Arial" w:cs="Arial"/>
          <w:b/>
          <w:color w:val="404040" w:themeColor="text1" w:themeTint="BF"/>
          <w:sz w:val="24"/>
          <w:szCs w:val="24"/>
        </w:rPr>
        <w:t xml:space="preserve">. Where </w:t>
      </w:r>
      <w:r w:rsidR="00EF7A47">
        <w:rPr>
          <w:rFonts w:ascii="Arial" w:hAnsi="Arial" w:cs="Arial"/>
          <w:b/>
          <w:color w:val="404040" w:themeColor="text1" w:themeTint="BF"/>
          <w:sz w:val="24"/>
          <w:szCs w:val="24"/>
        </w:rPr>
        <w:t xml:space="preserve">necessary, additional safeguards must be put in place to ensure </w:t>
      </w:r>
      <w:r w:rsidR="00DF5240">
        <w:rPr>
          <w:rFonts w:ascii="Arial" w:hAnsi="Arial" w:cs="Arial"/>
          <w:b/>
          <w:color w:val="404040" w:themeColor="text1" w:themeTint="BF"/>
          <w:sz w:val="24"/>
          <w:szCs w:val="24"/>
        </w:rPr>
        <w:t xml:space="preserve">that </w:t>
      </w:r>
      <w:r w:rsidR="00EF7A47">
        <w:rPr>
          <w:rFonts w:ascii="Arial" w:hAnsi="Arial" w:cs="Arial"/>
          <w:b/>
          <w:color w:val="404040" w:themeColor="text1" w:themeTint="BF"/>
          <w:sz w:val="24"/>
          <w:szCs w:val="24"/>
        </w:rPr>
        <w:t xml:space="preserve">children at risk of harm are properly protected and </w:t>
      </w:r>
      <w:r w:rsidR="00DF5240">
        <w:rPr>
          <w:rFonts w:ascii="Arial" w:hAnsi="Arial" w:cs="Arial"/>
          <w:b/>
          <w:color w:val="404040" w:themeColor="text1" w:themeTint="BF"/>
          <w:sz w:val="24"/>
          <w:szCs w:val="24"/>
        </w:rPr>
        <w:t xml:space="preserve">also </w:t>
      </w:r>
      <w:r w:rsidR="00EF7A47">
        <w:rPr>
          <w:rFonts w:ascii="Arial" w:hAnsi="Arial" w:cs="Arial"/>
          <w:b/>
          <w:color w:val="404040" w:themeColor="text1" w:themeTint="BF"/>
          <w:sz w:val="24"/>
          <w:szCs w:val="24"/>
        </w:rPr>
        <w:t xml:space="preserve">that children who display harmful behaviour receive appropriate and effective interventions. </w:t>
      </w:r>
      <w:r w:rsidR="00937F28">
        <w:rPr>
          <w:rFonts w:ascii="Arial" w:hAnsi="Arial" w:cs="Arial"/>
          <w:color w:val="404040" w:themeColor="text1" w:themeTint="BF"/>
          <w:sz w:val="24"/>
          <w:szCs w:val="24"/>
        </w:rPr>
        <w:t xml:space="preserve">This </w:t>
      </w:r>
      <w:r w:rsidR="00813906">
        <w:rPr>
          <w:rFonts w:ascii="Arial" w:hAnsi="Arial" w:cs="Arial"/>
          <w:color w:val="404040" w:themeColor="text1" w:themeTint="BF"/>
          <w:sz w:val="24"/>
          <w:szCs w:val="24"/>
        </w:rPr>
        <w:t>is</w:t>
      </w:r>
      <w:r>
        <w:rPr>
          <w:rFonts w:ascii="Arial" w:hAnsi="Arial" w:cs="Arial"/>
          <w:color w:val="404040" w:themeColor="text1" w:themeTint="BF"/>
          <w:sz w:val="24"/>
          <w:szCs w:val="24"/>
        </w:rPr>
        <w:t xml:space="preserve"> discussed</w:t>
      </w:r>
      <w:r w:rsidR="00813906">
        <w:rPr>
          <w:rFonts w:ascii="Arial" w:hAnsi="Arial" w:cs="Arial"/>
          <w:color w:val="404040" w:themeColor="text1" w:themeTint="BF"/>
          <w:sz w:val="24"/>
          <w:szCs w:val="24"/>
        </w:rPr>
        <w:t xml:space="preserve"> </w:t>
      </w:r>
      <w:r>
        <w:rPr>
          <w:rFonts w:ascii="Arial" w:hAnsi="Arial" w:cs="Arial"/>
          <w:color w:val="404040" w:themeColor="text1" w:themeTint="BF"/>
          <w:sz w:val="24"/>
          <w:szCs w:val="24"/>
        </w:rPr>
        <w:t>in more detail in relation to a number of clauses.</w:t>
      </w:r>
    </w:p>
    <w:p w14:paraId="50CDC534" w14:textId="77777777" w:rsidR="00357761" w:rsidRDefault="00A63E48" w:rsidP="00C720B6">
      <w:pPr>
        <w:spacing w:line="288" w:lineRule="auto"/>
        <w:contextualSpacing/>
        <w:jc w:val="both"/>
        <w:rPr>
          <w:rFonts w:ascii="Arial" w:hAnsi="Arial" w:cs="Arial"/>
          <w:color w:val="00B050"/>
          <w:sz w:val="24"/>
          <w:szCs w:val="24"/>
        </w:rPr>
      </w:pPr>
      <w:r>
        <w:rPr>
          <w:rFonts w:ascii="Arial" w:hAnsi="Arial" w:cs="Arial"/>
          <w:color w:val="00B050"/>
          <w:sz w:val="24"/>
          <w:szCs w:val="24"/>
        </w:rPr>
        <w:t xml:space="preserve"> </w:t>
      </w:r>
    </w:p>
    <w:p w14:paraId="01134E9C" w14:textId="77777777" w:rsidR="00C720B6" w:rsidRPr="0046790F" w:rsidRDefault="008C2F73" w:rsidP="00C720B6">
      <w:pPr>
        <w:spacing w:line="288" w:lineRule="auto"/>
        <w:contextualSpacing/>
        <w:jc w:val="both"/>
        <w:rPr>
          <w:rFonts w:ascii="Arial" w:hAnsi="Arial" w:cs="Arial"/>
          <w:b/>
          <w:color w:val="404040" w:themeColor="text1" w:themeTint="BF"/>
          <w:sz w:val="24"/>
          <w:szCs w:val="24"/>
        </w:rPr>
      </w:pPr>
      <w:r>
        <w:rPr>
          <w:rFonts w:ascii="Arial" w:hAnsi="Arial" w:cs="Arial"/>
          <w:b/>
          <w:color w:val="FF0000"/>
          <w:sz w:val="24"/>
          <w:szCs w:val="24"/>
        </w:rPr>
        <w:t>Clause</w:t>
      </w:r>
      <w:r w:rsidR="00C720B6" w:rsidRPr="0046790F">
        <w:rPr>
          <w:rFonts w:ascii="Arial" w:hAnsi="Arial" w:cs="Arial"/>
          <w:b/>
          <w:color w:val="FF0000"/>
          <w:sz w:val="24"/>
          <w:szCs w:val="24"/>
        </w:rPr>
        <w:t xml:space="preserve"> 8 </w:t>
      </w:r>
    </w:p>
    <w:p w14:paraId="5CBB6DAB" w14:textId="77777777" w:rsidR="00E05DA7" w:rsidRDefault="008B66B4" w:rsidP="005C5BEE">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notes that the Bill recognises that children and young people </w:t>
      </w:r>
      <w:r w:rsidR="005C5BEE">
        <w:rPr>
          <w:rFonts w:ascii="Arial" w:hAnsi="Arial" w:cs="Arial"/>
          <w:color w:val="404040" w:themeColor="text1" w:themeTint="BF"/>
          <w:sz w:val="24"/>
          <w:szCs w:val="24"/>
        </w:rPr>
        <w:t xml:space="preserve">in relationships </w:t>
      </w:r>
      <w:r>
        <w:rPr>
          <w:rFonts w:ascii="Arial" w:hAnsi="Arial" w:cs="Arial"/>
          <w:color w:val="404040" w:themeColor="text1" w:themeTint="BF"/>
          <w:sz w:val="24"/>
          <w:szCs w:val="24"/>
        </w:rPr>
        <w:t xml:space="preserve">can be directly affected by domestic </w:t>
      </w:r>
      <w:r w:rsidR="005C5BEE">
        <w:rPr>
          <w:rFonts w:ascii="Arial" w:hAnsi="Arial" w:cs="Arial"/>
          <w:color w:val="404040" w:themeColor="text1" w:themeTint="BF"/>
          <w:sz w:val="24"/>
          <w:szCs w:val="24"/>
        </w:rPr>
        <w:t>violence</w:t>
      </w:r>
      <w:r>
        <w:rPr>
          <w:rFonts w:ascii="Arial" w:hAnsi="Arial" w:cs="Arial"/>
          <w:color w:val="404040" w:themeColor="text1" w:themeTint="BF"/>
          <w:sz w:val="24"/>
          <w:szCs w:val="24"/>
        </w:rPr>
        <w:t xml:space="preserve"> and abuse </w:t>
      </w:r>
      <w:r w:rsidR="00A352FB">
        <w:rPr>
          <w:rFonts w:ascii="Arial" w:hAnsi="Arial" w:cs="Arial"/>
          <w:color w:val="404040" w:themeColor="text1" w:themeTint="BF"/>
          <w:sz w:val="24"/>
          <w:szCs w:val="24"/>
        </w:rPr>
        <w:t>through</w:t>
      </w:r>
      <w:r w:rsidR="00E136B7">
        <w:rPr>
          <w:rFonts w:ascii="Arial" w:hAnsi="Arial" w:cs="Arial"/>
          <w:color w:val="404040" w:themeColor="text1" w:themeTint="BF"/>
          <w:sz w:val="24"/>
          <w:szCs w:val="24"/>
        </w:rPr>
        <w:t xml:space="preserve"> the inclusion of an aggravator to the offence where a victim</w:t>
      </w:r>
      <w:r w:rsidR="00A24FC2">
        <w:rPr>
          <w:rFonts w:ascii="Arial" w:hAnsi="Arial" w:cs="Arial"/>
          <w:color w:val="404040" w:themeColor="text1" w:themeTint="BF"/>
          <w:sz w:val="24"/>
          <w:szCs w:val="24"/>
        </w:rPr>
        <w:t>,</w:t>
      </w:r>
      <w:r w:rsidR="00E136B7">
        <w:rPr>
          <w:rFonts w:ascii="Arial" w:hAnsi="Arial" w:cs="Arial"/>
          <w:color w:val="404040" w:themeColor="text1" w:themeTint="BF"/>
          <w:sz w:val="24"/>
          <w:szCs w:val="24"/>
        </w:rPr>
        <w:t xml:space="preserve"> </w:t>
      </w:r>
      <w:r w:rsidR="00A24FC2">
        <w:rPr>
          <w:rFonts w:ascii="Arial" w:hAnsi="Arial" w:cs="Arial"/>
          <w:color w:val="404040" w:themeColor="text1" w:themeTint="BF"/>
          <w:sz w:val="24"/>
          <w:szCs w:val="24"/>
        </w:rPr>
        <w:t xml:space="preserve">as person B, </w:t>
      </w:r>
      <w:r w:rsidR="00E136B7">
        <w:rPr>
          <w:rFonts w:ascii="Arial" w:hAnsi="Arial" w:cs="Arial"/>
          <w:color w:val="404040" w:themeColor="text1" w:themeTint="BF"/>
          <w:sz w:val="24"/>
          <w:szCs w:val="24"/>
        </w:rPr>
        <w:t>is under 18 years</w:t>
      </w:r>
      <w:r w:rsidR="00D87E43">
        <w:rPr>
          <w:rFonts w:ascii="Arial" w:hAnsi="Arial" w:cs="Arial"/>
          <w:color w:val="404040" w:themeColor="text1" w:themeTint="BF"/>
          <w:sz w:val="24"/>
          <w:szCs w:val="24"/>
        </w:rPr>
        <w:t>. We</w:t>
      </w:r>
      <w:r w:rsidR="00E05DA7">
        <w:rPr>
          <w:rFonts w:ascii="Arial" w:hAnsi="Arial" w:cs="Arial"/>
          <w:color w:val="404040" w:themeColor="text1" w:themeTint="BF"/>
          <w:sz w:val="24"/>
          <w:szCs w:val="24"/>
        </w:rPr>
        <w:t xml:space="preserve"> </w:t>
      </w:r>
      <w:r w:rsidR="00A70DCC">
        <w:rPr>
          <w:rFonts w:ascii="Arial" w:hAnsi="Arial" w:cs="Arial"/>
          <w:color w:val="404040" w:themeColor="text1" w:themeTint="BF"/>
          <w:sz w:val="24"/>
          <w:szCs w:val="24"/>
        </w:rPr>
        <w:t xml:space="preserve">acknowledge the intention of the provision to </w:t>
      </w:r>
      <w:r w:rsidR="008C2F73">
        <w:rPr>
          <w:rFonts w:ascii="Arial" w:hAnsi="Arial" w:cs="Arial"/>
          <w:color w:val="404040" w:themeColor="text1" w:themeTint="BF"/>
          <w:sz w:val="24"/>
          <w:szCs w:val="24"/>
        </w:rPr>
        <w:t xml:space="preserve">reflect </w:t>
      </w:r>
      <w:r w:rsidR="00A70DCC">
        <w:rPr>
          <w:rFonts w:ascii="Arial" w:hAnsi="Arial" w:cs="Arial"/>
          <w:color w:val="404040" w:themeColor="text1" w:themeTint="BF"/>
          <w:sz w:val="24"/>
          <w:szCs w:val="24"/>
        </w:rPr>
        <w:t xml:space="preserve">the particularly serious nature of such offences when committed </w:t>
      </w:r>
      <w:r w:rsidR="00A70DCC">
        <w:rPr>
          <w:rFonts w:ascii="Arial" w:hAnsi="Arial" w:cs="Arial"/>
          <w:color w:val="404040" w:themeColor="text1" w:themeTint="BF"/>
          <w:sz w:val="24"/>
          <w:szCs w:val="24"/>
        </w:rPr>
        <w:lastRenderedPageBreak/>
        <w:t>against children</w:t>
      </w:r>
      <w:r w:rsidR="00D87E43">
        <w:rPr>
          <w:rFonts w:ascii="Arial" w:hAnsi="Arial" w:cs="Arial"/>
          <w:color w:val="404040" w:themeColor="text1" w:themeTint="BF"/>
          <w:sz w:val="24"/>
          <w:szCs w:val="24"/>
        </w:rPr>
        <w:t xml:space="preserve"> by enabling sentencing to be increased to the maximum available in such cases</w:t>
      </w:r>
      <w:r w:rsidR="00E05DA7">
        <w:rPr>
          <w:rFonts w:ascii="Arial" w:hAnsi="Arial" w:cs="Arial"/>
          <w:color w:val="404040" w:themeColor="text1" w:themeTint="BF"/>
          <w:sz w:val="24"/>
          <w:szCs w:val="24"/>
        </w:rPr>
        <w:t xml:space="preserve">. </w:t>
      </w:r>
    </w:p>
    <w:p w14:paraId="1D6B1F67" w14:textId="77777777" w:rsidR="00E05DA7" w:rsidRDefault="00E05DA7" w:rsidP="005C5BEE">
      <w:pPr>
        <w:spacing w:line="288" w:lineRule="auto"/>
        <w:contextualSpacing/>
        <w:jc w:val="both"/>
        <w:rPr>
          <w:rFonts w:ascii="Arial" w:hAnsi="Arial" w:cs="Arial"/>
          <w:color w:val="404040" w:themeColor="text1" w:themeTint="BF"/>
          <w:sz w:val="24"/>
          <w:szCs w:val="24"/>
        </w:rPr>
      </w:pPr>
    </w:p>
    <w:p w14:paraId="31A06F09" w14:textId="54872E7D" w:rsidR="00D16196" w:rsidRDefault="00D87E43" w:rsidP="005C5BEE">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The Explanatory and Financial Memorandum in discussing the </w:t>
      </w:r>
      <w:r w:rsidR="00A24FC2">
        <w:rPr>
          <w:rFonts w:ascii="Arial" w:hAnsi="Arial" w:cs="Arial"/>
          <w:color w:val="404040" w:themeColor="text1" w:themeTint="BF"/>
          <w:sz w:val="24"/>
          <w:szCs w:val="24"/>
        </w:rPr>
        <w:t>C</w:t>
      </w:r>
      <w:r w:rsidR="00E05DA7">
        <w:rPr>
          <w:rFonts w:ascii="Arial" w:hAnsi="Arial" w:cs="Arial"/>
          <w:color w:val="404040" w:themeColor="text1" w:themeTint="BF"/>
          <w:sz w:val="24"/>
          <w:szCs w:val="24"/>
        </w:rPr>
        <w:t xml:space="preserve">lause 5 meaning of personal connection </w:t>
      </w:r>
      <w:r>
        <w:rPr>
          <w:rFonts w:ascii="Arial" w:hAnsi="Arial" w:cs="Arial"/>
          <w:color w:val="404040" w:themeColor="text1" w:themeTint="BF"/>
          <w:sz w:val="24"/>
          <w:szCs w:val="24"/>
        </w:rPr>
        <w:t xml:space="preserve">sets out that the Bill </w:t>
      </w:r>
      <w:r w:rsidR="00E05DA7">
        <w:rPr>
          <w:rFonts w:ascii="Arial" w:hAnsi="Arial" w:cs="Arial"/>
          <w:color w:val="404040" w:themeColor="text1" w:themeTint="BF"/>
          <w:sz w:val="24"/>
          <w:szCs w:val="24"/>
        </w:rPr>
        <w:t>is intended to cover teenage and young relationships</w:t>
      </w:r>
      <w:r>
        <w:rPr>
          <w:rStyle w:val="FootnoteReference"/>
          <w:rFonts w:ascii="Arial" w:hAnsi="Arial"/>
          <w:color w:val="404040" w:themeColor="text1" w:themeTint="BF"/>
          <w:sz w:val="24"/>
          <w:szCs w:val="24"/>
        </w:rPr>
        <w:footnoteReference w:id="5"/>
      </w:r>
      <w:r w:rsidR="00E05DA7">
        <w:rPr>
          <w:rFonts w:ascii="Arial" w:hAnsi="Arial" w:cs="Arial"/>
          <w:color w:val="404040" w:themeColor="text1" w:themeTint="BF"/>
          <w:sz w:val="24"/>
          <w:szCs w:val="24"/>
        </w:rPr>
        <w:t xml:space="preserve"> </w:t>
      </w:r>
      <w:r w:rsidR="002E3BBB">
        <w:rPr>
          <w:rFonts w:ascii="Arial" w:hAnsi="Arial" w:cs="Arial"/>
          <w:color w:val="404040" w:themeColor="text1" w:themeTint="BF"/>
          <w:sz w:val="24"/>
          <w:szCs w:val="24"/>
        </w:rPr>
        <w:t xml:space="preserve">and </w:t>
      </w:r>
      <w:r w:rsidR="00E05DA7">
        <w:rPr>
          <w:rFonts w:ascii="Arial" w:hAnsi="Arial" w:cs="Arial"/>
          <w:color w:val="404040" w:themeColor="text1" w:themeTint="BF"/>
          <w:sz w:val="24"/>
          <w:szCs w:val="24"/>
        </w:rPr>
        <w:t xml:space="preserve">we </w:t>
      </w:r>
      <w:r w:rsidR="005E6C45">
        <w:rPr>
          <w:rFonts w:ascii="Arial" w:hAnsi="Arial" w:cs="Arial"/>
          <w:color w:val="404040" w:themeColor="text1" w:themeTint="BF"/>
          <w:sz w:val="24"/>
          <w:szCs w:val="24"/>
        </w:rPr>
        <w:t xml:space="preserve">draw attention to </w:t>
      </w:r>
      <w:r w:rsidR="00E05DA7">
        <w:rPr>
          <w:rFonts w:ascii="Arial" w:hAnsi="Arial" w:cs="Arial"/>
          <w:color w:val="404040" w:themeColor="text1" w:themeTint="BF"/>
          <w:sz w:val="24"/>
          <w:szCs w:val="24"/>
        </w:rPr>
        <w:t>the potential application of the child aggravator claus</w:t>
      </w:r>
      <w:r w:rsidR="00167CCC">
        <w:rPr>
          <w:rFonts w:ascii="Arial" w:hAnsi="Arial" w:cs="Arial"/>
          <w:color w:val="404040" w:themeColor="text1" w:themeTint="BF"/>
          <w:sz w:val="24"/>
          <w:szCs w:val="24"/>
        </w:rPr>
        <w:t>e to children and y</w:t>
      </w:r>
      <w:r w:rsidR="00E05DA7">
        <w:rPr>
          <w:rFonts w:ascii="Arial" w:hAnsi="Arial" w:cs="Arial"/>
          <w:color w:val="404040" w:themeColor="text1" w:themeTint="BF"/>
          <w:sz w:val="24"/>
          <w:szCs w:val="24"/>
        </w:rPr>
        <w:t xml:space="preserve">oung people </w:t>
      </w:r>
      <w:r w:rsidR="00167CCC">
        <w:rPr>
          <w:rFonts w:ascii="Arial" w:hAnsi="Arial" w:cs="Arial"/>
          <w:color w:val="404040" w:themeColor="text1" w:themeTint="BF"/>
          <w:sz w:val="24"/>
          <w:szCs w:val="24"/>
        </w:rPr>
        <w:t xml:space="preserve">in young relationships </w:t>
      </w:r>
      <w:r w:rsidR="00E05DA7">
        <w:rPr>
          <w:rFonts w:ascii="Arial" w:hAnsi="Arial" w:cs="Arial"/>
          <w:color w:val="404040" w:themeColor="text1" w:themeTint="BF"/>
          <w:sz w:val="24"/>
          <w:szCs w:val="24"/>
        </w:rPr>
        <w:t xml:space="preserve">who may </w:t>
      </w:r>
      <w:r w:rsidR="002E3BBB">
        <w:rPr>
          <w:rFonts w:ascii="Arial" w:hAnsi="Arial" w:cs="Arial"/>
          <w:color w:val="404040" w:themeColor="text1" w:themeTint="BF"/>
          <w:sz w:val="24"/>
          <w:szCs w:val="24"/>
        </w:rPr>
        <w:t xml:space="preserve">be </w:t>
      </w:r>
      <w:r w:rsidR="00E05DA7">
        <w:rPr>
          <w:rFonts w:ascii="Arial" w:hAnsi="Arial" w:cs="Arial"/>
          <w:color w:val="404040" w:themeColor="text1" w:themeTint="BF"/>
          <w:sz w:val="24"/>
          <w:szCs w:val="24"/>
        </w:rPr>
        <w:t xml:space="preserve">engaged in harmful and abusive behaviour. </w:t>
      </w:r>
      <w:r w:rsidR="00167CCC">
        <w:rPr>
          <w:rFonts w:ascii="Arial" w:hAnsi="Arial" w:cs="Arial"/>
          <w:color w:val="404040" w:themeColor="text1" w:themeTint="BF"/>
          <w:sz w:val="24"/>
          <w:szCs w:val="24"/>
        </w:rPr>
        <w:t>NICCY is clear that any such abusive and harmful behaviour</w:t>
      </w:r>
      <w:r w:rsidR="00A24FC2">
        <w:rPr>
          <w:rFonts w:ascii="Arial" w:hAnsi="Arial" w:cs="Arial"/>
          <w:color w:val="404040" w:themeColor="text1" w:themeTint="BF"/>
          <w:sz w:val="24"/>
          <w:szCs w:val="24"/>
        </w:rPr>
        <w:t xml:space="preserve"> is unacceptable and</w:t>
      </w:r>
      <w:r w:rsidR="00167CCC">
        <w:rPr>
          <w:rFonts w:ascii="Arial" w:hAnsi="Arial" w:cs="Arial"/>
          <w:color w:val="404040" w:themeColor="text1" w:themeTint="BF"/>
          <w:sz w:val="24"/>
          <w:szCs w:val="24"/>
        </w:rPr>
        <w:t xml:space="preserve"> necessitates a swift response with the aim of safeguardi</w:t>
      </w:r>
      <w:r w:rsidR="00D16196">
        <w:rPr>
          <w:rFonts w:ascii="Arial" w:hAnsi="Arial" w:cs="Arial"/>
          <w:color w:val="404040" w:themeColor="text1" w:themeTint="BF"/>
          <w:sz w:val="24"/>
          <w:szCs w:val="24"/>
        </w:rPr>
        <w:t xml:space="preserve">ng and protecting child victims </w:t>
      </w:r>
      <w:r w:rsidR="004D4986">
        <w:rPr>
          <w:rFonts w:ascii="Arial" w:hAnsi="Arial" w:cs="Arial"/>
          <w:color w:val="404040" w:themeColor="text1" w:themeTint="BF"/>
          <w:sz w:val="24"/>
          <w:szCs w:val="24"/>
        </w:rPr>
        <w:t xml:space="preserve">and </w:t>
      </w:r>
      <w:r w:rsidR="00D16196">
        <w:rPr>
          <w:rFonts w:ascii="Arial" w:hAnsi="Arial" w:cs="Arial"/>
          <w:color w:val="404040" w:themeColor="text1" w:themeTint="BF"/>
          <w:sz w:val="24"/>
          <w:szCs w:val="24"/>
        </w:rPr>
        <w:t xml:space="preserve">ensuring they have access to specialist therapeutic support and help. However, such interventions should also aim to </w:t>
      </w:r>
      <w:r w:rsidR="00167CCC">
        <w:rPr>
          <w:rFonts w:ascii="Arial" w:hAnsi="Arial" w:cs="Arial"/>
          <w:color w:val="404040" w:themeColor="text1" w:themeTint="BF"/>
          <w:sz w:val="24"/>
          <w:szCs w:val="24"/>
        </w:rPr>
        <w:t xml:space="preserve">deliver effective therapeutic and rehabilitative interventions for children engaged in </w:t>
      </w:r>
      <w:r w:rsidR="002E3BBB">
        <w:rPr>
          <w:rFonts w:ascii="Arial" w:hAnsi="Arial" w:cs="Arial"/>
          <w:color w:val="404040" w:themeColor="text1" w:themeTint="BF"/>
          <w:sz w:val="24"/>
          <w:szCs w:val="24"/>
        </w:rPr>
        <w:t xml:space="preserve">such </w:t>
      </w:r>
      <w:r w:rsidR="00D16196">
        <w:rPr>
          <w:rFonts w:ascii="Arial" w:hAnsi="Arial" w:cs="Arial"/>
          <w:color w:val="404040" w:themeColor="text1" w:themeTint="BF"/>
          <w:sz w:val="24"/>
          <w:szCs w:val="24"/>
        </w:rPr>
        <w:t xml:space="preserve">abusive </w:t>
      </w:r>
      <w:r w:rsidR="00167CCC">
        <w:rPr>
          <w:rFonts w:ascii="Arial" w:hAnsi="Arial" w:cs="Arial"/>
          <w:color w:val="404040" w:themeColor="text1" w:themeTint="BF"/>
          <w:sz w:val="24"/>
          <w:szCs w:val="24"/>
        </w:rPr>
        <w:t>behaviour</w:t>
      </w:r>
      <w:r w:rsidR="00D16196">
        <w:rPr>
          <w:rFonts w:ascii="Arial" w:hAnsi="Arial" w:cs="Arial"/>
          <w:color w:val="404040" w:themeColor="text1" w:themeTint="BF"/>
          <w:sz w:val="24"/>
          <w:szCs w:val="24"/>
        </w:rPr>
        <w:t xml:space="preserve"> and seek to divert </w:t>
      </w:r>
      <w:r w:rsidR="00620CAA">
        <w:rPr>
          <w:rFonts w:ascii="Arial" w:hAnsi="Arial" w:cs="Arial"/>
          <w:color w:val="404040" w:themeColor="text1" w:themeTint="BF"/>
          <w:sz w:val="24"/>
          <w:szCs w:val="24"/>
        </w:rPr>
        <w:t xml:space="preserve">them </w:t>
      </w:r>
      <w:r w:rsidR="00D16196">
        <w:rPr>
          <w:rFonts w:ascii="Arial" w:hAnsi="Arial" w:cs="Arial"/>
          <w:color w:val="404040" w:themeColor="text1" w:themeTint="BF"/>
          <w:sz w:val="24"/>
          <w:szCs w:val="24"/>
        </w:rPr>
        <w:t>away from the criminal justice system</w:t>
      </w:r>
      <w:r w:rsidR="00167CCC">
        <w:rPr>
          <w:rFonts w:ascii="Arial" w:hAnsi="Arial" w:cs="Arial"/>
          <w:color w:val="404040" w:themeColor="text1" w:themeTint="BF"/>
          <w:sz w:val="24"/>
          <w:szCs w:val="24"/>
        </w:rPr>
        <w:t>.</w:t>
      </w:r>
      <w:r w:rsidR="00D16196">
        <w:rPr>
          <w:rFonts w:ascii="Arial" w:hAnsi="Arial" w:cs="Arial"/>
          <w:color w:val="404040" w:themeColor="text1" w:themeTint="BF"/>
          <w:sz w:val="24"/>
          <w:szCs w:val="24"/>
        </w:rPr>
        <w:t xml:space="preserve">  </w:t>
      </w:r>
      <w:r w:rsidR="00C053D9">
        <w:rPr>
          <w:rFonts w:ascii="Arial" w:hAnsi="Arial" w:cs="Arial"/>
          <w:color w:val="404040" w:themeColor="text1" w:themeTint="BF"/>
          <w:sz w:val="24"/>
          <w:szCs w:val="24"/>
        </w:rPr>
        <w:t xml:space="preserve"> </w:t>
      </w:r>
    </w:p>
    <w:p w14:paraId="72D08415" w14:textId="77777777" w:rsidR="00D16196" w:rsidRDefault="00D16196" w:rsidP="005C5BEE">
      <w:pPr>
        <w:spacing w:line="288" w:lineRule="auto"/>
        <w:contextualSpacing/>
        <w:jc w:val="both"/>
        <w:rPr>
          <w:rFonts w:ascii="Arial" w:hAnsi="Arial" w:cs="Arial"/>
          <w:color w:val="404040" w:themeColor="text1" w:themeTint="BF"/>
          <w:sz w:val="24"/>
          <w:szCs w:val="24"/>
        </w:rPr>
      </w:pPr>
    </w:p>
    <w:p w14:paraId="44681556" w14:textId="174C9E6C" w:rsidR="004D4986" w:rsidRPr="004D4986" w:rsidRDefault="00E05DA7" w:rsidP="005C5BEE">
      <w:pPr>
        <w:spacing w:line="288" w:lineRule="auto"/>
        <w:contextualSpacing/>
        <w:jc w:val="both"/>
        <w:rPr>
          <w:rFonts w:ascii="Arial" w:hAnsi="Arial" w:cs="Arial"/>
          <w:b/>
          <w:color w:val="404040" w:themeColor="text1" w:themeTint="BF"/>
          <w:sz w:val="24"/>
          <w:szCs w:val="24"/>
        </w:rPr>
      </w:pPr>
      <w:r w:rsidRPr="006715A1">
        <w:rPr>
          <w:rFonts w:ascii="Arial" w:hAnsi="Arial" w:cs="Arial"/>
          <w:color w:val="404040" w:themeColor="text1" w:themeTint="BF"/>
          <w:sz w:val="24"/>
          <w:szCs w:val="24"/>
        </w:rPr>
        <w:t xml:space="preserve">We highlight that the </w:t>
      </w:r>
      <w:r w:rsidR="00167CCC" w:rsidRPr="006715A1">
        <w:rPr>
          <w:rFonts w:ascii="Arial" w:hAnsi="Arial" w:cs="Arial"/>
          <w:color w:val="404040" w:themeColor="text1" w:themeTint="BF"/>
          <w:sz w:val="24"/>
          <w:szCs w:val="24"/>
        </w:rPr>
        <w:t xml:space="preserve">Bill in these </w:t>
      </w:r>
      <w:r w:rsidRPr="006715A1">
        <w:rPr>
          <w:rFonts w:ascii="Arial" w:hAnsi="Arial" w:cs="Arial"/>
          <w:color w:val="404040" w:themeColor="text1" w:themeTint="BF"/>
          <w:sz w:val="24"/>
          <w:szCs w:val="24"/>
        </w:rPr>
        <w:t>provision</w:t>
      </w:r>
      <w:r w:rsidR="00167CCC" w:rsidRPr="006715A1">
        <w:rPr>
          <w:rFonts w:ascii="Arial" w:hAnsi="Arial" w:cs="Arial"/>
          <w:color w:val="404040" w:themeColor="text1" w:themeTint="BF"/>
          <w:sz w:val="24"/>
          <w:szCs w:val="24"/>
        </w:rPr>
        <w:t>s is br</w:t>
      </w:r>
      <w:r w:rsidRPr="006715A1">
        <w:rPr>
          <w:rFonts w:ascii="Arial" w:hAnsi="Arial" w:cs="Arial"/>
          <w:color w:val="404040" w:themeColor="text1" w:themeTint="BF"/>
          <w:sz w:val="24"/>
          <w:szCs w:val="24"/>
        </w:rPr>
        <w:t>o</w:t>
      </w:r>
      <w:r w:rsidR="00167CCC" w:rsidRPr="006715A1">
        <w:rPr>
          <w:rFonts w:ascii="Arial" w:hAnsi="Arial" w:cs="Arial"/>
          <w:color w:val="404040" w:themeColor="text1" w:themeTint="BF"/>
          <w:sz w:val="24"/>
          <w:szCs w:val="24"/>
        </w:rPr>
        <w:t>a</w:t>
      </w:r>
      <w:r w:rsidRPr="006715A1">
        <w:rPr>
          <w:rFonts w:ascii="Arial" w:hAnsi="Arial" w:cs="Arial"/>
          <w:color w:val="404040" w:themeColor="text1" w:themeTint="BF"/>
          <w:sz w:val="24"/>
          <w:szCs w:val="24"/>
        </w:rPr>
        <w:t xml:space="preserve">der than that </w:t>
      </w:r>
      <w:r w:rsidR="00C053D9" w:rsidRPr="006715A1">
        <w:rPr>
          <w:rFonts w:ascii="Arial" w:hAnsi="Arial" w:cs="Arial"/>
          <w:color w:val="404040" w:themeColor="text1" w:themeTint="BF"/>
          <w:sz w:val="24"/>
          <w:szCs w:val="24"/>
        </w:rPr>
        <w:t xml:space="preserve">already </w:t>
      </w:r>
      <w:r w:rsidR="00167CCC" w:rsidRPr="006715A1">
        <w:rPr>
          <w:rFonts w:ascii="Arial" w:hAnsi="Arial" w:cs="Arial"/>
          <w:color w:val="404040" w:themeColor="text1" w:themeTint="BF"/>
          <w:sz w:val="24"/>
          <w:szCs w:val="24"/>
        </w:rPr>
        <w:t xml:space="preserve">in place </w:t>
      </w:r>
      <w:r w:rsidRPr="006715A1">
        <w:rPr>
          <w:rFonts w:ascii="Arial" w:hAnsi="Arial" w:cs="Arial"/>
          <w:color w:val="404040" w:themeColor="text1" w:themeTint="BF"/>
          <w:sz w:val="24"/>
          <w:szCs w:val="24"/>
        </w:rPr>
        <w:t>or prop</w:t>
      </w:r>
      <w:r w:rsidR="00167CCC" w:rsidRPr="006715A1">
        <w:rPr>
          <w:rFonts w:ascii="Arial" w:hAnsi="Arial" w:cs="Arial"/>
          <w:color w:val="404040" w:themeColor="text1" w:themeTint="BF"/>
          <w:sz w:val="24"/>
          <w:szCs w:val="24"/>
        </w:rPr>
        <w:t>o</w:t>
      </w:r>
      <w:r w:rsidRPr="006715A1">
        <w:rPr>
          <w:rFonts w:ascii="Arial" w:hAnsi="Arial" w:cs="Arial"/>
          <w:color w:val="404040" w:themeColor="text1" w:themeTint="BF"/>
          <w:sz w:val="24"/>
          <w:szCs w:val="24"/>
        </w:rPr>
        <w:t xml:space="preserve">sed </w:t>
      </w:r>
      <w:r w:rsidR="006708CE" w:rsidRPr="006715A1">
        <w:rPr>
          <w:rFonts w:ascii="Arial" w:hAnsi="Arial" w:cs="Arial"/>
          <w:color w:val="404040" w:themeColor="text1" w:themeTint="BF"/>
          <w:sz w:val="24"/>
          <w:szCs w:val="24"/>
        </w:rPr>
        <w:t>in other jurisdictions</w:t>
      </w:r>
      <w:r w:rsidR="00D87E43" w:rsidRPr="006715A1">
        <w:rPr>
          <w:rFonts w:ascii="Arial" w:hAnsi="Arial" w:cs="Arial"/>
          <w:color w:val="404040" w:themeColor="text1" w:themeTint="BF"/>
          <w:sz w:val="24"/>
          <w:szCs w:val="24"/>
        </w:rPr>
        <w:t>.</w:t>
      </w:r>
      <w:r w:rsidR="00D87E43" w:rsidRPr="005E6C45">
        <w:rPr>
          <w:rFonts w:ascii="Arial" w:hAnsi="Arial" w:cs="Arial"/>
          <w:color w:val="404040" w:themeColor="text1" w:themeTint="BF"/>
          <w:sz w:val="24"/>
          <w:szCs w:val="24"/>
        </w:rPr>
        <w:t xml:space="preserve"> The </w:t>
      </w:r>
      <w:r w:rsidR="008E3CEA" w:rsidRPr="005E6C45">
        <w:rPr>
          <w:rFonts w:ascii="Arial" w:hAnsi="Arial" w:cs="Arial"/>
          <w:color w:val="404040" w:themeColor="text1" w:themeTint="BF"/>
          <w:sz w:val="24"/>
          <w:szCs w:val="24"/>
        </w:rPr>
        <w:t>outworking</w:t>
      </w:r>
      <w:r w:rsidR="00A70DCC" w:rsidRPr="005E6C45">
        <w:rPr>
          <w:rFonts w:ascii="Arial" w:hAnsi="Arial" w:cs="Arial"/>
          <w:color w:val="404040" w:themeColor="text1" w:themeTint="BF"/>
          <w:sz w:val="24"/>
          <w:szCs w:val="24"/>
        </w:rPr>
        <w:t xml:space="preserve"> of th</w:t>
      </w:r>
      <w:r w:rsidR="00D87E43" w:rsidRPr="005E6C45">
        <w:rPr>
          <w:rFonts w:ascii="Arial" w:hAnsi="Arial" w:cs="Arial"/>
          <w:color w:val="404040" w:themeColor="text1" w:themeTint="BF"/>
          <w:sz w:val="24"/>
          <w:szCs w:val="24"/>
        </w:rPr>
        <w:t xml:space="preserve">e </w:t>
      </w:r>
      <w:r w:rsidR="006708CE">
        <w:rPr>
          <w:rFonts w:ascii="Arial" w:hAnsi="Arial" w:cs="Arial"/>
          <w:color w:val="404040" w:themeColor="text1" w:themeTint="BF"/>
          <w:sz w:val="24"/>
          <w:szCs w:val="24"/>
        </w:rPr>
        <w:t xml:space="preserve">Bill’s </w:t>
      </w:r>
      <w:r w:rsidR="00D87E43" w:rsidRPr="005E6C45">
        <w:rPr>
          <w:rFonts w:ascii="Arial" w:hAnsi="Arial" w:cs="Arial"/>
          <w:color w:val="404040" w:themeColor="text1" w:themeTint="BF"/>
          <w:sz w:val="24"/>
          <w:szCs w:val="24"/>
        </w:rPr>
        <w:t xml:space="preserve">provisions </w:t>
      </w:r>
      <w:r w:rsidR="00A70DCC" w:rsidRPr="005E6C45">
        <w:rPr>
          <w:rFonts w:ascii="Arial" w:hAnsi="Arial" w:cs="Arial"/>
          <w:color w:val="404040" w:themeColor="text1" w:themeTint="BF"/>
          <w:sz w:val="24"/>
          <w:szCs w:val="24"/>
        </w:rPr>
        <w:t xml:space="preserve">should not </w:t>
      </w:r>
      <w:r w:rsidRPr="005E6C45">
        <w:rPr>
          <w:rFonts w:ascii="Arial" w:hAnsi="Arial" w:cs="Arial"/>
          <w:color w:val="404040" w:themeColor="text1" w:themeTint="BF"/>
          <w:sz w:val="24"/>
          <w:szCs w:val="24"/>
        </w:rPr>
        <w:t xml:space="preserve">result in the aggravation </w:t>
      </w:r>
      <w:r w:rsidR="004D4986" w:rsidRPr="005E6C45">
        <w:rPr>
          <w:rFonts w:ascii="Arial" w:hAnsi="Arial" w:cs="Arial"/>
          <w:color w:val="404040" w:themeColor="text1" w:themeTint="BF"/>
          <w:sz w:val="24"/>
          <w:szCs w:val="24"/>
        </w:rPr>
        <w:t xml:space="preserve">clause </w:t>
      </w:r>
      <w:r w:rsidR="00A70DCC" w:rsidRPr="005E6C45">
        <w:rPr>
          <w:rFonts w:ascii="Arial" w:hAnsi="Arial" w:cs="Arial"/>
          <w:color w:val="404040" w:themeColor="text1" w:themeTint="BF"/>
          <w:sz w:val="24"/>
          <w:szCs w:val="24"/>
        </w:rPr>
        <w:t>le</w:t>
      </w:r>
      <w:r w:rsidRPr="005E6C45">
        <w:rPr>
          <w:rFonts w:ascii="Arial" w:hAnsi="Arial" w:cs="Arial"/>
          <w:color w:val="404040" w:themeColor="text1" w:themeTint="BF"/>
          <w:sz w:val="24"/>
          <w:szCs w:val="24"/>
        </w:rPr>
        <w:t>a</w:t>
      </w:r>
      <w:r w:rsidR="00A70DCC" w:rsidRPr="005E6C45">
        <w:rPr>
          <w:rFonts w:ascii="Arial" w:hAnsi="Arial" w:cs="Arial"/>
          <w:color w:val="404040" w:themeColor="text1" w:themeTint="BF"/>
          <w:sz w:val="24"/>
          <w:szCs w:val="24"/>
        </w:rPr>
        <w:t>d</w:t>
      </w:r>
      <w:r w:rsidR="004D4986" w:rsidRPr="005E6C45">
        <w:rPr>
          <w:rFonts w:ascii="Arial" w:hAnsi="Arial" w:cs="Arial"/>
          <w:color w:val="404040" w:themeColor="text1" w:themeTint="BF"/>
          <w:sz w:val="24"/>
          <w:szCs w:val="24"/>
        </w:rPr>
        <w:t xml:space="preserve">ing </w:t>
      </w:r>
      <w:r w:rsidR="00A70DCC" w:rsidRPr="005E6C45">
        <w:rPr>
          <w:rFonts w:ascii="Arial" w:hAnsi="Arial" w:cs="Arial"/>
          <w:color w:val="404040" w:themeColor="text1" w:themeTint="BF"/>
          <w:sz w:val="24"/>
          <w:szCs w:val="24"/>
        </w:rPr>
        <w:t xml:space="preserve">to </w:t>
      </w:r>
      <w:r w:rsidRPr="005E6C45">
        <w:rPr>
          <w:rFonts w:ascii="Arial" w:hAnsi="Arial" w:cs="Arial"/>
          <w:color w:val="404040" w:themeColor="text1" w:themeTint="BF"/>
          <w:sz w:val="24"/>
          <w:szCs w:val="24"/>
        </w:rPr>
        <w:t xml:space="preserve">children </w:t>
      </w:r>
      <w:r w:rsidR="004D4986" w:rsidRPr="005E6C45">
        <w:rPr>
          <w:rFonts w:ascii="Arial" w:hAnsi="Arial" w:cs="Arial"/>
          <w:color w:val="404040" w:themeColor="text1" w:themeTint="BF"/>
          <w:sz w:val="24"/>
          <w:szCs w:val="24"/>
        </w:rPr>
        <w:t xml:space="preserve">in young relationships </w:t>
      </w:r>
      <w:r w:rsidR="00567271" w:rsidRPr="005E6C45">
        <w:rPr>
          <w:rFonts w:ascii="Arial" w:hAnsi="Arial" w:cs="Arial"/>
          <w:color w:val="404040" w:themeColor="text1" w:themeTint="BF"/>
          <w:sz w:val="24"/>
          <w:szCs w:val="24"/>
        </w:rPr>
        <w:t xml:space="preserve">entering the criminal justice system </w:t>
      </w:r>
      <w:r w:rsidR="00D16196">
        <w:rPr>
          <w:rFonts w:ascii="Arial" w:hAnsi="Arial" w:cs="Arial"/>
          <w:color w:val="404040" w:themeColor="text1" w:themeTint="BF"/>
          <w:sz w:val="24"/>
          <w:szCs w:val="24"/>
        </w:rPr>
        <w:t xml:space="preserve">or </w:t>
      </w:r>
      <w:r w:rsidRPr="005E6C45">
        <w:rPr>
          <w:rFonts w:ascii="Arial" w:hAnsi="Arial" w:cs="Arial"/>
          <w:color w:val="404040" w:themeColor="text1" w:themeTint="BF"/>
          <w:sz w:val="24"/>
          <w:szCs w:val="24"/>
        </w:rPr>
        <w:t xml:space="preserve">receiving disproportionately harsher sentences than </w:t>
      </w:r>
      <w:r w:rsidR="00D87E43" w:rsidRPr="005E6C45">
        <w:rPr>
          <w:rFonts w:ascii="Arial" w:hAnsi="Arial" w:cs="Arial"/>
          <w:color w:val="404040" w:themeColor="text1" w:themeTint="BF"/>
          <w:sz w:val="24"/>
          <w:szCs w:val="24"/>
        </w:rPr>
        <w:t xml:space="preserve">adult </w:t>
      </w:r>
      <w:r w:rsidRPr="005E6C45">
        <w:rPr>
          <w:rFonts w:ascii="Arial" w:hAnsi="Arial" w:cs="Arial"/>
          <w:color w:val="404040" w:themeColor="text1" w:themeTint="BF"/>
          <w:sz w:val="24"/>
          <w:szCs w:val="24"/>
        </w:rPr>
        <w:t xml:space="preserve">perpetrators </w:t>
      </w:r>
      <w:r w:rsidR="004D4986" w:rsidRPr="005E6C45">
        <w:rPr>
          <w:rFonts w:ascii="Arial" w:hAnsi="Arial" w:cs="Arial"/>
          <w:color w:val="404040" w:themeColor="text1" w:themeTint="BF"/>
          <w:sz w:val="24"/>
          <w:szCs w:val="24"/>
        </w:rPr>
        <w:t>who</w:t>
      </w:r>
      <w:r w:rsidR="005E6C45" w:rsidRPr="005E6C45">
        <w:rPr>
          <w:rFonts w:ascii="Arial" w:hAnsi="Arial" w:cs="Arial"/>
          <w:color w:val="404040" w:themeColor="text1" w:themeTint="BF"/>
          <w:sz w:val="24"/>
          <w:szCs w:val="24"/>
        </w:rPr>
        <w:t xml:space="preserve"> may </w:t>
      </w:r>
      <w:r w:rsidR="00D16196">
        <w:rPr>
          <w:rFonts w:ascii="Arial" w:hAnsi="Arial" w:cs="Arial"/>
          <w:color w:val="404040" w:themeColor="text1" w:themeTint="BF"/>
          <w:sz w:val="24"/>
          <w:szCs w:val="24"/>
        </w:rPr>
        <w:t xml:space="preserve">engage in repeat patterns of </w:t>
      </w:r>
      <w:r w:rsidRPr="005E6C45">
        <w:rPr>
          <w:rFonts w:ascii="Arial" w:hAnsi="Arial" w:cs="Arial"/>
          <w:color w:val="404040" w:themeColor="text1" w:themeTint="BF"/>
          <w:sz w:val="24"/>
          <w:szCs w:val="24"/>
        </w:rPr>
        <w:t>intentionally target</w:t>
      </w:r>
      <w:r w:rsidR="00D16196">
        <w:rPr>
          <w:rFonts w:ascii="Arial" w:hAnsi="Arial" w:cs="Arial"/>
          <w:color w:val="404040" w:themeColor="text1" w:themeTint="BF"/>
          <w:sz w:val="24"/>
          <w:szCs w:val="24"/>
        </w:rPr>
        <w:t>ing</w:t>
      </w:r>
      <w:r w:rsidRPr="005E6C45">
        <w:rPr>
          <w:rFonts w:ascii="Arial" w:hAnsi="Arial" w:cs="Arial"/>
          <w:color w:val="404040" w:themeColor="text1" w:themeTint="BF"/>
          <w:sz w:val="24"/>
          <w:szCs w:val="24"/>
        </w:rPr>
        <w:t xml:space="preserve"> and exploit</w:t>
      </w:r>
      <w:r w:rsidR="00D16196">
        <w:rPr>
          <w:rFonts w:ascii="Arial" w:hAnsi="Arial" w:cs="Arial"/>
          <w:color w:val="404040" w:themeColor="text1" w:themeTint="BF"/>
          <w:sz w:val="24"/>
          <w:szCs w:val="24"/>
        </w:rPr>
        <w:t>ing</w:t>
      </w:r>
      <w:r w:rsidRPr="005E6C45">
        <w:rPr>
          <w:rFonts w:ascii="Arial" w:hAnsi="Arial" w:cs="Arial"/>
          <w:color w:val="404040" w:themeColor="text1" w:themeTint="BF"/>
          <w:sz w:val="24"/>
          <w:szCs w:val="24"/>
        </w:rPr>
        <w:t xml:space="preserve"> child</w:t>
      </w:r>
      <w:r w:rsidR="004D4986" w:rsidRPr="005E6C45">
        <w:rPr>
          <w:rFonts w:ascii="Arial" w:hAnsi="Arial" w:cs="Arial"/>
          <w:color w:val="404040" w:themeColor="text1" w:themeTint="BF"/>
          <w:sz w:val="24"/>
          <w:szCs w:val="24"/>
        </w:rPr>
        <w:t xml:space="preserve">ren for </w:t>
      </w:r>
      <w:r w:rsidR="00D87E43" w:rsidRPr="005E6C45">
        <w:rPr>
          <w:rFonts w:ascii="Arial" w:hAnsi="Arial" w:cs="Arial"/>
          <w:color w:val="404040" w:themeColor="text1" w:themeTint="BF"/>
          <w:sz w:val="24"/>
          <w:szCs w:val="24"/>
        </w:rPr>
        <w:t xml:space="preserve">domestic </w:t>
      </w:r>
      <w:r w:rsidR="004D4986" w:rsidRPr="005E6C45">
        <w:rPr>
          <w:rFonts w:ascii="Arial" w:hAnsi="Arial" w:cs="Arial"/>
          <w:color w:val="404040" w:themeColor="text1" w:themeTint="BF"/>
          <w:sz w:val="24"/>
          <w:szCs w:val="24"/>
        </w:rPr>
        <w:t xml:space="preserve">abuse or </w:t>
      </w:r>
      <w:r w:rsidR="005E6C45" w:rsidRPr="005E6C45">
        <w:rPr>
          <w:rFonts w:ascii="Arial" w:hAnsi="Arial" w:cs="Arial"/>
          <w:color w:val="404040" w:themeColor="text1" w:themeTint="BF"/>
          <w:sz w:val="24"/>
          <w:szCs w:val="24"/>
        </w:rPr>
        <w:t xml:space="preserve">be </w:t>
      </w:r>
      <w:r w:rsidR="004D4986" w:rsidRPr="005E6C45">
        <w:rPr>
          <w:rFonts w:ascii="Arial" w:hAnsi="Arial" w:cs="Arial"/>
          <w:color w:val="404040" w:themeColor="text1" w:themeTint="BF"/>
          <w:sz w:val="24"/>
          <w:szCs w:val="24"/>
        </w:rPr>
        <w:t>long standing perpetrator</w:t>
      </w:r>
      <w:r w:rsidR="00D87E43" w:rsidRPr="005E6C45">
        <w:rPr>
          <w:rFonts w:ascii="Arial" w:hAnsi="Arial" w:cs="Arial"/>
          <w:color w:val="404040" w:themeColor="text1" w:themeTint="BF"/>
          <w:sz w:val="24"/>
          <w:szCs w:val="24"/>
        </w:rPr>
        <w:t>s</w:t>
      </w:r>
      <w:r w:rsidR="004D4986" w:rsidRPr="005E6C45">
        <w:rPr>
          <w:rFonts w:ascii="Arial" w:hAnsi="Arial" w:cs="Arial"/>
          <w:color w:val="404040" w:themeColor="text1" w:themeTint="BF"/>
          <w:sz w:val="24"/>
          <w:szCs w:val="24"/>
        </w:rPr>
        <w:t xml:space="preserve"> of such abuse in their intimate relationships with adults. </w:t>
      </w:r>
      <w:r w:rsidR="004D4986" w:rsidRPr="005E6C45">
        <w:rPr>
          <w:rFonts w:ascii="Arial" w:hAnsi="Arial" w:cs="Arial"/>
          <w:b/>
          <w:color w:val="404040" w:themeColor="text1" w:themeTint="BF"/>
          <w:sz w:val="24"/>
          <w:szCs w:val="24"/>
        </w:rPr>
        <w:t xml:space="preserve">NICCY asks that the Committee </w:t>
      </w:r>
      <w:r w:rsidR="00620CAA" w:rsidRPr="005E6C45">
        <w:rPr>
          <w:rFonts w:ascii="Arial" w:hAnsi="Arial" w:cs="Arial"/>
          <w:b/>
          <w:color w:val="404040" w:themeColor="text1" w:themeTint="BF"/>
          <w:sz w:val="24"/>
          <w:szCs w:val="24"/>
        </w:rPr>
        <w:t>seek</w:t>
      </w:r>
      <w:r w:rsidR="002E3BBB" w:rsidRPr="005E6C45">
        <w:rPr>
          <w:rFonts w:ascii="Arial" w:hAnsi="Arial" w:cs="Arial"/>
          <w:b/>
          <w:color w:val="404040" w:themeColor="text1" w:themeTint="BF"/>
          <w:sz w:val="24"/>
          <w:szCs w:val="24"/>
        </w:rPr>
        <w:t xml:space="preserve"> to ensure </w:t>
      </w:r>
      <w:r w:rsidR="0093311F" w:rsidRPr="005E6C45">
        <w:rPr>
          <w:rFonts w:ascii="Arial" w:hAnsi="Arial" w:cs="Arial"/>
          <w:b/>
          <w:color w:val="404040" w:themeColor="text1" w:themeTint="BF"/>
          <w:sz w:val="24"/>
          <w:szCs w:val="24"/>
        </w:rPr>
        <w:t xml:space="preserve">that </w:t>
      </w:r>
      <w:r w:rsidR="00D16196">
        <w:rPr>
          <w:rFonts w:ascii="Arial" w:hAnsi="Arial" w:cs="Arial"/>
          <w:b/>
          <w:color w:val="404040" w:themeColor="text1" w:themeTint="BF"/>
          <w:sz w:val="24"/>
          <w:szCs w:val="24"/>
        </w:rPr>
        <w:t xml:space="preserve">while </w:t>
      </w:r>
      <w:r w:rsidR="004D4986" w:rsidRPr="005E6C45">
        <w:rPr>
          <w:rFonts w:ascii="Arial" w:hAnsi="Arial" w:cs="Arial"/>
          <w:b/>
          <w:color w:val="404040" w:themeColor="text1" w:themeTint="BF"/>
          <w:sz w:val="24"/>
          <w:szCs w:val="24"/>
        </w:rPr>
        <w:t xml:space="preserve">the </w:t>
      </w:r>
      <w:r w:rsidR="007C7A87" w:rsidRPr="005E6C45">
        <w:rPr>
          <w:rFonts w:ascii="Arial" w:hAnsi="Arial" w:cs="Arial"/>
          <w:b/>
          <w:color w:val="404040" w:themeColor="text1" w:themeTint="BF"/>
          <w:sz w:val="24"/>
          <w:szCs w:val="24"/>
        </w:rPr>
        <w:t>p</w:t>
      </w:r>
      <w:r w:rsidR="004D4986" w:rsidRPr="005E6C45">
        <w:rPr>
          <w:rFonts w:ascii="Arial" w:hAnsi="Arial" w:cs="Arial"/>
          <w:b/>
          <w:color w:val="404040" w:themeColor="text1" w:themeTint="BF"/>
          <w:sz w:val="24"/>
          <w:szCs w:val="24"/>
        </w:rPr>
        <w:t xml:space="preserve">rovisions of the Bill </w:t>
      </w:r>
      <w:r w:rsidR="00D16196">
        <w:rPr>
          <w:rFonts w:ascii="Arial" w:hAnsi="Arial" w:cs="Arial"/>
          <w:b/>
          <w:color w:val="404040" w:themeColor="text1" w:themeTint="BF"/>
          <w:sz w:val="24"/>
          <w:szCs w:val="24"/>
        </w:rPr>
        <w:t xml:space="preserve">should protect child victims they </w:t>
      </w:r>
      <w:r w:rsidR="004D4986" w:rsidRPr="005E6C45">
        <w:rPr>
          <w:rFonts w:ascii="Arial" w:hAnsi="Arial" w:cs="Arial"/>
          <w:b/>
          <w:color w:val="404040" w:themeColor="text1" w:themeTint="BF"/>
          <w:sz w:val="24"/>
          <w:szCs w:val="24"/>
        </w:rPr>
        <w:t xml:space="preserve">do not </w:t>
      </w:r>
      <w:r w:rsidR="00D16196">
        <w:rPr>
          <w:rFonts w:ascii="Arial" w:hAnsi="Arial" w:cs="Arial"/>
          <w:b/>
          <w:color w:val="404040" w:themeColor="text1" w:themeTint="BF"/>
          <w:sz w:val="24"/>
          <w:szCs w:val="24"/>
        </w:rPr>
        <w:t xml:space="preserve">inappropriately criminalise or </w:t>
      </w:r>
      <w:r w:rsidR="004D4986" w:rsidRPr="005E6C45">
        <w:rPr>
          <w:rFonts w:ascii="Arial" w:hAnsi="Arial" w:cs="Arial"/>
          <w:b/>
          <w:color w:val="404040" w:themeColor="text1" w:themeTint="BF"/>
          <w:sz w:val="24"/>
          <w:szCs w:val="24"/>
        </w:rPr>
        <w:t>disproport</w:t>
      </w:r>
      <w:bookmarkStart w:id="0" w:name="_GoBack"/>
      <w:bookmarkEnd w:id="0"/>
      <w:r w:rsidR="004D4986" w:rsidRPr="005E6C45">
        <w:rPr>
          <w:rFonts w:ascii="Arial" w:hAnsi="Arial" w:cs="Arial"/>
          <w:b/>
          <w:color w:val="404040" w:themeColor="text1" w:themeTint="BF"/>
          <w:sz w:val="24"/>
          <w:szCs w:val="24"/>
        </w:rPr>
        <w:t>ionat</w:t>
      </w:r>
      <w:r w:rsidR="007C7A87" w:rsidRPr="005E6C45">
        <w:rPr>
          <w:rFonts w:ascii="Arial" w:hAnsi="Arial" w:cs="Arial"/>
          <w:b/>
          <w:color w:val="404040" w:themeColor="text1" w:themeTint="BF"/>
          <w:sz w:val="24"/>
          <w:szCs w:val="24"/>
        </w:rPr>
        <w:t>el</w:t>
      </w:r>
      <w:r w:rsidR="004D4986" w:rsidRPr="005E6C45">
        <w:rPr>
          <w:rFonts w:ascii="Arial" w:hAnsi="Arial" w:cs="Arial"/>
          <w:b/>
          <w:color w:val="404040" w:themeColor="text1" w:themeTint="BF"/>
          <w:sz w:val="24"/>
          <w:szCs w:val="24"/>
        </w:rPr>
        <w:t>y</w:t>
      </w:r>
      <w:r w:rsidR="007C7A87" w:rsidRPr="005E6C45">
        <w:rPr>
          <w:rFonts w:ascii="Arial" w:hAnsi="Arial" w:cs="Arial"/>
          <w:b/>
          <w:color w:val="404040" w:themeColor="text1" w:themeTint="BF"/>
          <w:sz w:val="24"/>
          <w:szCs w:val="24"/>
        </w:rPr>
        <w:t xml:space="preserve"> impact on children engaged in harmful or abusive behaviour.</w:t>
      </w:r>
      <w:r w:rsidR="004D4986">
        <w:rPr>
          <w:rFonts w:ascii="Arial" w:hAnsi="Arial" w:cs="Arial"/>
          <w:b/>
          <w:color w:val="404040" w:themeColor="text1" w:themeTint="BF"/>
          <w:sz w:val="24"/>
          <w:szCs w:val="24"/>
        </w:rPr>
        <w:t xml:space="preserve"> </w:t>
      </w:r>
    </w:p>
    <w:p w14:paraId="680759E2" w14:textId="77777777" w:rsidR="00F966E5" w:rsidRDefault="00F966E5" w:rsidP="00C720B6">
      <w:pPr>
        <w:spacing w:line="288" w:lineRule="auto"/>
        <w:contextualSpacing/>
        <w:jc w:val="both"/>
        <w:rPr>
          <w:rFonts w:ascii="Arial" w:hAnsi="Arial" w:cs="Arial"/>
          <w:color w:val="404040" w:themeColor="text1" w:themeTint="BF"/>
          <w:sz w:val="24"/>
          <w:szCs w:val="24"/>
        </w:rPr>
      </w:pPr>
    </w:p>
    <w:p w14:paraId="7D10248A" w14:textId="77777777" w:rsidR="00A476B2" w:rsidRPr="00A476B2" w:rsidRDefault="00A476B2" w:rsidP="00C720B6">
      <w:pPr>
        <w:spacing w:line="288" w:lineRule="auto"/>
        <w:contextualSpacing/>
        <w:jc w:val="both"/>
        <w:rPr>
          <w:rFonts w:ascii="Arial" w:hAnsi="Arial" w:cs="Arial"/>
          <w:b/>
          <w:color w:val="404040" w:themeColor="text1" w:themeTint="BF"/>
          <w:sz w:val="24"/>
          <w:szCs w:val="24"/>
        </w:rPr>
      </w:pPr>
      <w:r w:rsidRPr="00A476B2">
        <w:rPr>
          <w:rFonts w:ascii="Arial" w:hAnsi="Arial" w:cs="Arial"/>
          <w:b/>
          <w:color w:val="FF0000"/>
          <w:sz w:val="24"/>
          <w:szCs w:val="24"/>
        </w:rPr>
        <w:t>Clause 9</w:t>
      </w:r>
    </w:p>
    <w:p w14:paraId="6F56C27B" w14:textId="77777777" w:rsidR="005C5BEE" w:rsidRDefault="0093311F" w:rsidP="005C5BEE">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welcomes the intent of this </w:t>
      </w:r>
      <w:r w:rsidR="00320292">
        <w:rPr>
          <w:rFonts w:ascii="Arial" w:hAnsi="Arial" w:cs="Arial"/>
          <w:color w:val="404040" w:themeColor="text1" w:themeTint="BF"/>
          <w:sz w:val="24"/>
          <w:szCs w:val="24"/>
        </w:rPr>
        <w:t xml:space="preserve">aggravator </w:t>
      </w:r>
      <w:r>
        <w:rPr>
          <w:rFonts w:ascii="Arial" w:hAnsi="Arial" w:cs="Arial"/>
          <w:color w:val="404040" w:themeColor="text1" w:themeTint="BF"/>
          <w:sz w:val="24"/>
          <w:szCs w:val="24"/>
        </w:rPr>
        <w:t xml:space="preserve">clause to recognise that children are deeply affected by domestic violence and abuse </w:t>
      </w:r>
      <w:r w:rsidR="00320292">
        <w:rPr>
          <w:rFonts w:ascii="Arial" w:hAnsi="Arial" w:cs="Arial"/>
          <w:color w:val="404040" w:themeColor="text1" w:themeTint="BF"/>
          <w:sz w:val="24"/>
          <w:szCs w:val="24"/>
        </w:rPr>
        <w:t xml:space="preserve">including where </w:t>
      </w:r>
      <w:r w:rsidR="00467F3D">
        <w:rPr>
          <w:rFonts w:ascii="Arial" w:hAnsi="Arial" w:cs="Arial"/>
          <w:color w:val="404040" w:themeColor="text1" w:themeTint="BF"/>
          <w:sz w:val="24"/>
          <w:szCs w:val="24"/>
        </w:rPr>
        <w:t xml:space="preserve">they </w:t>
      </w:r>
      <w:r w:rsidR="00320292">
        <w:rPr>
          <w:rFonts w:ascii="Arial" w:hAnsi="Arial" w:cs="Arial"/>
          <w:color w:val="404040" w:themeColor="text1" w:themeTint="BF"/>
          <w:sz w:val="24"/>
          <w:szCs w:val="24"/>
        </w:rPr>
        <w:t xml:space="preserve">are present, see or hear such abuse and violence </w:t>
      </w:r>
      <w:r w:rsidR="00467F3D">
        <w:rPr>
          <w:rFonts w:ascii="Arial" w:hAnsi="Arial" w:cs="Arial"/>
          <w:color w:val="404040" w:themeColor="text1" w:themeTint="BF"/>
          <w:sz w:val="24"/>
          <w:szCs w:val="24"/>
        </w:rPr>
        <w:t xml:space="preserve">taking place </w:t>
      </w:r>
      <w:r w:rsidR="00320292">
        <w:rPr>
          <w:rFonts w:ascii="Arial" w:hAnsi="Arial" w:cs="Arial"/>
          <w:color w:val="404040" w:themeColor="text1" w:themeTint="BF"/>
          <w:sz w:val="24"/>
          <w:szCs w:val="24"/>
        </w:rPr>
        <w:t xml:space="preserve">between </w:t>
      </w:r>
      <w:r w:rsidR="000F300F">
        <w:rPr>
          <w:rFonts w:ascii="Arial" w:hAnsi="Arial" w:cs="Arial"/>
          <w:color w:val="404040" w:themeColor="text1" w:themeTint="BF"/>
          <w:sz w:val="24"/>
          <w:szCs w:val="24"/>
        </w:rPr>
        <w:t>persons A and B</w:t>
      </w:r>
      <w:r w:rsidR="00366529">
        <w:rPr>
          <w:rFonts w:ascii="Arial" w:hAnsi="Arial" w:cs="Arial"/>
          <w:color w:val="404040" w:themeColor="text1" w:themeTint="BF"/>
          <w:sz w:val="24"/>
          <w:szCs w:val="24"/>
        </w:rPr>
        <w:t>, including in a single incident</w:t>
      </w:r>
      <w:r w:rsidR="00320292">
        <w:rPr>
          <w:rFonts w:ascii="Arial" w:hAnsi="Arial" w:cs="Arial"/>
          <w:color w:val="404040" w:themeColor="text1" w:themeTint="BF"/>
          <w:sz w:val="24"/>
          <w:szCs w:val="24"/>
        </w:rPr>
        <w:t xml:space="preserve">. </w:t>
      </w:r>
      <w:r w:rsidR="00467F3D">
        <w:rPr>
          <w:rFonts w:ascii="Arial" w:hAnsi="Arial" w:cs="Arial"/>
          <w:color w:val="404040" w:themeColor="text1" w:themeTint="BF"/>
          <w:sz w:val="24"/>
          <w:szCs w:val="24"/>
        </w:rPr>
        <w:t xml:space="preserve">We note that the </w:t>
      </w:r>
      <w:r w:rsidR="005C5BEE">
        <w:rPr>
          <w:rFonts w:ascii="Arial" w:hAnsi="Arial" w:cs="Arial"/>
          <w:color w:val="404040" w:themeColor="text1" w:themeTint="BF"/>
          <w:sz w:val="24"/>
          <w:szCs w:val="24"/>
        </w:rPr>
        <w:t xml:space="preserve">clause is intended to include children whose parent or carer is subject to abuse as well as other children who may, for example, be staying in the household </w:t>
      </w:r>
      <w:r w:rsidR="006708CE">
        <w:rPr>
          <w:rFonts w:ascii="Arial" w:hAnsi="Arial" w:cs="Arial"/>
          <w:color w:val="404040" w:themeColor="text1" w:themeTint="BF"/>
          <w:sz w:val="24"/>
          <w:szCs w:val="24"/>
        </w:rPr>
        <w:t xml:space="preserve">where abuse occurs </w:t>
      </w:r>
      <w:r w:rsidR="005C5BEE">
        <w:rPr>
          <w:rFonts w:ascii="Arial" w:hAnsi="Arial" w:cs="Arial"/>
          <w:color w:val="404040" w:themeColor="text1" w:themeTint="BF"/>
          <w:sz w:val="24"/>
          <w:szCs w:val="24"/>
        </w:rPr>
        <w:t xml:space="preserve">or be the children of neighbours </w:t>
      </w:r>
      <w:r w:rsidR="005E6C45">
        <w:rPr>
          <w:rFonts w:ascii="Arial" w:hAnsi="Arial" w:cs="Arial"/>
          <w:color w:val="404040" w:themeColor="text1" w:themeTint="BF"/>
          <w:sz w:val="24"/>
          <w:szCs w:val="24"/>
        </w:rPr>
        <w:t>who are u</w:t>
      </w:r>
      <w:r w:rsidR="005C5BEE">
        <w:rPr>
          <w:rFonts w:ascii="Arial" w:hAnsi="Arial" w:cs="Arial"/>
          <w:color w:val="404040" w:themeColor="text1" w:themeTint="BF"/>
          <w:sz w:val="24"/>
          <w:szCs w:val="24"/>
        </w:rPr>
        <w:t>sed by the pe</w:t>
      </w:r>
      <w:r w:rsidR="00D16196">
        <w:rPr>
          <w:rFonts w:ascii="Arial" w:hAnsi="Arial" w:cs="Arial"/>
          <w:color w:val="404040" w:themeColor="text1" w:themeTint="BF"/>
          <w:sz w:val="24"/>
          <w:szCs w:val="24"/>
        </w:rPr>
        <w:t>rpetrator to facilitate</w:t>
      </w:r>
      <w:r w:rsidR="005C5BEE">
        <w:rPr>
          <w:rFonts w:ascii="Arial" w:hAnsi="Arial" w:cs="Arial"/>
          <w:color w:val="404040" w:themeColor="text1" w:themeTint="BF"/>
          <w:sz w:val="24"/>
          <w:szCs w:val="24"/>
        </w:rPr>
        <w:t xml:space="preserve"> abuse through, for instance, the passing on or reporting of inf</w:t>
      </w:r>
      <w:r w:rsidR="00467F3D">
        <w:rPr>
          <w:rFonts w:ascii="Arial" w:hAnsi="Arial" w:cs="Arial"/>
          <w:color w:val="404040" w:themeColor="text1" w:themeTint="BF"/>
          <w:sz w:val="24"/>
          <w:szCs w:val="24"/>
        </w:rPr>
        <w:t>ormation</w:t>
      </w:r>
      <w:r w:rsidR="005C5BEE">
        <w:rPr>
          <w:rFonts w:ascii="Arial" w:hAnsi="Arial" w:cs="Arial"/>
          <w:color w:val="404040" w:themeColor="text1" w:themeTint="BF"/>
          <w:sz w:val="24"/>
          <w:szCs w:val="24"/>
        </w:rPr>
        <w:t>.</w:t>
      </w:r>
      <w:r w:rsidR="005C5BEE">
        <w:rPr>
          <w:rStyle w:val="FootnoteReference"/>
          <w:rFonts w:ascii="Arial" w:hAnsi="Arial"/>
          <w:color w:val="404040" w:themeColor="text1" w:themeTint="BF"/>
          <w:sz w:val="24"/>
          <w:szCs w:val="24"/>
        </w:rPr>
        <w:footnoteReference w:id="6"/>
      </w:r>
      <w:r w:rsidR="005C5BEE">
        <w:rPr>
          <w:rFonts w:ascii="Arial" w:hAnsi="Arial" w:cs="Arial"/>
          <w:color w:val="404040" w:themeColor="text1" w:themeTint="BF"/>
          <w:sz w:val="24"/>
          <w:szCs w:val="24"/>
        </w:rPr>
        <w:t xml:space="preserve"> </w:t>
      </w:r>
    </w:p>
    <w:p w14:paraId="6E6FEEBA" w14:textId="77777777" w:rsidR="00467F3D" w:rsidRDefault="00467F3D" w:rsidP="00C720B6">
      <w:pPr>
        <w:spacing w:line="288" w:lineRule="auto"/>
        <w:contextualSpacing/>
        <w:jc w:val="both"/>
        <w:rPr>
          <w:rFonts w:ascii="Arial" w:hAnsi="Arial" w:cs="Arial"/>
          <w:color w:val="00B050"/>
          <w:sz w:val="24"/>
          <w:szCs w:val="24"/>
        </w:rPr>
      </w:pPr>
    </w:p>
    <w:p w14:paraId="57265420" w14:textId="26D46344" w:rsidR="00E773F7" w:rsidRDefault="00467F3D" w:rsidP="00467F3D">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lastRenderedPageBreak/>
        <w:t xml:space="preserve">We do however </w:t>
      </w:r>
      <w:r w:rsidR="005E6C45">
        <w:rPr>
          <w:rFonts w:ascii="Arial" w:hAnsi="Arial" w:cs="Arial"/>
          <w:color w:val="404040" w:themeColor="text1" w:themeTint="BF"/>
          <w:sz w:val="24"/>
          <w:szCs w:val="24"/>
        </w:rPr>
        <w:t xml:space="preserve">wish to highlight that children are adversely affected by domestic violence beyond occasions where they only </w:t>
      </w:r>
      <w:r>
        <w:rPr>
          <w:rFonts w:ascii="Arial" w:hAnsi="Arial" w:cs="Arial"/>
          <w:color w:val="404040" w:themeColor="text1" w:themeTint="BF"/>
          <w:sz w:val="24"/>
          <w:szCs w:val="24"/>
        </w:rPr>
        <w:t xml:space="preserve">see, hear or are present during </w:t>
      </w:r>
      <w:r w:rsidR="005E6C45">
        <w:rPr>
          <w:rFonts w:ascii="Arial" w:hAnsi="Arial" w:cs="Arial"/>
          <w:color w:val="404040" w:themeColor="text1" w:themeTint="BF"/>
          <w:sz w:val="24"/>
          <w:szCs w:val="24"/>
        </w:rPr>
        <w:t xml:space="preserve">abuse </w:t>
      </w:r>
      <w:r>
        <w:rPr>
          <w:rFonts w:ascii="Arial" w:hAnsi="Arial" w:cs="Arial"/>
          <w:color w:val="404040" w:themeColor="text1" w:themeTint="BF"/>
          <w:sz w:val="24"/>
          <w:szCs w:val="24"/>
        </w:rPr>
        <w:t xml:space="preserve">and </w:t>
      </w:r>
      <w:r w:rsidRPr="00887200">
        <w:rPr>
          <w:rFonts w:ascii="Arial" w:hAnsi="Arial" w:cs="Arial"/>
          <w:b/>
          <w:color w:val="404040" w:themeColor="text1" w:themeTint="BF"/>
          <w:sz w:val="24"/>
          <w:szCs w:val="24"/>
        </w:rPr>
        <w:t xml:space="preserve">the Committee may wish to consider how this could be </w:t>
      </w:r>
      <w:r w:rsidR="00D16196">
        <w:rPr>
          <w:rFonts w:ascii="Arial" w:hAnsi="Arial" w:cs="Arial"/>
          <w:b/>
          <w:color w:val="404040" w:themeColor="text1" w:themeTint="BF"/>
          <w:sz w:val="24"/>
          <w:szCs w:val="24"/>
        </w:rPr>
        <w:t xml:space="preserve">better </w:t>
      </w:r>
      <w:r w:rsidRPr="00887200">
        <w:rPr>
          <w:rFonts w:ascii="Arial" w:hAnsi="Arial" w:cs="Arial"/>
          <w:b/>
          <w:color w:val="404040" w:themeColor="text1" w:themeTint="BF"/>
          <w:sz w:val="24"/>
          <w:szCs w:val="24"/>
        </w:rPr>
        <w:t xml:space="preserve">reflected in the </w:t>
      </w:r>
      <w:r>
        <w:rPr>
          <w:rFonts w:ascii="Arial" w:hAnsi="Arial" w:cs="Arial"/>
          <w:b/>
          <w:color w:val="404040" w:themeColor="text1" w:themeTint="BF"/>
          <w:sz w:val="24"/>
          <w:szCs w:val="24"/>
        </w:rPr>
        <w:t>legislation</w:t>
      </w:r>
      <w:r w:rsidRPr="00887200">
        <w:rPr>
          <w:rFonts w:ascii="Arial" w:hAnsi="Arial" w:cs="Arial"/>
          <w:b/>
          <w:color w:val="404040" w:themeColor="text1" w:themeTint="BF"/>
          <w:sz w:val="24"/>
          <w:szCs w:val="24"/>
        </w:rPr>
        <w:t>.</w:t>
      </w:r>
      <w:r>
        <w:rPr>
          <w:rFonts w:ascii="Arial" w:hAnsi="Arial" w:cs="Arial"/>
          <w:color w:val="404040" w:themeColor="text1" w:themeTint="BF"/>
          <w:sz w:val="24"/>
          <w:szCs w:val="24"/>
        </w:rPr>
        <w:t xml:space="preserve"> We note that the equivalent Scottish legislation provides that children do not have to be aware of or understand the nature of</w:t>
      </w:r>
      <w:r w:rsidR="00937F28">
        <w:rPr>
          <w:rFonts w:ascii="Arial" w:hAnsi="Arial" w:cs="Arial"/>
          <w:color w:val="404040" w:themeColor="text1" w:themeTint="BF"/>
          <w:sz w:val="24"/>
          <w:szCs w:val="24"/>
        </w:rPr>
        <w:t xml:space="preserve"> </w:t>
      </w:r>
      <w:r>
        <w:rPr>
          <w:rFonts w:ascii="Arial" w:hAnsi="Arial" w:cs="Arial"/>
          <w:color w:val="404040" w:themeColor="text1" w:themeTint="BF"/>
          <w:sz w:val="24"/>
          <w:szCs w:val="24"/>
        </w:rPr>
        <w:t>the abusive behaviour for the provision to be engaged and that this</w:t>
      </w:r>
      <w:r w:rsidR="00937F28">
        <w:rPr>
          <w:rFonts w:ascii="Arial" w:hAnsi="Arial" w:cs="Arial"/>
          <w:color w:val="404040" w:themeColor="text1" w:themeTint="BF"/>
          <w:sz w:val="24"/>
          <w:szCs w:val="24"/>
        </w:rPr>
        <w:t xml:space="preserve"> </w:t>
      </w:r>
      <w:r w:rsidR="00616D1A">
        <w:rPr>
          <w:rFonts w:ascii="Arial" w:hAnsi="Arial" w:cs="Arial"/>
          <w:color w:val="404040" w:themeColor="text1" w:themeTint="BF"/>
          <w:sz w:val="24"/>
          <w:szCs w:val="24"/>
        </w:rPr>
        <w:t xml:space="preserve">can more effectively </w:t>
      </w:r>
      <w:r>
        <w:rPr>
          <w:rFonts w:ascii="Arial" w:hAnsi="Arial" w:cs="Arial"/>
          <w:color w:val="404040" w:themeColor="text1" w:themeTint="BF"/>
          <w:sz w:val="24"/>
          <w:szCs w:val="24"/>
        </w:rPr>
        <w:t>capture the impact o</w:t>
      </w:r>
      <w:r w:rsidR="008B3764">
        <w:rPr>
          <w:rFonts w:ascii="Arial" w:hAnsi="Arial" w:cs="Arial"/>
          <w:color w:val="404040" w:themeColor="text1" w:themeTint="BF"/>
          <w:sz w:val="24"/>
          <w:szCs w:val="24"/>
        </w:rPr>
        <w:t>n c</w:t>
      </w:r>
      <w:r>
        <w:rPr>
          <w:rFonts w:ascii="Arial" w:hAnsi="Arial" w:cs="Arial"/>
          <w:color w:val="404040" w:themeColor="text1" w:themeTint="BF"/>
          <w:sz w:val="24"/>
          <w:szCs w:val="24"/>
        </w:rPr>
        <w:t xml:space="preserve">hildren who may, for </w:t>
      </w:r>
      <w:r w:rsidR="008B3764">
        <w:rPr>
          <w:rFonts w:ascii="Arial" w:hAnsi="Arial" w:cs="Arial"/>
          <w:color w:val="404040" w:themeColor="text1" w:themeTint="BF"/>
          <w:sz w:val="24"/>
          <w:szCs w:val="24"/>
        </w:rPr>
        <w:t>instance</w:t>
      </w:r>
      <w:r>
        <w:rPr>
          <w:rFonts w:ascii="Arial" w:hAnsi="Arial" w:cs="Arial"/>
          <w:color w:val="404040" w:themeColor="text1" w:themeTint="BF"/>
          <w:sz w:val="24"/>
          <w:szCs w:val="24"/>
        </w:rPr>
        <w:t>, reside in a different household</w:t>
      </w:r>
      <w:r w:rsidR="00937F28">
        <w:rPr>
          <w:rFonts w:ascii="Arial" w:hAnsi="Arial" w:cs="Arial"/>
          <w:color w:val="404040" w:themeColor="text1" w:themeTint="BF"/>
          <w:sz w:val="24"/>
          <w:szCs w:val="24"/>
        </w:rPr>
        <w:t xml:space="preserve"> </w:t>
      </w:r>
      <w:r>
        <w:rPr>
          <w:rFonts w:ascii="Arial" w:hAnsi="Arial" w:cs="Arial"/>
          <w:color w:val="404040" w:themeColor="text1" w:themeTint="BF"/>
          <w:sz w:val="24"/>
          <w:szCs w:val="24"/>
        </w:rPr>
        <w:t>from that in which the violence occurs.</w:t>
      </w:r>
      <w:r>
        <w:rPr>
          <w:rStyle w:val="FootnoteReference"/>
          <w:rFonts w:ascii="Arial" w:hAnsi="Arial"/>
          <w:color w:val="404040" w:themeColor="text1" w:themeTint="BF"/>
          <w:sz w:val="24"/>
          <w:szCs w:val="24"/>
        </w:rPr>
        <w:footnoteReference w:id="7"/>
      </w:r>
      <w:r>
        <w:rPr>
          <w:rFonts w:ascii="Arial" w:hAnsi="Arial" w:cs="Arial"/>
          <w:color w:val="404040" w:themeColor="text1" w:themeTint="BF"/>
          <w:sz w:val="24"/>
          <w:szCs w:val="24"/>
        </w:rPr>
        <w:t xml:space="preserve"> </w:t>
      </w:r>
    </w:p>
    <w:p w14:paraId="74762185" w14:textId="77777777" w:rsidR="00E773F7" w:rsidRDefault="00E773F7" w:rsidP="00467F3D">
      <w:pPr>
        <w:spacing w:line="288" w:lineRule="auto"/>
        <w:contextualSpacing/>
        <w:jc w:val="both"/>
        <w:rPr>
          <w:rFonts w:ascii="Arial" w:hAnsi="Arial" w:cs="Arial"/>
          <w:color w:val="404040" w:themeColor="text1" w:themeTint="BF"/>
          <w:sz w:val="24"/>
          <w:szCs w:val="24"/>
        </w:rPr>
      </w:pPr>
    </w:p>
    <w:p w14:paraId="72F0D99C" w14:textId="77777777" w:rsidR="00467F3D" w:rsidRDefault="00467F3D" w:rsidP="008B3764">
      <w:pPr>
        <w:pStyle w:val="Default"/>
        <w:spacing w:line="288" w:lineRule="auto"/>
        <w:rPr>
          <w:rFonts w:ascii="Arial" w:hAnsi="Arial" w:cs="Arial"/>
          <w:color w:val="404040" w:themeColor="text1" w:themeTint="BF"/>
        </w:rPr>
      </w:pPr>
      <w:r>
        <w:rPr>
          <w:rFonts w:ascii="Arial" w:hAnsi="Arial" w:cs="Arial"/>
          <w:color w:val="404040" w:themeColor="text1" w:themeTint="BF"/>
        </w:rPr>
        <w:t>In relation to our growing understanding of the effects of harmful childhood experiences,</w:t>
      </w:r>
      <w:r w:rsidR="003B7204">
        <w:rPr>
          <w:rFonts w:ascii="Arial" w:hAnsi="Arial" w:cs="Arial"/>
          <w:color w:val="404040" w:themeColor="text1" w:themeTint="BF"/>
        </w:rPr>
        <w:t xml:space="preserve"> the </w:t>
      </w:r>
      <w:r>
        <w:rPr>
          <w:rFonts w:ascii="Arial" w:hAnsi="Arial" w:cs="Arial"/>
          <w:color w:val="404040" w:themeColor="text1" w:themeTint="BF"/>
        </w:rPr>
        <w:t xml:space="preserve">Safeguarding Board for Northern Ireland and other statutory agencies </w:t>
      </w:r>
      <w:r w:rsidR="003B7204">
        <w:rPr>
          <w:rFonts w:ascii="Arial" w:hAnsi="Arial" w:cs="Arial"/>
          <w:color w:val="404040" w:themeColor="text1" w:themeTint="BF"/>
        </w:rPr>
        <w:t xml:space="preserve">are working </w:t>
      </w:r>
      <w:r>
        <w:rPr>
          <w:rFonts w:ascii="Arial" w:hAnsi="Arial" w:cs="Arial"/>
          <w:color w:val="404040" w:themeColor="text1" w:themeTint="BF"/>
        </w:rPr>
        <w:t xml:space="preserve">to address Adverse Childhood Experiences </w:t>
      </w:r>
      <w:r w:rsidR="00DF5240">
        <w:rPr>
          <w:rFonts w:ascii="Arial" w:hAnsi="Arial" w:cs="Arial"/>
          <w:color w:val="404040" w:themeColor="text1" w:themeTint="BF"/>
        </w:rPr>
        <w:t xml:space="preserve">and include </w:t>
      </w:r>
      <w:r>
        <w:rPr>
          <w:rFonts w:ascii="Arial" w:hAnsi="Arial" w:cs="Arial"/>
          <w:color w:val="404040" w:themeColor="text1" w:themeTint="BF"/>
        </w:rPr>
        <w:t xml:space="preserve">domestic violence as </w:t>
      </w:r>
      <w:r w:rsidR="002F5DA7">
        <w:rPr>
          <w:rFonts w:ascii="Arial" w:hAnsi="Arial" w:cs="Arial"/>
          <w:color w:val="404040" w:themeColor="text1" w:themeTint="BF"/>
        </w:rPr>
        <w:t xml:space="preserve">an </w:t>
      </w:r>
      <w:r>
        <w:rPr>
          <w:rFonts w:ascii="Arial" w:hAnsi="Arial" w:cs="Arial"/>
          <w:color w:val="404040" w:themeColor="text1" w:themeTint="BF"/>
        </w:rPr>
        <w:t xml:space="preserve">adversity </w:t>
      </w:r>
      <w:r w:rsidR="002F5DA7">
        <w:rPr>
          <w:rFonts w:ascii="Arial" w:hAnsi="Arial" w:cs="Arial"/>
          <w:color w:val="404040" w:themeColor="text1" w:themeTint="BF"/>
        </w:rPr>
        <w:t>in this work</w:t>
      </w:r>
      <w:r>
        <w:rPr>
          <w:rStyle w:val="FootnoteReference"/>
          <w:rFonts w:ascii="Arial" w:hAnsi="Arial"/>
          <w:color w:val="404040" w:themeColor="text1" w:themeTint="BF"/>
        </w:rPr>
        <w:footnoteReference w:id="8"/>
      </w:r>
      <w:r w:rsidR="00B339D9">
        <w:rPr>
          <w:rFonts w:ascii="Arial" w:hAnsi="Arial" w:cs="Arial"/>
          <w:color w:val="404040" w:themeColor="text1" w:themeTint="BF"/>
        </w:rPr>
        <w:t xml:space="preserve"> </w:t>
      </w:r>
      <w:r w:rsidR="002F5DA7">
        <w:rPr>
          <w:rFonts w:ascii="Arial" w:hAnsi="Arial" w:cs="Arial"/>
          <w:color w:val="404040" w:themeColor="text1" w:themeTint="BF"/>
        </w:rPr>
        <w:t xml:space="preserve">while </w:t>
      </w:r>
      <w:r w:rsidR="00DF5240">
        <w:rPr>
          <w:rFonts w:ascii="Arial" w:hAnsi="Arial" w:cs="Arial"/>
          <w:color w:val="404040" w:themeColor="text1" w:themeTint="BF"/>
        </w:rPr>
        <w:t xml:space="preserve">the </w:t>
      </w:r>
      <w:r w:rsidR="005F1C4D">
        <w:rPr>
          <w:rFonts w:ascii="Arial" w:hAnsi="Arial" w:cs="Arial"/>
          <w:color w:val="404040" w:themeColor="text1" w:themeTint="BF"/>
        </w:rPr>
        <w:t>2019-2029 Children and Young People’s Strategy acknowledges the long lasting impact that exposure to domestic violence can have on children’s lives.</w:t>
      </w:r>
      <w:r w:rsidR="005F1C4D">
        <w:rPr>
          <w:rStyle w:val="FootnoteReference"/>
          <w:rFonts w:ascii="Arial" w:hAnsi="Arial"/>
          <w:color w:val="404040" w:themeColor="text1" w:themeTint="BF"/>
        </w:rPr>
        <w:footnoteReference w:id="9"/>
      </w:r>
      <w:r w:rsidR="005F1C4D">
        <w:rPr>
          <w:rFonts w:ascii="Arial" w:hAnsi="Arial" w:cs="Arial"/>
          <w:color w:val="404040" w:themeColor="text1" w:themeTint="BF"/>
        </w:rPr>
        <w:t xml:space="preserve"> Work undertaken by </w:t>
      </w:r>
      <w:r w:rsidR="00387CF5">
        <w:rPr>
          <w:rFonts w:ascii="Arial" w:hAnsi="Arial" w:cs="Arial"/>
          <w:color w:val="404040" w:themeColor="text1" w:themeTint="BF"/>
        </w:rPr>
        <w:t>Barnardo’s ha</w:t>
      </w:r>
      <w:r w:rsidR="005F1C4D">
        <w:rPr>
          <w:rFonts w:ascii="Arial" w:hAnsi="Arial" w:cs="Arial"/>
          <w:color w:val="404040" w:themeColor="text1" w:themeTint="BF"/>
        </w:rPr>
        <w:t>s</w:t>
      </w:r>
      <w:r w:rsidR="00387CF5">
        <w:rPr>
          <w:rFonts w:ascii="Arial" w:hAnsi="Arial" w:cs="Arial"/>
          <w:color w:val="404040" w:themeColor="text1" w:themeTint="BF"/>
        </w:rPr>
        <w:t xml:space="preserve"> documented </w:t>
      </w:r>
      <w:r w:rsidR="005F1C4D">
        <w:rPr>
          <w:rFonts w:ascii="Arial" w:hAnsi="Arial" w:cs="Arial"/>
          <w:color w:val="404040" w:themeColor="text1" w:themeTint="BF"/>
        </w:rPr>
        <w:t>the myriad ways in which d</w:t>
      </w:r>
      <w:r w:rsidR="00387CF5">
        <w:rPr>
          <w:rFonts w:ascii="Arial" w:hAnsi="Arial" w:cs="Arial"/>
          <w:color w:val="404040" w:themeColor="text1" w:themeTint="BF"/>
        </w:rPr>
        <w:t xml:space="preserve">omestic abuse can negatively impact </w:t>
      </w:r>
      <w:r w:rsidR="002F5DA7">
        <w:rPr>
          <w:rFonts w:ascii="Arial" w:hAnsi="Arial" w:cs="Arial"/>
          <w:color w:val="404040" w:themeColor="text1" w:themeTint="BF"/>
        </w:rPr>
        <w:t xml:space="preserve">upon </w:t>
      </w:r>
      <w:r w:rsidR="00387CF5">
        <w:rPr>
          <w:rFonts w:ascii="Arial" w:hAnsi="Arial" w:cs="Arial"/>
          <w:color w:val="404040" w:themeColor="text1" w:themeTint="BF"/>
        </w:rPr>
        <w:t xml:space="preserve">children’s </w:t>
      </w:r>
      <w:r w:rsidR="005F1C4D">
        <w:rPr>
          <w:rFonts w:ascii="Arial" w:hAnsi="Arial" w:cs="Arial"/>
          <w:color w:val="404040" w:themeColor="text1" w:themeTint="BF"/>
        </w:rPr>
        <w:t>lives,</w:t>
      </w:r>
      <w:r w:rsidR="00387CF5">
        <w:rPr>
          <w:rFonts w:ascii="Arial" w:hAnsi="Arial" w:cs="Arial"/>
          <w:color w:val="404040" w:themeColor="text1" w:themeTint="BF"/>
        </w:rPr>
        <w:t xml:space="preserve"> </w:t>
      </w:r>
      <w:r w:rsidR="002F5DA7">
        <w:rPr>
          <w:rFonts w:ascii="Arial" w:hAnsi="Arial" w:cs="Arial"/>
          <w:color w:val="404040" w:themeColor="text1" w:themeTint="BF"/>
        </w:rPr>
        <w:t xml:space="preserve">affecting for example, their </w:t>
      </w:r>
      <w:r w:rsidR="005F1C4D">
        <w:rPr>
          <w:rFonts w:ascii="Arial" w:hAnsi="Arial" w:cs="Arial"/>
          <w:color w:val="404040" w:themeColor="text1" w:themeTint="BF"/>
        </w:rPr>
        <w:t xml:space="preserve">development, </w:t>
      </w:r>
      <w:r w:rsidR="00387CF5">
        <w:rPr>
          <w:rFonts w:ascii="Arial" w:hAnsi="Arial" w:cs="Arial"/>
          <w:color w:val="404040" w:themeColor="text1" w:themeTint="BF"/>
        </w:rPr>
        <w:t xml:space="preserve">mental wellbeing, </w:t>
      </w:r>
      <w:r w:rsidR="002F5DA7">
        <w:rPr>
          <w:rFonts w:ascii="Arial" w:hAnsi="Arial" w:cs="Arial"/>
          <w:color w:val="404040" w:themeColor="text1" w:themeTint="BF"/>
        </w:rPr>
        <w:t xml:space="preserve">future </w:t>
      </w:r>
      <w:r w:rsidR="005F1C4D">
        <w:rPr>
          <w:rFonts w:ascii="Arial" w:hAnsi="Arial" w:cs="Arial"/>
          <w:color w:val="404040" w:themeColor="text1" w:themeTint="BF"/>
        </w:rPr>
        <w:t xml:space="preserve">patterns of </w:t>
      </w:r>
      <w:r w:rsidR="002F5DA7">
        <w:rPr>
          <w:rFonts w:ascii="Arial" w:hAnsi="Arial" w:cs="Arial"/>
          <w:color w:val="404040" w:themeColor="text1" w:themeTint="BF"/>
        </w:rPr>
        <w:t>a</w:t>
      </w:r>
      <w:r w:rsidR="00387CF5">
        <w:rPr>
          <w:rFonts w:ascii="Arial" w:hAnsi="Arial" w:cs="Arial"/>
          <w:color w:val="404040" w:themeColor="text1" w:themeTint="BF"/>
        </w:rPr>
        <w:t xml:space="preserve">buse and harm and </w:t>
      </w:r>
      <w:r w:rsidR="002F5DA7">
        <w:rPr>
          <w:rFonts w:ascii="Arial" w:hAnsi="Arial" w:cs="Arial"/>
          <w:color w:val="404040" w:themeColor="text1" w:themeTint="BF"/>
        </w:rPr>
        <w:t xml:space="preserve">an </w:t>
      </w:r>
      <w:r w:rsidR="005F1C4D">
        <w:rPr>
          <w:rFonts w:ascii="Arial" w:hAnsi="Arial" w:cs="Arial"/>
          <w:color w:val="404040" w:themeColor="text1" w:themeTint="BF"/>
        </w:rPr>
        <w:t xml:space="preserve">association with </w:t>
      </w:r>
      <w:r w:rsidR="00387CF5">
        <w:rPr>
          <w:rFonts w:ascii="Arial" w:hAnsi="Arial" w:cs="Arial"/>
          <w:color w:val="404040" w:themeColor="text1" w:themeTint="BF"/>
        </w:rPr>
        <w:t>youth offending</w:t>
      </w:r>
      <w:r w:rsidR="005F1C4D">
        <w:rPr>
          <w:rFonts w:ascii="Arial" w:hAnsi="Arial" w:cs="Arial"/>
          <w:color w:val="404040" w:themeColor="text1" w:themeTint="BF"/>
        </w:rPr>
        <w:t>.</w:t>
      </w:r>
      <w:r w:rsidR="005F1C4D">
        <w:rPr>
          <w:rStyle w:val="FootnoteReference"/>
          <w:rFonts w:ascii="Arial" w:hAnsi="Arial"/>
          <w:color w:val="404040" w:themeColor="text1" w:themeTint="BF"/>
        </w:rPr>
        <w:footnoteReference w:id="10"/>
      </w:r>
      <w:r w:rsidR="00387CF5">
        <w:rPr>
          <w:rFonts w:ascii="Arial" w:hAnsi="Arial" w:cs="Arial"/>
          <w:color w:val="404040" w:themeColor="text1" w:themeTint="BF"/>
        </w:rPr>
        <w:t xml:space="preserve"> </w:t>
      </w:r>
      <w:r w:rsidR="00AE5B64">
        <w:rPr>
          <w:rFonts w:ascii="Arial" w:hAnsi="Arial" w:cs="Arial"/>
          <w:color w:val="404040" w:themeColor="text1" w:themeTint="BF"/>
        </w:rPr>
        <w:t xml:space="preserve">The Bill represents an </w:t>
      </w:r>
      <w:r w:rsidR="00B339D9">
        <w:rPr>
          <w:rFonts w:ascii="Arial" w:hAnsi="Arial" w:cs="Arial"/>
          <w:color w:val="404040" w:themeColor="text1" w:themeTint="BF"/>
        </w:rPr>
        <w:t>importan</w:t>
      </w:r>
      <w:r w:rsidR="00AE5B64">
        <w:rPr>
          <w:rFonts w:ascii="Arial" w:hAnsi="Arial" w:cs="Arial"/>
          <w:color w:val="404040" w:themeColor="text1" w:themeTint="BF"/>
        </w:rPr>
        <w:t xml:space="preserve">t opportunity to ensure that children are no longer simply the ‘hidden victims’ of domestic abuse and </w:t>
      </w:r>
      <w:r w:rsidR="00AE5B64" w:rsidRPr="006715A1">
        <w:rPr>
          <w:rFonts w:ascii="Arial" w:hAnsi="Arial" w:cs="Arial"/>
          <w:b/>
          <w:color w:val="404040" w:themeColor="text1" w:themeTint="BF"/>
        </w:rPr>
        <w:t>the Committee should seek assurances that</w:t>
      </w:r>
      <w:r w:rsidR="002F5DA7" w:rsidRPr="006715A1">
        <w:rPr>
          <w:rFonts w:ascii="Arial" w:hAnsi="Arial" w:cs="Arial"/>
          <w:b/>
          <w:color w:val="404040" w:themeColor="text1" w:themeTint="BF"/>
        </w:rPr>
        <w:t>,</w:t>
      </w:r>
      <w:r w:rsidR="00AE5B64" w:rsidRPr="006715A1">
        <w:rPr>
          <w:rFonts w:ascii="Arial" w:hAnsi="Arial" w:cs="Arial"/>
          <w:b/>
          <w:color w:val="404040" w:themeColor="text1" w:themeTint="BF"/>
        </w:rPr>
        <w:t xml:space="preserve"> where a child </w:t>
      </w:r>
      <w:r w:rsidR="00387CF5" w:rsidRPr="006715A1">
        <w:rPr>
          <w:rFonts w:ascii="Arial" w:hAnsi="Arial" w:cs="Arial"/>
          <w:b/>
          <w:color w:val="404040" w:themeColor="text1" w:themeTint="BF"/>
        </w:rPr>
        <w:t>is affected by domestic violence</w:t>
      </w:r>
      <w:r w:rsidR="002F5DA7" w:rsidRPr="006715A1">
        <w:rPr>
          <w:rFonts w:ascii="Arial" w:hAnsi="Arial" w:cs="Arial"/>
          <w:b/>
          <w:color w:val="404040" w:themeColor="text1" w:themeTint="BF"/>
        </w:rPr>
        <w:t>,</w:t>
      </w:r>
      <w:r w:rsidR="00387CF5" w:rsidRPr="006715A1">
        <w:rPr>
          <w:rFonts w:ascii="Arial" w:hAnsi="Arial" w:cs="Arial"/>
          <w:b/>
          <w:color w:val="404040" w:themeColor="text1" w:themeTint="BF"/>
        </w:rPr>
        <w:t xml:space="preserve"> </w:t>
      </w:r>
      <w:r w:rsidR="00A13F4C">
        <w:rPr>
          <w:rFonts w:ascii="Arial" w:hAnsi="Arial" w:cs="Arial"/>
          <w:b/>
          <w:color w:val="404040" w:themeColor="text1" w:themeTint="BF"/>
        </w:rPr>
        <w:t>formal</w:t>
      </w:r>
      <w:r w:rsidR="005F1C4D" w:rsidRPr="006715A1">
        <w:rPr>
          <w:rFonts w:ascii="Arial" w:hAnsi="Arial" w:cs="Arial"/>
          <w:b/>
          <w:color w:val="404040" w:themeColor="text1" w:themeTint="BF"/>
        </w:rPr>
        <w:t xml:space="preserve"> </w:t>
      </w:r>
      <w:r w:rsidR="00387CF5" w:rsidRPr="006715A1">
        <w:rPr>
          <w:rFonts w:ascii="Arial" w:hAnsi="Arial" w:cs="Arial"/>
          <w:b/>
          <w:color w:val="404040" w:themeColor="text1" w:themeTint="BF"/>
        </w:rPr>
        <w:t>safeguarding procedures as well as the pro</w:t>
      </w:r>
      <w:r w:rsidR="002F5DA7" w:rsidRPr="006715A1">
        <w:rPr>
          <w:rFonts w:ascii="Arial" w:hAnsi="Arial" w:cs="Arial"/>
          <w:b/>
          <w:color w:val="404040" w:themeColor="text1" w:themeTint="BF"/>
        </w:rPr>
        <w:t xml:space="preserve">tections of criminal law </w:t>
      </w:r>
      <w:r w:rsidR="00387CF5" w:rsidRPr="006715A1">
        <w:rPr>
          <w:rFonts w:ascii="Arial" w:hAnsi="Arial" w:cs="Arial"/>
          <w:b/>
          <w:color w:val="404040" w:themeColor="text1" w:themeTint="BF"/>
        </w:rPr>
        <w:t xml:space="preserve">are </w:t>
      </w:r>
      <w:r w:rsidR="002F5DA7" w:rsidRPr="006715A1">
        <w:rPr>
          <w:rFonts w:ascii="Arial" w:hAnsi="Arial" w:cs="Arial"/>
          <w:b/>
          <w:color w:val="404040" w:themeColor="text1" w:themeTint="BF"/>
        </w:rPr>
        <w:t>engaged</w:t>
      </w:r>
      <w:r w:rsidR="00387CF5" w:rsidRPr="006715A1">
        <w:rPr>
          <w:rFonts w:ascii="Arial" w:hAnsi="Arial" w:cs="Arial"/>
          <w:b/>
          <w:color w:val="404040" w:themeColor="text1" w:themeTint="BF"/>
        </w:rPr>
        <w:t>.</w:t>
      </w:r>
      <w:r w:rsidR="00387CF5">
        <w:rPr>
          <w:rFonts w:ascii="Arial" w:hAnsi="Arial" w:cs="Arial"/>
          <w:color w:val="404040" w:themeColor="text1" w:themeTint="BF"/>
        </w:rPr>
        <w:t xml:space="preserve"> </w:t>
      </w:r>
      <w:r w:rsidR="00B339D9">
        <w:rPr>
          <w:rFonts w:ascii="Arial" w:hAnsi="Arial" w:cs="Arial"/>
          <w:color w:val="404040" w:themeColor="text1" w:themeTint="BF"/>
        </w:rPr>
        <w:t xml:space="preserve"> </w:t>
      </w:r>
    </w:p>
    <w:p w14:paraId="1CD91DE6" w14:textId="77777777" w:rsidR="00387CF5" w:rsidRDefault="00387CF5" w:rsidP="00C720B6">
      <w:pPr>
        <w:spacing w:line="288" w:lineRule="auto"/>
        <w:contextualSpacing/>
        <w:jc w:val="both"/>
        <w:rPr>
          <w:rFonts w:ascii="Arial" w:hAnsi="Arial" w:cs="Arial"/>
          <w:b/>
          <w:color w:val="FF0000"/>
          <w:sz w:val="24"/>
          <w:szCs w:val="24"/>
        </w:rPr>
      </w:pPr>
    </w:p>
    <w:p w14:paraId="505CCD81" w14:textId="77777777" w:rsidR="00C720B6" w:rsidRPr="00693571" w:rsidRDefault="00C720B6" w:rsidP="00C720B6">
      <w:pPr>
        <w:spacing w:line="288" w:lineRule="auto"/>
        <w:contextualSpacing/>
        <w:jc w:val="both"/>
        <w:rPr>
          <w:rFonts w:ascii="Arial" w:hAnsi="Arial" w:cs="Arial"/>
          <w:b/>
          <w:color w:val="FF0000"/>
          <w:sz w:val="24"/>
          <w:szCs w:val="24"/>
        </w:rPr>
      </w:pPr>
      <w:r w:rsidRPr="00F45B84">
        <w:rPr>
          <w:rFonts w:ascii="Arial" w:hAnsi="Arial" w:cs="Arial"/>
          <w:b/>
          <w:color w:val="FF0000"/>
          <w:sz w:val="24"/>
          <w:szCs w:val="24"/>
        </w:rPr>
        <w:t>Clause</w:t>
      </w:r>
      <w:r w:rsidR="00CF4B76" w:rsidRPr="00F45B84">
        <w:rPr>
          <w:rFonts w:ascii="Arial" w:hAnsi="Arial" w:cs="Arial"/>
          <w:b/>
          <w:color w:val="FF0000"/>
          <w:sz w:val="24"/>
          <w:szCs w:val="24"/>
        </w:rPr>
        <w:t>s</w:t>
      </w:r>
      <w:r w:rsidRPr="00F45B84">
        <w:rPr>
          <w:rFonts w:ascii="Arial" w:hAnsi="Arial" w:cs="Arial"/>
          <w:b/>
          <w:color w:val="FF0000"/>
          <w:sz w:val="24"/>
          <w:szCs w:val="24"/>
        </w:rPr>
        <w:t xml:space="preserve"> 11 and </w:t>
      </w:r>
      <w:r w:rsidR="00240B24" w:rsidRPr="00F45B84">
        <w:rPr>
          <w:rFonts w:ascii="Arial" w:hAnsi="Arial" w:cs="Arial"/>
          <w:b/>
          <w:color w:val="FF0000"/>
          <w:sz w:val="24"/>
          <w:szCs w:val="24"/>
        </w:rPr>
        <w:t>17</w:t>
      </w:r>
    </w:p>
    <w:p w14:paraId="1344BC9C" w14:textId="77777777" w:rsidR="000F300F" w:rsidRDefault="00BE0B10" w:rsidP="00C852D4">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w:t>
      </w:r>
      <w:r w:rsidR="00453C75">
        <w:rPr>
          <w:rFonts w:ascii="Arial" w:hAnsi="Arial" w:cs="Arial"/>
          <w:color w:val="404040" w:themeColor="text1" w:themeTint="BF"/>
          <w:sz w:val="24"/>
          <w:szCs w:val="24"/>
        </w:rPr>
        <w:t>wish</w:t>
      </w:r>
      <w:r>
        <w:rPr>
          <w:rFonts w:ascii="Arial" w:hAnsi="Arial" w:cs="Arial"/>
          <w:color w:val="404040" w:themeColor="text1" w:themeTint="BF"/>
          <w:sz w:val="24"/>
          <w:szCs w:val="24"/>
        </w:rPr>
        <w:t>es</w:t>
      </w:r>
      <w:r w:rsidR="00453C75">
        <w:rPr>
          <w:rFonts w:ascii="Arial" w:hAnsi="Arial" w:cs="Arial"/>
          <w:color w:val="404040" w:themeColor="text1" w:themeTint="BF"/>
          <w:sz w:val="24"/>
          <w:szCs w:val="24"/>
        </w:rPr>
        <w:t xml:space="preserve"> to h</w:t>
      </w:r>
      <w:r w:rsidR="00064155">
        <w:rPr>
          <w:rFonts w:ascii="Arial" w:hAnsi="Arial" w:cs="Arial"/>
          <w:color w:val="404040" w:themeColor="text1" w:themeTint="BF"/>
          <w:sz w:val="24"/>
          <w:szCs w:val="24"/>
        </w:rPr>
        <w:t>ighlight concern</w:t>
      </w:r>
      <w:r w:rsidR="00CF4B76">
        <w:rPr>
          <w:rFonts w:ascii="Arial" w:hAnsi="Arial" w:cs="Arial"/>
          <w:color w:val="404040" w:themeColor="text1" w:themeTint="BF"/>
          <w:sz w:val="24"/>
          <w:szCs w:val="24"/>
        </w:rPr>
        <w:t xml:space="preserve"> regarding the e</w:t>
      </w:r>
      <w:r w:rsidR="00C720B6">
        <w:rPr>
          <w:rFonts w:ascii="Arial" w:hAnsi="Arial" w:cs="Arial"/>
          <w:color w:val="404040" w:themeColor="text1" w:themeTint="BF"/>
          <w:sz w:val="24"/>
          <w:szCs w:val="24"/>
        </w:rPr>
        <w:t>xception</w:t>
      </w:r>
      <w:r w:rsidR="00064155">
        <w:rPr>
          <w:rFonts w:ascii="Arial" w:hAnsi="Arial" w:cs="Arial"/>
          <w:color w:val="404040" w:themeColor="text1" w:themeTint="BF"/>
          <w:sz w:val="24"/>
          <w:szCs w:val="24"/>
        </w:rPr>
        <w:t>s</w:t>
      </w:r>
      <w:r w:rsidR="00C720B6">
        <w:rPr>
          <w:rFonts w:ascii="Arial" w:hAnsi="Arial" w:cs="Arial"/>
          <w:color w:val="404040" w:themeColor="text1" w:themeTint="BF"/>
          <w:sz w:val="24"/>
          <w:szCs w:val="24"/>
        </w:rPr>
        <w:t xml:space="preserve"> </w:t>
      </w:r>
      <w:r w:rsidR="00064155">
        <w:rPr>
          <w:rFonts w:ascii="Arial" w:hAnsi="Arial" w:cs="Arial"/>
          <w:color w:val="404040" w:themeColor="text1" w:themeTint="BF"/>
          <w:sz w:val="24"/>
          <w:szCs w:val="24"/>
        </w:rPr>
        <w:t xml:space="preserve">set out </w:t>
      </w:r>
      <w:r w:rsidR="00693571">
        <w:rPr>
          <w:rFonts w:ascii="Arial" w:hAnsi="Arial" w:cs="Arial"/>
          <w:color w:val="404040" w:themeColor="text1" w:themeTint="BF"/>
          <w:sz w:val="24"/>
          <w:szCs w:val="24"/>
        </w:rPr>
        <w:t xml:space="preserve">in clauses 11 and 17 </w:t>
      </w:r>
      <w:r w:rsidR="00277DA1">
        <w:rPr>
          <w:rFonts w:ascii="Arial" w:hAnsi="Arial" w:cs="Arial"/>
          <w:color w:val="404040" w:themeColor="text1" w:themeTint="BF"/>
          <w:sz w:val="24"/>
          <w:szCs w:val="24"/>
        </w:rPr>
        <w:t xml:space="preserve">relating to </w:t>
      </w:r>
      <w:r w:rsidR="00C720B6">
        <w:rPr>
          <w:rFonts w:ascii="Arial" w:hAnsi="Arial" w:cs="Arial"/>
          <w:color w:val="404040" w:themeColor="text1" w:themeTint="BF"/>
          <w:sz w:val="24"/>
          <w:szCs w:val="24"/>
        </w:rPr>
        <w:t xml:space="preserve">where </w:t>
      </w:r>
      <w:r w:rsidR="00453C75">
        <w:rPr>
          <w:rFonts w:ascii="Arial" w:hAnsi="Arial" w:cs="Arial"/>
          <w:color w:val="404040" w:themeColor="text1" w:themeTint="BF"/>
          <w:sz w:val="24"/>
          <w:szCs w:val="24"/>
        </w:rPr>
        <w:t xml:space="preserve">a </w:t>
      </w:r>
      <w:r w:rsidR="00CF4B76">
        <w:rPr>
          <w:rFonts w:ascii="Arial" w:hAnsi="Arial" w:cs="Arial"/>
          <w:color w:val="404040" w:themeColor="text1" w:themeTint="BF"/>
          <w:sz w:val="24"/>
          <w:szCs w:val="24"/>
        </w:rPr>
        <w:t xml:space="preserve">person has </w:t>
      </w:r>
      <w:r w:rsidR="007926E6">
        <w:rPr>
          <w:rFonts w:ascii="Arial" w:hAnsi="Arial" w:cs="Arial"/>
          <w:color w:val="404040" w:themeColor="text1" w:themeTint="BF"/>
          <w:sz w:val="24"/>
          <w:szCs w:val="24"/>
        </w:rPr>
        <w:t xml:space="preserve">parental </w:t>
      </w:r>
      <w:r w:rsidR="00C720B6">
        <w:rPr>
          <w:rFonts w:ascii="Arial" w:hAnsi="Arial" w:cs="Arial"/>
          <w:color w:val="404040" w:themeColor="text1" w:themeTint="BF"/>
          <w:sz w:val="24"/>
          <w:szCs w:val="24"/>
        </w:rPr>
        <w:t xml:space="preserve">responsibility for </w:t>
      </w:r>
      <w:r w:rsidR="00CF4B76">
        <w:rPr>
          <w:rFonts w:ascii="Arial" w:hAnsi="Arial" w:cs="Arial"/>
          <w:color w:val="404040" w:themeColor="text1" w:themeTint="BF"/>
          <w:sz w:val="24"/>
          <w:szCs w:val="24"/>
        </w:rPr>
        <w:t xml:space="preserve">a </w:t>
      </w:r>
      <w:r w:rsidR="00C720B6">
        <w:rPr>
          <w:rFonts w:ascii="Arial" w:hAnsi="Arial" w:cs="Arial"/>
          <w:color w:val="404040" w:themeColor="text1" w:themeTint="BF"/>
          <w:sz w:val="24"/>
          <w:szCs w:val="24"/>
        </w:rPr>
        <w:t>child</w:t>
      </w:r>
      <w:r w:rsidR="00CF4B76">
        <w:rPr>
          <w:rFonts w:ascii="Arial" w:hAnsi="Arial" w:cs="Arial"/>
          <w:color w:val="404040" w:themeColor="text1" w:themeTint="BF"/>
          <w:sz w:val="24"/>
          <w:szCs w:val="24"/>
        </w:rPr>
        <w:t xml:space="preserve"> affected by the offences within the Bill.</w:t>
      </w:r>
      <w:r w:rsidR="00C852D4">
        <w:rPr>
          <w:rFonts w:ascii="Arial" w:hAnsi="Arial" w:cs="Arial"/>
          <w:color w:val="404040" w:themeColor="text1" w:themeTint="BF"/>
          <w:sz w:val="24"/>
          <w:szCs w:val="24"/>
        </w:rPr>
        <w:t xml:space="preserve"> While the Explanatory and Financial Memorandum notes “it is considered that there are other provisions that deal with, and should more appropriately be used for, direct abuse of a child or young person by their parent or carer”</w:t>
      </w:r>
      <w:r w:rsidR="00C852D4">
        <w:rPr>
          <w:rStyle w:val="FootnoteReference"/>
          <w:rFonts w:ascii="Arial" w:hAnsi="Arial"/>
          <w:color w:val="404040" w:themeColor="text1" w:themeTint="BF"/>
          <w:sz w:val="24"/>
          <w:szCs w:val="24"/>
        </w:rPr>
        <w:footnoteReference w:id="11"/>
      </w:r>
      <w:r w:rsidR="00C852D4">
        <w:rPr>
          <w:rFonts w:ascii="Arial" w:hAnsi="Arial" w:cs="Arial"/>
          <w:color w:val="404040" w:themeColor="text1" w:themeTint="BF"/>
          <w:sz w:val="24"/>
          <w:szCs w:val="24"/>
        </w:rPr>
        <w:t xml:space="preserve"> </w:t>
      </w:r>
      <w:r w:rsidR="005B50E5">
        <w:rPr>
          <w:rFonts w:ascii="Arial" w:hAnsi="Arial" w:cs="Arial"/>
          <w:color w:val="404040" w:themeColor="text1" w:themeTint="BF"/>
          <w:sz w:val="24"/>
          <w:szCs w:val="24"/>
        </w:rPr>
        <w:t xml:space="preserve">we note that </w:t>
      </w:r>
      <w:r w:rsidR="00C852D4">
        <w:rPr>
          <w:rFonts w:ascii="Arial" w:hAnsi="Arial" w:cs="Arial"/>
          <w:color w:val="404040" w:themeColor="text1" w:themeTint="BF"/>
          <w:sz w:val="24"/>
          <w:szCs w:val="24"/>
        </w:rPr>
        <w:t>as the Bill introduces a new offence to address gaps in existing provisions</w:t>
      </w:r>
      <w:r w:rsidR="006708CE">
        <w:rPr>
          <w:rFonts w:ascii="Arial" w:hAnsi="Arial" w:cs="Arial"/>
          <w:color w:val="404040" w:themeColor="text1" w:themeTint="BF"/>
          <w:sz w:val="24"/>
          <w:szCs w:val="24"/>
        </w:rPr>
        <w:t>,</w:t>
      </w:r>
      <w:r w:rsidR="00C852D4">
        <w:rPr>
          <w:rFonts w:ascii="Arial" w:hAnsi="Arial" w:cs="Arial"/>
          <w:color w:val="404040" w:themeColor="text1" w:themeTint="BF"/>
          <w:sz w:val="24"/>
          <w:szCs w:val="24"/>
        </w:rPr>
        <w:t xml:space="preserve"> </w:t>
      </w:r>
      <w:r w:rsidR="009C21B8">
        <w:rPr>
          <w:rFonts w:ascii="Arial" w:hAnsi="Arial" w:cs="Arial"/>
          <w:color w:val="404040" w:themeColor="text1" w:themeTint="BF"/>
          <w:sz w:val="24"/>
          <w:szCs w:val="24"/>
        </w:rPr>
        <w:t>t</w:t>
      </w:r>
      <w:r w:rsidR="005B50E5">
        <w:rPr>
          <w:rFonts w:ascii="Arial" w:hAnsi="Arial" w:cs="Arial"/>
          <w:color w:val="404040" w:themeColor="text1" w:themeTint="BF"/>
          <w:sz w:val="24"/>
          <w:szCs w:val="24"/>
        </w:rPr>
        <w:t xml:space="preserve">horough consideration </w:t>
      </w:r>
      <w:r w:rsidR="00277DA1">
        <w:rPr>
          <w:rFonts w:ascii="Arial" w:hAnsi="Arial" w:cs="Arial"/>
          <w:color w:val="404040" w:themeColor="text1" w:themeTint="BF"/>
          <w:sz w:val="24"/>
          <w:szCs w:val="24"/>
        </w:rPr>
        <w:t xml:space="preserve">should be </w:t>
      </w:r>
      <w:r w:rsidR="00277DA1">
        <w:rPr>
          <w:rFonts w:ascii="Arial" w:hAnsi="Arial" w:cs="Arial"/>
          <w:color w:val="404040" w:themeColor="text1" w:themeTint="BF"/>
          <w:sz w:val="24"/>
          <w:szCs w:val="24"/>
        </w:rPr>
        <w:lastRenderedPageBreak/>
        <w:t xml:space="preserve">given to </w:t>
      </w:r>
      <w:r w:rsidR="005B50E5">
        <w:rPr>
          <w:rFonts w:ascii="Arial" w:hAnsi="Arial" w:cs="Arial"/>
          <w:color w:val="404040" w:themeColor="text1" w:themeTint="BF"/>
          <w:sz w:val="24"/>
          <w:szCs w:val="24"/>
        </w:rPr>
        <w:t>ensur</w:t>
      </w:r>
      <w:r w:rsidR="00277DA1">
        <w:rPr>
          <w:rFonts w:ascii="Arial" w:hAnsi="Arial" w:cs="Arial"/>
          <w:color w:val="404040" w:themeColor="text1" w:themeTint="BF"/>
          <w:sz w:val="24"/>
          <w:szCs w:val="24"/>
        </w:rPr>
        <w:t xml:space="preserve">ing that </w:t>
      </w:r>
      <w:r w:rsidR="005B50E5">
        <w:rPr>
          <w:rFonts w:ascii="Arial" w:hAnsi="Arial" w:cs="Arial"/>
          <w:color w:val="404040" w:themeColor="text1" w:themeTint="BF"/>
          <w:sz w:val="24"/>
          <w:szCs w:val="24"/>
        </w:rPr>
        <w:t xml:space="preserve">all </w:t>
      </w:r>
      <w:r w:rsidR="00277DA1">
        <w:rPr>
          <w:rFonts w:ascii="Arial" w:hAnsi="Arial" w:cs="Arial"/>
          <w:color w:val="404040" w:themeColor="text1" w:themeTint="BF"/>
          <w:sz w:val="24"/>
          <w:szCs w:val="24"/>
        </w:rPr>
        <w:t xml:space="preserve">associated </w:t>
      </w:r>
      <w:r w:rsidR="005B50E5">
        <w:rPr>
          <w:rFonts w:ascii="Arial" w:hAnsi="Arial" w:cs="Arial"/>
          <w:color w:val="404040" w:themeColor="text1" w:themeTint="BF"/>
          <w:sz w:val="24"/>
          <w:szCs w:val="24"/>
        </w:rPr>
        <w:t xml:space="preserve">behaviours </w:t>
      </w:r>
      <w:r w:rsidR="00277DA1">
        <w:rPr>
          <w:rFonts w:ascii="Arial" w:hAnsi="Arial" w:cs="Arial"/>
          <w:color w:val="404040" w:themeColor="text1" w:themeTint="BF"/>
          <w:sz w:val="24"/>
          <w:szCs w:val="24"/>
        </w:rPr>
        <w:t xml:space="preserve">and harms </w:t>
      </w:r>
      <w:r w:rsidR="005B50E5">
        <w:rPr>
          <w:rFonts w:ascii="Arial" w:hAnsi="Arial" w:cs="Arial"/>
          <w:color w:val="404040" w:themeColor="text1" w:themeTint="BF"/>
          <w:sz w:val="24"/>
          <w:szCs w:val="24"/>
        </w:rPr>
        <w:t xml:space="preserve">in relation to children are reflected in </w:t>
      </w:r>
      <w:r w:rsidR="00C852D4">
        <w:rPr>
          <w:rFonts w:ascii="Arial" w:hAnsi="Arial" w:cs="Arial"/>
          <w:color w:val="404040" w:themeColor="text1" w:themeTint="BF"/>
          <w:sz w:val="24"/>
          <w:szCs w:val="24"/>
        </w:rPr>
        <w:t>existing law and procedure. We also note that officials and the Minister have stated orally that the exception</w:t>
      </w:r>
      <w:r w:rsidR="00277DA1">
        <w:rPr>
          <w:rFonts w:ascii="Arial" w:hAnsi="Arial" w:cs="Arial"/>
          <w:color w:val="404040" w:themeColor="text1" w:themeTint="BF"/>
          <w:sz w:val="24"/>
          <w:szCs w:val="24"/>
        </w:rPr>
        <w:t>s</w:t>
      </w:r>
      <w:r w:rsidR="00C852D4">
        <w:rPr>
          <w:rFonts w:ascii="Arial" w:hAnsi="Arial" w:cs="Arial"/>
          <w:color w:val="404040" w:themeColor="text1" w:themeTint="BF"/>
          <w:sz w:val="24"/>
          <w:szCs w:val="24"/>
        </w:rPr>
        <w:t xml:space="preserve"> will ensure </w:t>
      </w:r>
      <w:r w:rsidR="00277DA1">
        <w:rPr>
          <w:rFonts w:ascii="Arial" w:hAnsi="Arial" w:cs="Arial"/>
          <w:color w:val="404040" w:themeColor="text1" w:themeTint="BF"/>
          <w:sz w:val="24"/>
          <w:szCs w:val="24"/>
        </w:rPr>
        <w:t xml:space="preserve">that </w:t>
      </w:r>
      <w:r w:rsidR="00C852D4">
        <w:rPr>
          <w:rFonts w:ascii="Arial" w:hAnsi="Arial" w:cs="Arial"/>
          <w:color w:val="404040" w:themeColor="text1" w:themeTint="BF"/>
          <w:sz w:val="24"/>
          <w:szCs w:val="24"/>
        </w:rPr>
        <w:t xml:space="preserve">the Bill will not criminalise reasonable discipline or parenting techniques to manage children’s behaviour, </w:t>
      </w:r>
      <w:r w:rsidR="00937F28">
        <w:rPr>
          <w:rFonts w:ascii="Arial" w:hAnsi="Arial" w:cs="Arial"/>
          <w:color w:val="404040" w:themeColor="text1" w:themeTint="BF"/>
          <w:sz w:val="24"/>
          <w:szCs w:val="24"/>
        </w:rPr>
        <w:t xml:space="preserve">using the example of </w:t>
      </w:r>
      <w:r w:rsidR="00C852D4">
        <w:rPr>
          <w:rFonts w:ascii="Arial" w:hAnsi="Arial" w:cs="Arial"/>
          <w:color w:val="404040" w:themeColor="text1" w:themeTint="BF"/>
          <w:sz w:val="24"/>
          <w:szCs w:val="24"/>
        </w:rPr>
        <w:t>the withdrawing of privileges, but NICCY does not consider that the offence of domestic abuse could be reasonably engaged in such cases. We further note that the clause 12 defence on the grounds of reasonableness would also be engaged by any such possible situations and are disappointed that the exceptions should be presented in a way wh</w:t>
      </w:r>
      <w:r w:rsidR="00277DA1">
        <w:rPr>
          <w:rFonts w:ascii="Arial" w:hAnsi="Arial" w:cs="Arial"/>
          <w:color w:val="404040" w:themeColor="text1" w:themeTint="BF"/>
          <w:sz w:val="24"/>
          <w:szCs w:val="24"/>
        </w:rPr>
        <w:t xml:space="preserve">ich may inadvertently </w:t>
      </w:r>
      <w:r w:rsidR="009C21B8">
        <w:rPr>
          <w:rFonts w:ascii="Arial" w:hAnsi="Arial" w:cs="Arial"/>
          <w:color w:val="404040" w:themeColor="text1" w:themeTint="BF"/>
          <w:sz w:val="24"/>
          <w:szCs w:val="24"/>
        </w:rPr>
        <w:t>trivialise</w:t>
      </w:r>
      <w:r w:rsidR="00C852D4">
        <w:rPr>
          <w:rFonts w:ascii="Arial" w:hAnsi="Arial" w:cs="Arial"/>
          <w:color w:val="404040" w:themeColor="text1" w:themeTint="BF"/>
          <w:sz w:val="24"/>
          <w:szCs w:val="24"/>
        </w:rPr>
        <w:t xml:space="preserve"> the dynamics of </w:t>
      </w:r>
      <w:r w:rsidR="00277DA1">
        <w:rPr>
          <w:rFonts w:ascii="Arial" w:hAnsi="Arial" w:cs="Arial"/>
          <w:color w:val="404040" w:themeColor="text1" w:themeTint="BF"/>
          <w:sz w:val="24"/>
          <w:szCs w:val="24"/>
        </w:rPr>
        <w:t>violence and abu</w:t>
      </w:r>
      <w:r w:rsidR="00C852D4">
        <w:rPr>
          <w:rFonts w:ascii="Arial" w:hAnsi="Arial" w:cs="Arial"/>
          <w:color w:val="404040" w:themeColor="text1" w:themeTint="BF"/>
          <w:sz w:val="24"/>
          <w:szCs w:val="24"/>
        </w:rPr>
        <w:t xml:space="preserve">se within families and its impact on children. </w:t>
      </w:r>
    </w:p>
    <w:p w14:paraId="4F0471FB" w14:textId="77777777" w:rsidR="00C852D4" w:rsidRDefault="00C852D4" w:rsidP="00997E0C">
      <w:pPr>
        <w:spacing w:line="288" w:lineRule="auto"/>
        <w:contextualSpacing/>
        <w:jc w:val="both"/>
        <w:rPr>
          <w:rFonts w:ascii="Arial" w:hAnsi="Arial" w:cs="Arial"/>
          <w:color w:val="404040" w:themeColor="text1" w:themeTint="BF"/>
          <w:sz w:val="24"/>
          <w:szCs w:val="24"/>
        </w:rPr>
      </w:pPr>
    </w:p>
    <w:p w14:paraId="789584B2" w14:textId="3B1A2767" w:rsidR="009C21B8" w:rsidRDefault="00C852D4" w:rsidP="00997E0C">
      <w:pPr>
        <w:spacing w:line="288" w:lineRule="auto"/>
        <w:contextualSpacing/>
        <w:jc w:val="both"/>
        <w:rPr>
          <w:rFonts w:ascii="Arial" w:hAnsi="Arial" w:cs="Arial"/>
          <w:b/>
          <w:color w:val="404040" w:themeColor="text1" w:themeTint="BF"/>
          <w:sz w:val="24"/>
          <w:szCs w:val="24"/>
        </w:rPr>
      </w:pPr>
      <w:r>
        <w:rPr>
          <w:rFonts w:ascii="Arial" w:hAnsi="Arial" w:cs="Arial"/>
          <w:color w:val="404040" w:themeColor="text1" w:themeTint="BF"/>
          <w:sz w:val="24"/>
          <w:szCs w:val="24"/>
        </w:rPr>
        <w:t xml:space="preserve">While we </w:t>
      </w:r>
      <w:r w:rsidR="009C21B8">
        <w:rPr>
          <w:rFonts w:ascii="Arial" w:hAnsi="Arial" w:cs="Arial"/>
          <w:color w:val="404040" w:themeColor="text1" w:themeTint="BF"/>
          <w:sz w:val="24"/>
          <w:szCs w:val="24"/>
        </w:rPr>
        <w:t xml:space="preserve">recognise </w:t>
      </w:r>
      <w:r w:rsidR="00545AFD">
        <w:rPr>
          <w:rFonts w:ascii="Arial" w:hAnsi="Arial" w:cs="Arial"/>
          <w:color w:val="404040" w:themeColor="text1" w:themeTint="BF"/>
          <w:sz w:val="24"/>
          <w:szCs w:val="24"/>
        </w:rPr>
        <w:t>that th</w:t>
      </w:r>
      <w:r w:rsidR="009C21B8">
        <w:rPr>
          <w:rFonts w:ascii="Arial" w:hAnsi="Arial" w:cs="Arial"/>
          <w:color w:val="404040" w:themeColor="text1" w:themeTint="BF"/>
          <w:sz w:val="24"/>
          <w:szCs w:val="24"/>
        </w:rPr>
        <w:t>e</w:t>
      </w:r>
      <w:r w:rsidR="00277DA1">
        <w:rPr>
          <w:rFonts w:ascii="Arial" w:hAnsi="Arial" w:cs="Arial"/>
          <w:color w:val="404040" w:themeColor="text1" w:themeTint="BF"/>
          <w:sz w:val="24"/>
          <w:szCs w:val="24"/>
        </w:rPr>
        <w:t xml:space="preserve"> exception </w:t>
      </w:r>
      <w:r w:rsidR="00545AFD">
        <w:rPr>
          <w:rFonts w:ascii="Arial" w:hAnsi="Arial" w:cs="Arial"/>
          <w:color w:val="404040" w:themeColor="text1" w:themeTint="BF"/>
          <w:sz w:val="24"/>
          <w:szCs w:val="24"/>
        </w:rPr>
        <w:t>clause</w:t>
      </w:r>
      <w:r w:rsidR="009C21B8">
        <w:rPr>
          <w:rFonts w:ascii="Arial" w:hAnsi="Arial" w:cs="Arial"/>
          <w:color w:val="404040" w:themeColor="text1" w:themeTint="BF"/>
          <w:sz w:val="24"/>
          <w:szCs w:val="24"/>
        </w:rPr>
        <w:t xml:space="preserve">s are </w:t>
      </w:r>
      <w:r w:rsidR="00545AFD">
        <w:rPr>
          <w:rFonts w:ascii="Arial" w:hAnsi="Arial" w:cs="Arial"/>
          <w:color w:val="404040" w:themeColor="text1" w:themeTint="BF"/>
          <w:sz w:val="24"/>
          <w:szCs w:val="24"/>
        </w:rPr>
        <w:t xml:space="preserve">intended to relate to </w:t>
      </w:r>
      <w:r w:rsidR="008B3764">
        <w:rPr>
          <w:rFonts w:ascii="Arial" w:hAnsi="Arial" w:cs="Arial"/>
          <w:color w:val="404040" w:themeColor="text1" w:themeTint="BF"/>
          <w:sz w:val="24"/>
          <w:szCs w:val="24"/>
        </w:rPr>
        <w:t xml:space="preserve">a </w:t>
      </w:r>
      <w:r w:rsidR="00366529">
        <w:rPr>
          <w:rFonts w:ascii="Arial" w:hAnsi="Arial" w:cs="Arial"/>
          <w:color w:val="404040" w:themeColor="text1" w:themeTint="BF"/>
          <w:sz w:val="24"/>
          <w:szCs w:val="24"/>
        </w:rPr>
        <w:t>child as p</w:t>
      </w:r>
      <w:r w:rsidR="00545AFD">
        <w:rPr>
          <w:rFonts w:ascii="Arial" w:hAnsi="Arial" w:cs="Arial"/>
          <w:color w:val="404040" w:themeColor="text1" w:themeTint="BF"/>
          <w:sz w:val="24"/>
          <w:szCs w:val="24"/>
        </w:rPr>
        <w:t>erson B</w:t>
      </w:r>
      <w:r w:rsidR="004020F5">
        <w:rPr>
          <w:rFonts w:ascii="Arial" w:hAnsi="Arial" w:cs="Arial"/>
          <w:color w:val="404040" w:themeColor="text1" w:themeTint="BF"/>
          <w:sz w:val="24"/>
          <w:szCs w:val="24"/>
        </w:rPr>
        <w:t xml:space="preserve">, we </w:t>
      </w:r>
      <w:r>
        <w:rPr>
          <w:rFonts w:ascii="Arial" w:hAnsi="Arial" w:cs="Arial"/>
          <w:color w:val="404040" w:themeColor="text1" w:themeTint="BF"/>
          <w:sz w:val="24"/>
          <w:szCs w:val="24"/>
        </w:rPr>
        <w:t xml:space="preserve">note </w:t>
      </w:r>
      <w:r w:rsidR="00545AFD">
        <w:rPr>
          <w:rFonts w:ascii="Arial" w:hAnsi="Arial" w:cs="Arial"/>
          <w:color w:val="404040" w:themeColor="text1" w:themeTint="BF"/>
          <w:sz w:val="24"/>
          <w:szCs w:val="24"/>
        </w:rPr>
        <w:t xml:space="preserve">that </w:t>
      </w:r>
      <w:r w:rsidR="009C21B8">
        <w:rPr>
          <w:rFonts w:ascii="Arial" w:hAnsi="Arial" w:cs="Arial"/>
          <w:color w:val="404040" w:themeColor="text1" w:themeTint="BF"/>
          <w:sz w:val="24"/>
          <w:szCs w:val="24"/>
        </w:rPr>
        <w:t>they again</w:t>
      </w:r>
      <w:r w:rsidR="00545AFD">
        <w:rPr>
          <w:rFonts w:ascii="Arial" w:hAnsi="Arial" w:cs="Arial"/>
          <w:color w:val="404040" w:themeColor="text1" w:themeTint="BF"/>
          <w:sz w:val="24"/>
          <w:szCs w:val="24"/>
        </w:rPr>
        <w:t xml:space="preserve"> highlight the complex</w:t>
      </w:r>
      <w:r w:rsidR="000F300F">
        <w:rPr>
          <w:rFonts w:ascii="Arial" w:hAnsi="Arial" w:cs="Arial"/>
          <w:color w:val="404040" w:themeColor="text1" w:themeTint="BF"/>
          <w:sz w:val="24"/>
          <w:szCs w:val="24"/>
        </w:rPr>
        <w:t xml:space="preserve"> ways </w:t>
      </w:r>
      <w:r w:rsidR="00545AFD">
        <w:rPr>
          <w:rFonts w:ascii="Arial" w:hAnsi="Arial" w:cs="Arial"/>
          <w:color w:val="404040" w:themeColor="text1" w:themeTint="BF"/>
          <w:sz w:val="24"/>
          <w:szCs w:val="24"/>
        </w:rPr>
        <w:t xml:space="preserve">in which the Bill engages </w:t>
      </w:r>
      <w:r w:rsidR="000F300F">
        <w:rPr>
          <w:rFonts w:ascii="Arial" w:hAnsi="Arial" w:cs="Arial"/>
          <w:color w:val="404040" w:themeColor="text1" w:themeTint="BF"/>
          <w:sz w:val="24"/>
          <w:szCs w:val="24"/>
        </w:rPr>
        <w:t xml:space="preserve">with </w:t>
      </w:r>
      <w:r w:rsidR="00545AFD">
        <w:rPr>
          <w:rFonts w:ascii="Arial" w:hAnsi="Arial" w:cs="Arial"/>
          <w:color w:val="404040" w:themeColor="text1" w:themeTint="BF"/>
          <w:sz w:val="24"/>
          <w:szCs w:val="24"/>
        </w:rPr>
        <w:t>children and young people</w:t>
      </w:r>
      <w:r w:rsidR="009C21B8">
        <w:rPr>
          <w:rFonts w:ascii="Arial" w:hAnsi="Arial" w:cs="Arial"/>
          <w:color w:val="404040" w:themeColor="text1" w:themeTint="BF"/>
          <w:sz w:val="24"/>
          <w:szCs w:val="24"/>
        </w:rPr>
        <w:t xml:space="preserve">. Following on from this, </w:t>
      </w:r>
      <w:r w:rsidR="00545AFD">
        <w:rPr>
          <w:rFonts w:ascii="Arial" w:hAnsi="Arial" w:cs="Arial"/>
          <w:color w:val="404040" w:themeColor="text1" w:themeTint="BF"/>
          <w:sz w:val="24"/>
          <w:szCs w:val="24"/>
        </w:rPr>
        <w:t>it m</w:t>
      </w:r>
      <w:r>
        <w:rPr>
          <w:rFonts w:ascii="Arial" w:hAnsi="Arial" w:cs="Arial"/>
          <w:color w:val="404040" w:themeColor="text1" w:themeTint="BF"/>
          <w:sz w:val="24"/>
          <w:szCs w:val="24"/>
        </w:rPr>
        <w:t xml:space="preserve">ay be helpful for the Committee to seek assurances that </w:t>
      </w:r>
      <w:r w:rsidR="002020B9">
        <w:rPr>
          <w:rFonts w:ascii="Arial" w:hAnsi="Arial" w:cs="Arial"/>
          <w:color w:val="404040" w:themeColor="text1" w:themeTint="BF"/>
          <w:sz w:val="24"/>
          <w:szCs w:val="24"/>
        </w:rPr>
        <w:t>the exception</w:t>
      </w:r>
      <w:r w:rsidR="004020F5">
        <w:rPr>
          <w:rFonts w:ascii="Arial" w:hAnsi="Arial" w:cs="Arial"/>
          <w:color w:val="404040" w:themeColor="text1" w:themeTint="BF"/>
          <w:sz w:val="24"/>
          <w:szCs w:val="24"/>
        </w:rPr>
        <w:t>s</w:t>
      </w:r>
      <w:r w:rsidR="002020B9">
        <w:rPr>
          <w:rFonts w:ascii="Arial" w:hAnsi="Arial" w:cs="Arial"/>
          <w:color w:val="404040" w:themeColor="text1" w:themeTint="BF"/>
          <w:sz w:val="24"/>
          <w:szCs w:val="24"/>
        </w:rPr>
        <w:t xml:space="preserve"> </w:t>
      </w:r>
      <w:r>
        <w:rPr>
          <w:rFonts w:ascii="Arial" w:hAnsi="Arial" w:cs="Arial"/>
          <w:color w:val="404040" w:themeColor="text1" w:themeTint="BF"/>
          <w:sz w:val="24"/>
          <w:szCs w:val="24"/>
        </w:rPr>
        <w:t>will not l</w:t>
      </w:r>
      <w:r w:rsidR="002020B9">
        <w:rPr>
          <w:rFonts w:ascii="Arial" w:hAnsi="Arial" w:cs="Arial"/>
          <w:color w:val="404040" w:themeColor="text1" w:themeTint="BF"/>
          <w:sz w:val="24"/>
          <w:szCs w:val="24"/>
        </w:rPr>
        <w:t xml:space="preserve">ead to patterns of </w:t>
      </w:r>
      <w:r w:rsidR="006708CE">
        <w:rPr>
          <w:rFonts w:ascii="Arial" w:hAnsi="Arial" w:cs="Arial"/>
          <w:color w:val="404040" w:themeColor="text1" w:themeTint="BF"/>
          <w:sz w:val="24"/>
          <w:szCs w:val="24"/>
        </w:rPr>
        <w:t xml:space="preserve">domestic violence and of </w:t>
      </w:r>
      <w:r w:rsidR="00575A78">
        <w:rPr>
          <w:rFonts w:ascii="Arial" w:hAnsi="Arial" w:cs="Arial"/>
          <w:color w:val="404040" w:themeColor="text1" w:themeTint="BF"/>
          <w:sz w:val="24"/>
          <w:szCs w:val="24"/>
        </w:rPr>
        <w:t>control and coercion</w:t>
      </w:r>
      <w:r w:rsidR="002020B9">
        <w:rPr>
          <w:rFonts w:ascii="Arial" w:hAnsi="Arial" w:cs="Arial"/>
          <w:color w:val="404040" w:themeColor="text1" w:themeTint="BF"/>
          <w:sz w:val="24"/>
          <w:szCs w:val="24"/>
        </w:rPr>
        <w:t xml:space="preserve"> which </w:t>
      </w:r>
      <w:r w:rsidR="00BB5B10">
        <w:rPr>
          <w:rFonts w:ascii="Arial" w:hAnsi="Arial" w:cs="Arial"/>
          <w:color w:val="404040" w:themeColor="text1" w:themeTint="BF"/>
          <w:sz w:val="24"/>
          <w:szCs w:val="24"/>
        </w:rPr>
        <w:t>can be d</w:t>
      </w:r>
      <w:r w:rsidR="002020B9">
        <w:rPr>
          <w:rFonts w:ascii="Arial" w:hAnsi="Arial" w:cs="Arial"/>
          <w:color w:val="404040" w:themeColor="text1" w:themeTint="BF"/>
          <w:sz w:val="24"/>
          <w:szCs w:val="24"/>
        </w:rPr>
        <w:t xml:space="preserve">eployed against children as part of domestic abuse </w:t>
      </w:r>
      <w:r w:rsidR="00BB5B10">
        <w:rPr>
          <w:rFonts w:ascii="Arial" w:hAnsi="Arial" w:cs="Arial"/>
          <w:color w:val="404040" w:themeColor="text1" w:themeTint="BF"/>
          <w:sz w:val="24"/>
          <w:szCs w:val="24"/>
        </w:rPr>
        <w:t xml:space="preserve">being diminished </w:t>
      </w:r>
      <w:r w:rsidR="009C21B8">
        <w:rPr>
          <w:rFonts w:ascii="Arial" w:hAnsi="Arial" w:cs="Arial"/>
          <w:color w:val="404040" w:themeColor="text1" w:themeTint="BF"/>
          <w:sz w:val="24"/>
          <w:szCs w:val="24"/>
        </w:rPr>
        <w:t>or d</w:t>
      </w:r>
      <w:r w:rsidR="00BB5B10">
        <w:rPr>
          <w:rFonts w:ascii="Arial" w:hAnsi="Arial" w:cs="Arial"/>
          <w:color w:val="404040" w:themeColor="text1" w:themeTint="BF"/>
          <w:sz w:val="24"/>
          <w:szCs w:val="24"/>
        </w:rPr>
        <w:t>ismissed</w:t>
      </w:r>
      <w:r w:rsidR="00277DA1">
        <w:rPr>
          <w:rFonts w:ascii="Arial" w:hAnsi="Arial" w:cs="Arial"/>
          <w:color w:val="404040" w:themeColor="text1" w:themeTint="BF"/>
          <w:sz w:val="24"/>
          <w:szCs w:val="24"/>
        </w:rPr>
        <w:t xml:space="preserve"> or </w:t>
      </w:r>
      <w:r w:rsidR="00451AEA">
        <w:rPr>
          <w:rFonts w:ascii="Arial" w:hAnsi="Arial" w:cs="Arial"/>
          <w:color w:val="404040" w:themeColor="text1" w:themeTint="BF"/>
          <w:sz w:val="24"/>
          <w:szCs w:val="24"/>
        </w:rPr>
        <w:t xml:space="preserve">resulting in </w:t>
      </w:r>
      <w:r w:rsidR="00BB5B10">
        <w:rPr>
          <w:rFonts w:ascii="Arial" w:hAnsi="Arial" w:cs="Arial"/>
          <w:color w:val="404040" w:themeColor="text1" w:themeTint="BF"/>
          <w:sz w:val="24"/>
          <w:szCs w:val="24"/>
        </w:rPr>
        <w:t>lower levels of protection for children</w:t>
      </w:r>
      <w:r w:rsidR="00616D1A">
        <w:rPr>
          <w:rFonts w:ascii="Arial" w:hAnsi="Arial" w:cs="Arial"/>
          <w:color w:val="404040" w:themeColor="text1" w:themeTint="BF"/>
          <w:sz w:val="24"/>
          <w:szCs w:val="24"/>
        </w:rPr>
        <w:t xml:space="preserve"> based on parental responsibility</w:t>
      </w:r>
      <w:r w:rsidR="00BB5B10">
        <w:rPr>
          <w:rFonts w:ascii="Arial" w:hAnsi="Arial" w:cs="Arial"/>
          <w:color w:val="404040" w:themeColor="text1" w:themeTint="BF"/>
          <w:sz w:val="24"/>
          <w:szCs w:val="24"/>
        </w:rPr>
        <w:t xml:space="preserve">. </w:t>
      </w:r>
      <w:r w:rsidR="000F300F">
        <w:rPr>
          <w:rFonts w:ascii="Arial" w:hAnsi="Arial" w:cs="Arial"/>
          <w:color w:val="404040" w:themeColor="text1" w:themeTint="BF"/>
          <w:sz w:val="24"/>
          <w:szCs w:val="24"/>
        </w:rPr>
        <w:t>For example, i</w:t>
      </w:r>
      <w:r w:rsidR="00A14FA6">
        <w:rPr>
          <w:rFonts w:ascii="Arial" w:hAnsi="Arial" w:cs="Arial"/>
          <w:color w:val="404040" w:themeColor="text1" w:themeTint="BF"/>
          <w:sz w:val="24"/>
          <w:szCs w:val="24"/>
        </w:rPr>
        <w:t xml:space="preserve">n considering coercive control it is important to </w:t>
      </w:r>
      <w:r w:rsidR="009C21B8">
        <w:rPr>
          <w:rFonts w:ascii="Arial" w:hAnsi="Arial" w:cs="Arial"/>
          <w:color w:val="404040" w:themeColor="text1" w:themeTint="BF"/>
          <w:sz w:val="24"/>
          <w:szCs w:val="24"/>
        </w:rPr>
        <w:t xml:space="preserve">acknowledge </w:t>
      </w:r>
      <w:r w:rsidR="00A14FA6">
        <w:rPr>
          <w:rFonts w:ascii="Arial" w:hAnsi="Arial" w:cs="Arial"/>
          <w:color w:val="404040" w:themeColor="text1" w:themeTint="BF"/>
          <w:sz w:val="24"/>
          <w:szCs w:val="24"/>
        </w:rPr>
        <w:t xml:space="preserve">that this </w:t>
      </w:r>
      <w:r w:rsidR="007E1DE9">
        <w:rPr>
          <w:rFonts w:ascii="Arial" w:hAnsi="Arial" w:cs="Arial"/>
          <w:color w:val="404040" w:themeColor="text1" w:themeTint="BF"/>
          <w:sz w:val="24"/>
          <w:szCs w:val="24"/>
        </w:rPr>
        <w:t>is often exp</w:t>
      </w:r>
      <w:r w:rsidR="009C21B8">
        <w:rPr>
          <w:rFonts w:ascii="Arial" w:hAnsi="Arial" w:cs="Arial"/>
          <w:color w:val="404040" w:themeColor="text1" w:themeTint="BF"/>
          <w:sz w:val="24"/>
          <w:szCs w:val="24"/>
        </w:rPr>
        <w:t xml:space="preserve">erienced </w:t>
      </w:r>
      <w:r w:rsidR="007E1DE9">
        <w:rPr>
          <w:rFonts w:ascii="Arial" w:hAnsi="Arial" w:cs="Arial"/>
          <w:color w:val="404040" w:themeColor="text1" w:themeTint="BF"/>
          <w:sz w:val="24"/>
          <w:szCs w:val="24"/>
        </w:rPr>
        <w:t xml:space="preserve">as control of the home, including </w:t>
      </w:r>
      <w:r w:rsidR="000F300F">
        <w:rPr>
          <w:rFonts w:ascii="Arial" w:hAnsi="Arial" w:cs="Arial"/>
          <w:color w:val="404040" w:themeColor="text1" w:themeTint="BF"/>
          <w:sz w:val="24"/>
          <w:szCs w:val="24"/>
        </w:rPr>
        <w:t xml:space="preserve">control of </w:t>
      </w:r>
      <w:r w:rsidR="007E1DE9">
        <w:rPr>
          <w:rFonts w:ascii="Arial" w:hAnsi="Arial" w:cs="Arial"/>
          <w:color w:val="404040" w:themeColor="text1" w:themeTint="BF"/>
          <w:sz w:val="24"/>
          <w:szCs w:val="24"/>
        </w:rPr>
        <w:t>children, rath</w:t>
      </w:r>
      <w:r w:rsidR="00A14FA6">
        <w:rPr>
          <w:rFonts w:ascii="Arial" w:hAnsi="Arial" w:cs="Arial"/>
          <w:color w:val="404040" w:themeColor="text1" w:themeTint="BF"/>
          <w:sz w:val="24"/>
          <w:szCs w:val="24"/>
        </w:rPr>
        <w:t xml:space="preserve">er than </w:t>
      </w:r>
      <w:r w:rsidR="009C21B8">
        <w:rPr>
          <w:rFonts w:ascii="Arial" w:hAnsi="Arial" w:cs="Arial"/>
          <w:color w:val="404040" w:themeColor="text1" w:themeTint="BF"/>
          <w:sz w:val="24"/>
          <w:szCs w:val="24"/>
        </w:rPr>
        <w:t xml:space="preserve">simply </w:t>
      </w:r>
      <w:r w:rsidR="00616D1A">
        <w:rPr>
          <w:rFonts w:ascii="Arial" w:hAnsi="Arial" w:cs="Arial"/>
          <w:color w:val="404040" w:themeColor="text1" w:themeTint="BF"/>
          <w:sz w:val="24"/>
          <w:szCs w:val="24"/>
        </w:rPr>
        <w:t xml:space="preserve">of </w:t>
      </w:r>
      <w:r w:rsidR="00A14FA6">
        <w:rPr>
          <w:rFonts w:ascii="Arial" w:hAnsi="Arial" w:cs="Arial"/>
          <w:color w:val="404040" w:themeColor="text1" w:themeTint="BF"/>
          <w:sz w:val="24"/>
          <w:szCs w:val="24"/>
        </w:rPr>
        <w:t xml:space="preserve">one adult within </w:t>
      </w:r>
      <w:r w:rsidR="007E1DE9">
        <w:rPr>
          <w:rFonts w:ascii="Arial" w:hAnsi="Arial" w:cs="Arial"/>
          <w:color w:val="404040" w:themeColor="text1" w:themeTint="BF"/>
          <w:sz w:val="24"/>
          <w:szCs w:val="24"/>
        </w:rPr>
        <w:t xml:space="preserve">a </w:t>
      </w:r>
      <w:r w:rsidR="00A14FA6">
        <w:rPr>
          <w:rFonts w:ascii="Arial" w:hAnsi="Arial" w:cs="Arial"/>
          <w:color w:val="404040" w:themeColor="text1" w:themeTint="BF"/>
          <w:sz w:val="24"/>
          <w:szCs w:val="24"/>
        </w:rPr>
        <w:t>h</w:t>
      </w:r>
      <w:r w:rsidR="000F300F">
        <w:rPr>
          <w:rFonts w:ascii="Arial" w:hAnsi="Arial" w:cs="Arial"/>
          <w:color w:val="404040" w:themeColor="text1" w:themeTint="BF"/>
          <w:sz w:val="24"/>
          <w:szCs w:val="24"/>
        </w:rPr>
        <w:t>ousehold</w:t>
      </w:r>
      <w:r w:rsidR="00A14FA6">
        <w:rPr>
          <w:rFonts w:ascii="Arial" w:hAnsi="Arial" w:cs="Arial"/>
          <w:color w:val="404040" w:themeColor="text1" w:themeTint="BF"/>
          <w:sz w:val="24"/>
          <w:szCs w:val="24"/>
        </w:rPr>
        <w:t xml:space="preserve">. </w:t>
      </w:r>
      <w:r w:rsidR="00451AEA">
        <w:rPr>
          <w:rFonts w:ascii="Arial" w:hAnsi="Arial" w:cs="Arial"/>
          <w:color w:val="404040" w:themeColor="text1" w:themeTint="BF"/>
          <w:sz w:val="24"/>
          <w:szCs w:val="24"/>
        </w:rPr>
        <w:t xml:space="preserve">This </w:t>
      </w:r>
      <w:r w:rsidR="00997E0C">
        <w:rPr>
          <w:rFonts w:ascii="Arial" w:hAnsi="Arial" w:cs="Arial"/>
          <w:color w:val="404040" w:themeColor="text1" w:themeTint="BF"/>
          <w:sz w:val="24"/>
          <w:szCs w:val="24"/>
        </w:rPr>
        <w:t>may</w:t>
      </w:r>
      <w:r w:rsidR="007E1DE9">
        <w:rPr>
          <w:rFonts w:ascii="Arial" w:hAnsi="Arial" w:cs="Arial"/>
          <w:color w:val="404040" w:themeColor="text1" w:themeTint="BF"/>
          <w:sz w:val="24"/>
          <w:szCs w:val="24"/>
        </w:rPr>
        <w:t xml:space="preserve">, for </w:t>
      </w:r>
      <w:r w:rsidR="00A54BE3">
        <w:rPr>
          <w:rFonts w:ascii="Arial" w:hAnsi="Arial" w:cs="Arial"/>
          <w:color w:val="404040" w:themeColor="text1" w:themeTint="BF"/>
          <w:sz w:val="24"/>
          <w:szCs w:val="24"/>
        </w:rPr>
        <w:t>instance</w:t>
      </w:r>
      <w:r w:rsidR="007E1DE9">
        <w:rPr>
          <w:rFonts w:ascii="Arial" w:hAnsi="Arial" w:cs="Arial"/>
          <w:color w:val="404040" w:themeColor="text1" w:themeTint="BF"/>
          <w:sz w:val="24"/>
          <w:szCs w:val="24"/>
        </w:rPr>
        <w:t xml:space="preserve">, </w:t>
      </w:r>
      <w:r w:rsidR="00A14FA6">
        <w:rPr>
          <w:rFonts w:ascii="Arial" w:hAnsi="Arial" w:cs="Arial"/>
          <w:color w:val="404040" w:themeColor="text1" w:themeTint="BF"/>
          <w:sz w:val="24"/>
          <w:szCs w:val="24"/>
        </w:rPr>
        <w:t xml:space="preserve">include </w:t>
      </w:r>
      <w:r w:rsidR="007E1DE9">
        <w:rPr>
          <w:rFonts w:ascii="Arial" w:hAnsi="Arial" w:cs="Arial"/>
          <w:color w:val="404040" w:themeColor="text1" w:themeTint="BF"/>
          <w:sz w:val="24"/>
          <w:szCs w:val="24"/>
        </w:rPr>
        <w:t xml:space="preserve">one parent </w:t>
      </w:r>
      <w:r w:rsidR="004020F5">
        <w:rPr>
          <w:rFonts w:ascii="Arial" w:hAnsi="Arial" w:cs="Arial"/>
          <w:color w:val="404040" w:themeColor="text1" w:themeTint="BF"/>
          <w:sz w:val="24"/>
          <w:szCs w:val="24"/>
        </w:rPr>
        <w:t>den</w:t>
      </w:r>
      <w:r w:rsidR="00A14FA6">
        <w:rPr>
          <w:rFonts w:ascii="Arial" w:hAnsi="Arial" w:cs="Arial"/>
          <w:color w:val="404040" w:themeColor="text1" w:themeTint="BF"/>
          <w:sz w:val="24"/>
          <w:szCs w:val="24"/>
        </w:rPr>
        <w:t xml:space="preserve">ying a child </w:t>
      </w:r>
      <w:r w:rsidR="004020F5">
        <w:rPr>
          <w:rFonts w:ascii="Arial" w:hAnsi="Arial" w:cs="Arial"/>
          <w:color w:val="404040" w:themeColor="text1" w:themeTint="BF"/>
          <w:sz w:val="24"/>
          <w:szCs w:val="24"/>
        </w:rPr>
        <w:t xml:space="preserve">access to family and friends or </w:t>
      </w:r>
      <w:r w:rsidR="007E1DE9">
        <w:rPr>
          <w:rFonts w:ascii="Arial" w:hAnsi="Arial" w:cs="Arial"/>
          <w:color w:val="404040" w:themeColor="text1" w:themeTint="BF"/>
          <w:sz w:val="24"/>
          <w:szCs w:val="24"/>
        </w:rPr>
        <w:t xml:space="preserve">to </w:t>
      </w:r>
      <w:r w:rsidR="004020F5">
        <w:rPr>
          <w:rFonts w:ascii="Arial" w:hAnsi="Arial" w:cs="Arial"/>
          <w:color w:val="404040" w:themeColor="text1" w:themeTint="BF"/>
          <w:sz w:val="24"/>
          <w:szCs w:val="24"/>
        </w:rPr>
        <w:t xml:space="preserve">electronic devices </w:t>
      </w:r>
      <w:r w:rsidR="007E1DE9">
        <w:rPr>
          <w:rFonts w:ascii="Arial" w:hAnsi="Arial" w:cs="Arial"/>
          <w:color w:val="404040" w:themeColor="text1" w:themeTint="BF"/>
          <w:sz w:val="24"/>
          <w:szCs w:val="24"/>
        </w:rPr>
        <w:t>(</w:t>
      </w:r>
      <w:r w:rsidR="004020F5">
        <w:rPr>
          <w:rFonts w:ascii="Arial" w:hAnsi="Arial" w:cs="Arial"/>
          <w:color w:val="404040" w:themeColor="text1" w:themeTint="BF"/>
          <w:sz w:val="24"/>
          <w:szCs w:val="24"/>
        </w:rPr>
        <w:t xml:space="preserve">which </w:t>
      </w:r>
      <w:r w:rsidR="009C21B8">
        <w:rPr>
          <w:rFonts w:ascii="Arial" w:hAnsi="Arial" w:cs="Arial"/>
          <w:color w:val="404040" w:themeColor="text1" w:themeTint="BF"/>
          <w:sz w:val="24"/>
          <w:szCs w:val="24"/>
        </w:rPr>
        <w:t xml:space="preserve">present </w:t>
      </w:r>
      <w:r w:rsidR="004020F5">
        <w:rPr>
          <w:rFonts w:ascii="Arial" w:hAnsi="Arial" w:cs="Arial"/>
          <w:color w:val="404040" w:themeColor="text1" w:themeTint="BF"/>
          <w:sz w:val="24"/>
          <w:szCs w:val="24"/>
        </w:rPr>
        <w:t xml:space="preserve">a </w:t>
      </w:r>
      <w:r w:rsidR="007E1DE9">
        <w:rPr>
          <w:rFonts w:ascii="Arial" w:hAnsi="Arial" w:cs="Arial"/>
          <w:color w:val="404040" w:themeColor="text1" w:themeTint="BF"/>
          <w:sz w:val="24"/>
          <w:szCs w:val="24"/>
        </w:rPr>
        <w:t xml:space="preserve">means </w:t>
      </w:r>
      <w:r w:rsidR="004020F5">
        <w:rPr>
          <w:rFonts w:ascii="Arial" w:hAnsi="Arial" w:cs="Arial"/>
          <w:color w:val="404040" w:themeColor="text1" w:themeTint="BF"/>
          <w:sz w:val="24"/>
          <w:szCs w:val="24"/>
        </w:rPr>
        <w:t xml:space="preserve">to </w:t>
      </w:r>
      <w:r w:rsidR="00A14FA6">
        <w:rPr>
          <w:rFonts w:ascii="Arial" w:hAnsi="Arial" w:cs="Arial"/>
          <w:color w:val="404040" w:themeColor="text1" w:themeTint="BF"/>
          <w:sz w:val="24"/>
          <w:szCs w:val="24"/>
        </w:rPr>
        <w:t>stay in contact with supportive peers and trusted adults a</w:t>
      </w:r>
      <w:r w:rsidR="00BB5B10">
        <w:rPr>
          <w:rFonts w:ascii="Arial" w:hAnsi="Arial" w:cs="Arial"/>
          <w:color w:val="404040" w:themeColor="text1" w:themeTint="BF"/>
          <w:sz w:val="24"/>
          <w:szCs w:val="24"/>
        </w:rPr>
        <w:t>nd to s</w:t>
      </w:r>
      <w:r w:rsidR="004020F5">
        <w:rPr>
          <w:rFonts w:ascii="Arial" w:hAnsi="Arial" w:cs="Arial"/>
          <w:color w:val="404040" w:themeColor="text1" w:themeTint="BF"/>
          <w:sz w:val="24"/>
          <w:szCs w:val="24"/>
        </w:rPr>
        <w:t>eek help and information</w:t>
      </w:r>
      <w:r w:rsidR="007E1DE9">
        <w:rPr>
          <w:rFonts w:ascii="Arial" w:hAnsi="Arial" w:cs="Arial"/>
          <w:color w:val="404040" w:themeColor="text1" w:themeTint="BF"/>
          <w:sz w:val="24"/>
          <w:szCs w:val="24"/>
        </w:rPr>
        <w:t>)</w:t>
      </w:r>
      <w:r w:rsidR="004020F5">
        <w:rPr>
          <w:rFonts w:ascii="Arial" w:hAnsi="Arial" w:cs="Arial"/>
          <w:color w:val="404040" w:themeColor="text1" w:themeTint="BF"/>
          <w:sz w:val="24"/>
          <w:szCs w:val="24"/>
        </w:rPr>
        <w:t xml:space="preserve"> if </w:t>
      </w:r>
      <w:r w:rsidR="007E1DE9">
        <w:rPr>
          <w:rFonts w:ascii="Arial" w:hAnsi="Arial" w:cs="Arial"/>
          <w:color w:val="404040" w:themeColor="text1" w:themeTint="BF"/>
          <w:sz w:val="24"/>
          <w:szCs w:val="24"/>
        </w:rPr>
        <w:t xml:space="preserve">they </w:t>
      </w:r>
      <w:r w:rsidR="004020F5">
        <w:rPr>
          <w:rFonts w:ascii="Arial" w:hAnsi="Arial" w:cs="Arial"/>
          <w:color w:val="404040" w:themeColor="text1" w:themeTint="BF"/>
          <w:sz w:val="24"/>
          <w:szCs w:val="24"/>
        </w:rPr>
        <w:t>do</w:t>
      </w:r>
      <w:r w:rsidR="007E1DE9">
        <w:rPr>
          <w:rFonts w:ascii="Arial" w:hAnsi="Arial" w:cs="Arial"/>
          <w:color w:val="404040" w:themeColor="text1" w:themeTint="BF"/>
          <w:sz w:val="24"/>
          <w:szCs w:val="24"/>
        </w:rPr>
        <w:t xml:space="preserve"> </w:t>
      </w:r>
      <w:r w:rsidR="004020F5">
        <w:rPr>
          <w:rFonts w:ascii="Arial" w:hAnsi="Arial" w:cs="Arial"/>
          <w:color w:val="404040" w:themeColor="text1" w:themeTint="BF"/>
          <w:sz w:val="24"/>
          <w:szCs w:val="24"/>
        </w:rPr>
        <w:t xml:space="preserve">not </w:t>
      </w:r>
      <w:r w:rsidR="006D1D15">
        <w:rPr>
          <w:rFonts w:ascii="Arial" w:hAnsi="Arial" w:cs="Arial"/>
          <w:color w:val="404040" w:themeColor="text1" w:themeTint="BF"/>
          <w:sz w:val="24"/>
          <w:szCs w:val="24"/>
        </w:rPr>
        <w:t xml:space="preserve">monitor and report on the behaviour and movements of </w:t>
      </w:r>
      <w:r w:rsidR="009C21B8">
        <w:rPr>
          <w:rFonts w:ascii="Arial" w:hAnsi="Arial" w:cs="Arial"/>
          <w:color w:val="404040" w:themeColor="text1" w:themeTint="BF"/>
          <w:sz w:val="24"/>
          <w:szCs w:val="24"/>
        </w:rPr>
        <w:t xml:space="preserve">another </w:t>
      </w:r>
      <w:r w:rsidR="006D1D15">
        <w:rPr>
          <w:rFonts w:ascii="Arial" w:hAnsi="Arial" w:cs="Arial"/>
          <w:color w:val="404040" w:themeColor="text1" w:themeTint="BF"/>
          <w:sz w:val="24"/>
          <w:szCs w:val="24"/>
        </w:rPr>
        <w:t>parent</w:t>
      </w:r>
      <w:r w:rsidR="008B3764">
        <w:rPr>
          <w:rFonts w:ascii="Arial" w:hAnsi="Arial" w:cs="Arial"/>
          <w:color w:val="404040" w:themeColor="text1" w:themeTint="BF"/>
          <w:sz w:val="24"/>
          <w:szCs w:val="24"/>
        </w:rPr>
        <w:t xml:space="preserve"> or</w:t>
      </w:r>
      <w:r w:rsidR="00A54BE3">
        <w:rPr>
          <w:rFonts w:ascii="Arial" w:hAnsi="Arial" w:cs="Arial"/>
          <w:color w:val="404040" w:themeColor="text1" w:themeTint="BF"/>
          <w:sz w:val="24"/>
          <w:szCs w:val="24"/>
        </w:rPr>
        <w:t xml:space="preserve"> </w:t>
      </w:r>
      <w:r w:rsidR="000F79A5">
        <w:rPr>
          <w:rFonts w:ascii="Arial" w:hAnsi="Arial" w:cs="Arial"/>
          <w:color w:val="404040" w:themeColor="text1" w:themeTint="BF"/>
          <w:sz w:val="24"/>
          <w:szCs w:val="24"/>
        </w:rPr>
        <w:t xml:space="preserve">may involve one </w:t>
      </w:r>
      <w:r w:rsidR="00A54BE3">
        <w:rPr>
          <w:rFonts w:ascii="Arial" w:hAnsi="Arial" w:cs="Arial"/>
          <w:color w:val="404040" w:themeColor="text1" w:themeTint="BF"/>
          <w:sz w:val="24"/>
          <w:szCs w:val="24"/>
        </w:rPr>
        <w:t>parent during post</w:t>
      </w:r>
      <w:r w:rsidR="009C21B8">
        <w:rPr>
          <w:rFonts w:ascii="Arial" w:hAnsi="Arial" w:cs="Arial"/>
          <w:color w:val="404040" w:themeColor="text1" w:themeTint="BF"/>
          <w:sz w:val="24"/>
          <w:szCs w:val="24"/>
        </w:rPr>
        <w:t>-</w:t>
      </w:r>
      <w:r w:rsidR="00A54BE3">
        <w:rPr>
          <w:rFonts w:ascii="Arial" w:hAnsi="Arial" w:cs="Arial"/>
          <w:color w:val="404040" w:themeColor="text1" w:themeTint="BF"/>
          <w:sz w:val="24"/>
          <w:szCs w:val="24"/>
        </w:rPr>
        <w:t>separation contact seeking to use a child to glean information about the residence or routine of the adult victim or to convey intimidating messages to them.</w:t>
      </w:r>
      <w:r w:rsidR="009C21B8">
        <w:rPr>
          <w:rFonts w:ascii="Arial" w:hAnsi="Arial" w:cs="Arial"/>
          <w:color w:val="404040" w:themeColor="text1" w:themeTint="BF"/>
          <w:sz w:val="24"/>
          <w:szCs w:val="24"/>
        </w:rPr>
        <w:t xml:space="preserve"> </w:t>
      </w:r>
      <w:r w:rsidR="009C21B8" w:rsidRPr="00887200">
        <w:rPr>
          <w:rFonts w:ascii="Arial" w:hAnsi="Arial" w:cs="Arial"/>
          <w:b/>
          <w:color w:val="404040" w:themeColor="text1" w:themeTint="BF"/>
          <w:sz w:val="24"/>
          <w:szCs w:val="24"/>
        </w:rPr>
        <w:t xml:space="preserve">We ask that the Committee </w:t>
      </w:r>
      <w:r w:rsidR="009C21B8">
        <w:rPr>
          <w:rFonts w:ascii="Arial" w:hAnsi="Arial" w:cs="Arial"/>
          <w:b/>
          <w:color w:val="404040" w:themeColor="text1" w:themeTint="BF"/>
          <w:sz w:val="24"/>
          <w:szCs w:val="24"/>
        </w:rPr>
        <w:t>give due con</w:t>
      </w:r>
      <w:r w:rsidR="009C21B8" w:rsidRPr="00887200">
        <w:rPr>
          <w:rFonts w:ascii="Arial" w:hAnsi="Arial" w:cs="Arial"/>
          <w:b/>
          <w:color w:val="404040" w:themeColor="text1" w:themeTint="BF"/>
          <w:sz w:val="24"/>
          <w:szCs w:val="24"/>
        </w:rPr>
        <w:t>sider</w:t>
      </w:r>
      <w:r w:rsidR="009C21B8">
        <w:rPr>
          <w:rFonts w:ascii="Arial" w:hAnsi="Arial" w:cs="Arial"/>
          <w:b/>
          <w:color w:val="404040" w:themeColor="text1" w:themeTint="BF"/>
          <w:sz w:val="24"/>
          <w:szCs w:val="24"/>
        </w:rPr>
        <w:t>ation to</w:t>
      </w:r>
      <w:r w:rsidR="009C21B8" w:rsidRPr="00887200">
        <w:rPr>
          <w:rFonts w:ascii="Arial" w:hAnsi="Arial" w:cs="Arial"/>
          <w:b/>
          <w:color w:val="404040" w:themeColor="text1" w:themeTint="BF"/>
          <w:sz w:val="24"/>
          <w:szCs w:val="24"/>
        </w:rPr>
        <w:t xml:space="preserve"> these clauses </w:t>
      </w:r>
      <w:r w:rsidR="009C21B8">
        <w:rPr>
          <w:rFonts w:ascii="Arial" w:hAnsi="Arial" w:cs="Arial"/>
          <w:b/>
          <w:color w:val="404040" w:themeColor="text1" w:themeTint="BF"/>
          <w:sz w:val="24"/>
          <w:szCs w:val="24"/>
        </w:rPr>
        <w:t xml:space="preserve">and the </w:t>
      </w:r>
      <w:r w:rsidR="00277DA1">
        <w:rPr>
          <w:rFonts w:ascii="Arial" w:hAnsi="Arial" w:cs="Arial"/>
          <w:b/>
          <w:color w:val="404040" w:themeColor="text1" w:themeTint="BF"/>
          <w:sz w:val="24"/>
          <w:szCs w:val="24"/>
        </w:rPr>
        <w:t xml:space="preserve">necessity </w:t>
      </w:r>
      <w:r w:rsidR="00497D90">
        <w:rPr>
          <w:rFonts w:ascii="Arial" w:hAnsi="Arial" w:cs="Arial"/>
          <w:b/>
          <w:color w:val="404040" w:themeColor="text1" w:themeTint="BF"/>
          <w:sz w:val="24"/>
          <w:szCs w:val="24"/>
        </w:rPr>
        <w:t>for</w:t>
      </w:r>
      <w:r w:rsidR="009C21B8">
        <w:rPr>
          <w:rFonts w:ascii="Arial" w:hAnsi="Arial" w:cs="Arial"/>
          <w:b/>
          <w:color w:val="404040" w:themeColor="text1" w:themeTint="BF"/>
          <w:sz w:val="24"/>
          <w:szCs w:val="24"/>
        </w:rPr>
        <w:t xml:space="preserve"> such exclusions. </w:t>
      </w:r>
    </w:p>
    <w:p w14:paraId="1B108AB1" w14:textId="77777777" w:rsidR="00510D1D" w:rsidRDefault="00510D1D" w:rsidP="007F6B1F">
      <w:pPr>
        <w:spacing w:line="288" w:lineRule="auto"/>
        <w:contextualSpacing/>
        <w:jc w:val="both"/>
        <w:rPr>
          <w:rFonts w:ascii="Arial" w:hAnsi="Arial" w:cs="Arial"/>
          <w:color w:val="404040" w:themeColor="text1" w:themeTint="BF"/>
          <w:sz w:val="24"/>
          <w:szCs w:val="24"/>
        </w:rPr>
      </w:pPr>
    </w:p>
    <w:p w14:paraId="64A55CAC" w14:textId="77777777" w:rsidR="00510D1D" w:rsidRPr="00510D1D" w:rsidRDefault="00510D1D" w:rsidP="007F6B1F">
      <w:pPr>
        <w:spacing w:line="288" w:lineRule="auto"/>
        <w:contextualSpacing/>
        <w:jc w:val="both"/>
        <w:rPr>
          <w:rFonts w:ascii="Arial" w:hAnsi="Arial" w:cs="Arial"/>
          <w:b/>
          <w:color w:val="404040" w:themeColor="text1" w:themeTint="BF"/>
          <w:sz w:val="24"/>
          <w:szCs w:val="24"/>
        </w:rPr>
      </w:pPr>
      <w:r w:rsidRPr="00510D1D">
        <w:rPr>
          <w:rFonts w:ascii="Arial" w:hAnsi="Arial" w:cs="Arial"/>
          <w:b/>
          <w:color w:val="FF0000"/>
          <w:sz w:val="24"/>
          <w:szCs w:val="24"/>
        </w:rPr>
        <w:t>Clause 12</w:t>
      </w:r>
    </w:p>
    <w:p w14:paraId="36E1316A" w14:textId="77777777" w:rsidR="00B41D89" w:rsidRPr="00377B23" w:rsidRDefault="00510D1D" w:rsidP="007F6B1F">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highlights the importance of robust safeguards being in place in relation to the </w:t>
      </w:r>
      <w:r w:rsidRPr="00510D1D">
        <w:rPr>
          <w:rFonts w:ascii="Arial" w:hAnsi="Arial" w:cs="Arial"/>
          <w:color w:val="404040" w:themeColor="text1" w:themeTint="BF"/>
          <w:sz w:val="24"/>
          <w:szCs w:val="24"/>
        </w:rPr>
        <w:t xml:space="preserve">defence on grounds of reasonableness </w:t>
      </w:r>
      <w:r>
        <w:rPr>
          <w:rFonts w:ascii="Arial" w:hAnsi="Arial" w:cs="Arial"/>
          <w:color w:val="404040" w:themeColor="text1" w:themeTint="BF"/>
          <w:sz w:val="24"/>
          <w:szCs w:val="24"/>
        </w:rPr>
        <w:t xml:space="preserve">in order to ensure </w:t>
      </w:r>
      <w:r w:rsidR="00F45B84">
        <w:rPr>
          <w:rFonts w:ascii="Arial" w:hAnsi="Arial" w:cs="Arial"/>
          <w:color w:val="404040" w:themeColor="text1" w:themeTint="BF"/>
          <w:sz w:val="24"/>
          <w:szCs w:val="24"/>
        </w:rPr>
        <w:t xml:space="preserve">the defence </w:t>
      </w:r>
      <w:r>
        <w:rPr>
          <w:rFonts w:ascii="Arial" w:hAnsi="Arial" w:cs="Arial"/>
          <w:color w:val="404040" w:themeColor="text1" w:themeTint="BF"/>
          <w:sz w:val="24"/>
          <w:szCs w:val="24"/>
        </w:rPr>
        <w:t xml:space="preserve">is not </w:t>
      </w:r>
      <w:r w:rsidR="00F45B84">
        <w:rPr>
          <w:rFonts w:ascii="Arial" w:hAnsi="Arial" w:cs="Arial"/>
          <w:color w:val="404040" w:themeColor="text1" w:themeTint="BF"/>
          <w:sz w:val="24"/>
          <w:szCs w:val="24"/>
        </w:rPr>
        <w:t xml:space="preserve">used inappropriately and to further harm victims. </w:t>
      </w:r>
    </w:p>
    <w:p w14:paraId="78317DCE" w14:textId="77777777" w:rsidR="00510D1D" w:rsidRDefault="00510D1D" w:rsidP="007F6B1F">
      <w:pPr>
        <w:spacing w:line="288" w:lineRule="auto"/>
        <w:contextualSpacing/>
        <w:jc w:val="both"/>
        <w:rPr>
          <w:rFonts w:ascii="Arial" w:hAnsi="Arial" w:cs="Arial"/>
          <w:b/>
          <w:color w:val="FF0000"/>
          <w:sz w:val="24"/>
          <w:szCs w:val="24"/>
        </w:rPr>
      </w:pPr>
    </w:p>
    <w:p w14:paraId="1DB440EC" w14:textId="77777777" w:rsidR="007F6B1F" w:rsidRPr="00581427" w:rsidRDefault="007F6B1F" w:rsidP="007F6B1F">
      <w:pPr>
        <w:spacing w:line="288" w:lineRule="auto"/>
        <w:contextualSpacing/>
        <w:jc w:val="both"/>
        <w:rPr>
          <w:rFonts w:ascii="Arial" w:hAnsi="Arial" w:cs="Arial"/>
          <w:b/>
          <w:color w:val="FF0000"/>
          <w:sz w:val="24"/>
          <w:szCs w:val="24"/>
        </w:rPr>
      </w:pPr>
      <w:r w:rsidRPr="00581427">
        <w:rPr>
          <w:rFonts w:ascii="Arial" w:hAnsi="Arial" w:cs="Arial"/>
          <w:b/>
          <w:color w:val="FF0000"/>
          <w:sz w:val="24"/>
          <w:szCs w:val="24"/>
        </w:rPr>
        <w:t xml:space="preserve">Clause 22 </w:t>
      </w:r>
    </w:p>
    <w:p w14:paraId="272B6598" w14:textId="77777777" w:rsidR="00AF7F74" w:rsidRPr="00377B23" w:rsidRDefault="007F6B1F" w:rsidP="00581427">
      <w:pPr>
        <w:spacing w:line="288" w:lineRule="auto"/>
        <w:contextualSpacing/>
        <w:jc w:val="both"/>
        <w:rPr>
          <w:rFonts w:ascii="Arial" w:hAnsi="Arial"/>
          <w:color w:val="404040" w:themeColor="text1" w:themeTint="BF"/>
          <w:sz w:val="24"/>
          <w:u w:color="FF0000"/>
        </w:rPr>
      </w:pPr>
      <w:r>
        <w:rPr>
          <w:rFonts w:ascii="Arial" w:hAnsi="Arial" w:cs="Arial"/>
          <w:color w:val="404040" w:themeColor="text1" w:themeTint="BF"/>
          <w:sz w:val="24"/>
          <w:szCs w:val="24"/>
        </w:rPr>
        <w:t>In relation to special measures directions, NICCY has called for the Barnahus approach</w:t>
      </w:r>
      <w:r w:rsidR="00584A4D">
        <w:rPr>
          <w:rFonts w:ascii="Arial" w:hAnsi="Arial" w:cs="Arial"/>
          <w:color w:val="404040" w:themeColor="text1" w:themeTint="BF"/>
          <w:sz w:val="24"/>
          <w:szCs w:val="24"/>
        </w:rPr>
        <w:t>,</w:t>
      </w:r>
      <w:r w:rsidR="0009485A">
        <w:rPr>
          <w:rFonts w:ascii="Arial" w:hAnsi="Arial" w:cs="Arial"/>
          <w:color w:val="404040" w:themeColor="text1" w:themeTint="BF"/>
          <w:sz w:val="24"/>
          <w:szCs w:val="24"/>
        </w:rPr>
        <w:t xml:space="preserve"> which was established in Iceland </w:t>
      </w:r>
      <w:r w:rsidR="00584A4D">
        <w:rPr>
          <w:rFonts w:ascii="Arial" w:hAnsi="Arial" w:cs="Arial"/>
          <w:color w:val="404040" w:themeColor="text1" w:themeTint="BF"/>
          <w:sz w:val="24"/>
          <w:szCs w:val="24"/>
        </w:rPr>
        <w:t xml:space="preserve">to support child victims of sexual offences </w:t>
      </w:r>
      <w:r w:rsidR="0009485A">
        <w:rPr>
          <w:rFonts w:ascii="Arial" w:hAnsi="Arial" w:cs="Arial"/>
          <w:color w:val="404040" w:themeColor="text1" w:themeTint="BF"/>
          <w:sz w:val="24"/>
          <w:szCs w:val="24"/>
        </w:rPr>
        <w:t xml:space="preserve">and operates in a wide number of </w:t>
      </w:r>
      <w:r w:rsidR="00584A4D">
        <w:rPr>
          <w:rFonts w:ascii="Arial" w:hAnsi="Arial" w:cs="Arial"/>
          <w:color w:val="404040" w:themeColor="text1" w:themeTint="BF"/>
          <w:sz w:val="24"/>
          <w:szCs w:val="24"/>
        </w:rPr>
        <w:t>countries,</w:t>
      </w:r>
      <w:r w:rsidR="0009485A">
        <w:rPr>
          <w:rFonts w:ascii="Arial" w:hAnsi="Arial" w:cs="Arial"/>
          <w:color w:val="404040" w:themeColor="text1" w:themeTint="BF"/>
          <w:sz w:val="24"/>
          <w:szCs w:val="24"/>
        </w:rPr>
        <w:t xml:space="preserve"> to be implemented in Northern Ireland for child</w:t>
      </w:r>
      <w:r w:rsidR="00584A4D">
        <w:rPr>
          <w:rFonts w:ascii="Arial" w:hAnsi="Arial" w:cs="Arial"/>
          <w:color w:val="404040" w:themeColor="text1" w:themeTint="BF"/>
          <w:sz w:val="24"/>
          <w:szCs w:val="24"/>
        </w:rPr>
        <w:t>ren</w:t>
      </w:r>
      <w:r w:rsidR="0009485A">
        <w:rPr>
          <w:rFonts w:ascii="Arial" w:hAnsi="Arial" w:cs="Arial"/>
          <w:color w:val="404040" w:themeColor="text1" w:themeTint="BF"/>
          <w:sz w:val="24"/>
          <w:szCs w:val="24"/>
        </w:rPr>
        <w:t xml:space="preserve"> </w:t>
      </w:r>
      <w:r w:rsidR="00584A4D">
        <w:rPr>
          <w:rFonts w:ascii="Arial" w:hAnsi="Arial" w:cs="Arial"/>
          <w:color w:val="404040" w:themeColor="text1" w:themeTint="BF"/>
          <w:sz w:val="24"/>
          <w:szCs w:val="24"/>
        </w:rPr>
        <w:t xml:space="preserve">who are </w:t>
      </w:r>
      <w:r w:rsidR="00584A4D">
        <w:rPr>
          <w:rFonts w:ascii="Arial" w:hAnsi="Arial" w:cs="Arial"/>
          <w:color w:val="404040" w:themeColor="text1" w:themeTint="BF"/>
          <w:sz w:val="24"/>
          <w:szCs w:val="24"/>
        </w:rPr>
        <w:lastRenderedPageBreak/>
        <w:t>subject to sexual abuse</w:t>
      </w:r>
      <w:r w:rsidR="00616D1A">
        <w:rPr>
          <w:rFonts w:ascii="Arial" w:hAnsi="Arial" w:cs="Arial"/>
          <w:color w:val="404040" w:themeColor="text1" w:themeTint="BF"/>
          <w:sz w:val="24"/>
          <w:szCs w:val="24"/>
        </w:rPr>
        <w:t>. We</w:t>
      </w:r>
      <w:r w:rsidR="0009485A">
        <w:rPr>
          <w:rFonts w:ascii="Arial" w:hAnsi="Arial" w:cs="Arial"/>
          <w:color w:val="404040" w:themeColor="text1" w:themeTint="BF"/>
          <w:sz w:val="24"/>
          <w:szCs w:val="24"/>
        </w:rPr>
        <w:t xml:space="preserve"> note </w:t>
      </w:r>
      <w:r>
        <w:rPr>
          <w:rFonts w:ascii="Arial" w:hAnsi="Arial" w:cs="Arial"/>
          <w:color w:val="404040" w:themeColor="text1" w:themeTint="BF"/>
          <w:sz w:val="24"/>
          <w:szCs w:val="24"/>
        </w:rPr>
        <w:t>that once established this could be extend</w:t>
      </w:r>
      <w:r w:rsidR="0009485A">
        <w:rPr>
          <w:rFonts w:ascii="Arial" w:hAnsi="Arial" w:cs="Arial"/>
          <w:color w:val="404040" w:themeColor="text1" w:themeTint="BF"/>
          <w:sz w:val="24"/>
          <w:szCs w:val="24"/>
        </w:rPr>
        <w:t>ed</w:t>
      </w:r>
      <w:r>
        <w:rPr>
          <w:rFonts w:ascii="Arial" w:hAnsi="Arial" w:cs="Arial"/>
          <w:color w:val="404040" w:themeColor="text1" w:themeTint="BF"/>
          <w:sz w:val="24"/>
          <w:szCs w:val="24"/>
        </w:rPr>
        <w:t xml:space="preserve"> to support child victims and witnesses of domestic abuse</w:t>
      </w:r>
      <w:r w:rsidR="00584A4D">
        <w:rPr>
          <w:rFonts w:ascii="Arial" w:hAnsi="Arial" w:cs="Arial"/>
          <w:color w:val="404040" w:themeColor="text1" w:themeTint="BF"/>
          <w:sz w:val="24"/>
          <w:szCs w:val="24"/>
        </w:rPr>
        <w:t xml:space="preserve"> as </w:t>
      </w:r>
      <w:r w:rsidR="006D1D15">
        <w:rPr>
          <w:rFonts w:ascii="Arial" w:hAnsi="Arial" w:cs="Arial"/>
          <w:color w:val="404040" w:themeColor="text1" w:themeTint="BF"/>
          <w:sz w:val="24"/>
          <w:szCs w:val="24"/>
        </w:rPr>
        <w:t>occurs i</w:t>
      </w:r>
      <w:r w:rsidR="00584A4D">
        <w:rPr>
          <w:rFonts w:ascii="Arial" w:hAnsi="Arial" w:cs="Arial"/>
          <w:color w:val="404040" w:themeColor="text1" w:themeTint="BF"/>
          <w:sz w:val="24"/>
          <w:szCs w:val="24"/>
        </w:rPr>
        <w:t>n a number of other jurisdictions</w:t>
      </w:r>
      <w:r>
        <w:rPr>
          <w:rFonts w:ascii="Arial" w:hAnsi="Arial" w:cs="Arial"/>
          <w:color w:val="404040" w:themeColor="text1" w:themeTint="BF"/>
          <w:sz w:val="24"/>
          <w:szCs w:val="24"/>
        </w:rPr>
        <w:t>.</w:t>
      </w:r>
      <w:r w:rsidR="0009485A">
        <w:rPr>
          <w:rFonts w:ascii="Arial" w:hAnsi="Arial" w:cs="Arial"/>
          <w:color w:val="404040" w:themeColor="text1" w:themeTint="BF"/>
          <w:sz w:val="24"/>
          <w:szCs w:val="24"/>
        </w:rPr>
        <w:t xml:space="preserve"> </w:t>
      </w:r>
      <w:r w:rsidR="00510D1D">
        <w:rPr>
          <w:rFonts w:ascii="Arial" w:hAnsi="Arial"/>
          <w:color w:val="404040" w:themeColor="text1" w:themeTint="BF"/>
          <w:sz w:val="24"/>
          <w:u w:color="FF0000"/>
        </w:rPr>
        <w:t>Barnahus</w:t>
      </w:r>
      <w:r w:rsidR="0009485A" w:rsidRPr="0009485A">
        <w:rPr>
          <w:rFonts w:ascii="Arial" w:hAnsi="Arial"/>
          <w:color w:val="404040" w:themeColor="text1" w:themeTint="BF"/>
          <w:sz w:val="24"/>
          <w:u w:color="FF0000"/>
        </w:rPr>
        <w:t xml:space="preserve"> seeks to ensure a child centred response to victims of abuse by providing child protection, medical, therapeutic and justice processes within a single child friendly location which supports children to give their best quality evidence while minimising </w:t>
      </w:r>
      <w:r w:rsidR="00584A4D">
        <w:rPr>
          <w:rFonts w:ascii="Arial" w:hAnsi="Arial"/>
          <w:color w:val="404040" w:themeColor="text1" w:themeTint="BF"/>
          <w:sz w:val="24"/>
          <w:u w:color="FF0000"/>
        </w:rPr>
        <w:t xml:space="preserve">the need for </w:t>
      </w:r>
      <w:r w:rsidR="0009485A" w:rsidRPr="0009485A">
        <w:rPr>
          <w:rFonts w:ascii="Arial" w:hAnsi="Arial"/>
          <w:color w:val="404040" w:themeColor="text1" w:themeTint="BF"/>
          <w:sz w:val="24"/>
          <w:u w:color="FF0000"/>
        </w:rPr>
        <w:t xml:space="preserve">multiple interviews and </w:t>
      </w:r>
      <w:r w:rsidR="00584A4D">
        <w:rPr>
          <w:rFonts w:ascii="Arial" w:hAnsi="Arial"/>
          <w:color w:val="404040" w:themeColor="text1" w:themeTint="BF"/>
          <w:sz w:val="24"/>
          <w:u w:color="FF0000"/>
        </w:rPr>
        <w:t xml:space="preserve">mitigating against </w:t>
      </w:r>
      <w:r w:rsidR="0009485A" w:rsidRPr="0009485A">
        <w:rPr>
          <w:rFonts w:ascii="Arial" w:hAnsi="Arial"/>
          <w:color w:val="404040" w:themeColor="text1" w:themeTint="BF"/>
          <w:sz w:val="24"/>
          <w:u w:color="FF0000"/>
        </w:rPr>
        <w:t>delays in procedures</w:t>
      </w:r>
      <w:r w:rsidR="0009485A" w:rsidRPr="000F79A5">
        <w:rPr>
          <w:rFonts w:ascii="Arial" w:hAnsi="Arial"/>
          <w:color w:val="404040" w:themeColor="text1" w:themeTint="BF"/>
          <w:sz w:val="24"/>
          <w:u w:color="FF0000"/>
        </w:rPr>
        <w:t>.</w:t>
      </w:r>
      <w:r w:rsidR="0009485A" w:rsidRPr="000F79A5">
        <w:rPr>
          <w:rStyle w:val="FootnoteReference"/>
          <w:rFonts w:ascii="Arial" w:hAnsi="Arial"/>
          <w:color w:val="404040" w:themeColor="text1" w:themeTint="BF"/>
          <w:sz w:val="24"/>
          <w:szCs w:val="24"/>
        </w:rPr>
        <w:footnoteReference w:id="12"/>
      </w:r>
      <w:r w:rsidR="0009485A" w:rsidRPr="0009485A">
        <w:rPr>
          <w:color w:val="404040"/>
          <w:u w:color="FF0000"/>
        </w:rPr>
        <w:t xml:space="preserve"> </w:t>
      </w:r>
    </w:p>
    <w:p w14:paraId="46E5331D" w14:textId="77777777" w:rsidR="00581427" w:rsidRPr="00AF7F74" w:rsidRDefault="00AF7F74" w:rsidP="00581427">
      <w:pPr>
        <w:spacing w:line="288" w:lineRule="auto"/>
        <w:contextualSpacing/>
        <w:jc w:val="both"/>
        <w:rPr>
          <w:rFonts w:ascii="Arial" w:hAnsi="Arial" w:cs="Arial"/>
          <w:color w:val="00B050"/>
          <w:sz w:val="24"/>
          <w:szCs w:val="24"/>
        </w:rPr>
      </w:pPr>
      <w:r>
        <w:rPr>
          <w:rFonts w:ascii="Arial" w:hAnsi="Arial" w:cs="Arial"/>
          <w:color w:val="00B050"/>
          <w:sz w:val="24"/>
          <w:szCs w:val="24"/>
        </w:rPr>
        <w:t xml:space="preserve"> </w:t>
      </w:r>
    </w:p>
    <w:p w14:paraId="61E6B088" w14:textId="77777777" w:rsidR="00581427" w:rsidRPr="00DD5216" w:rsidRDefault="00581427" w:rsidP="00581427">
      <w:pPr>
        <w:spacing w:line="288" w:lineRule="auto"/>
        <w:contextualSpacing/>
        <w:jc w:val="both"/>
        <w:rPr>
          <w:rFonts w:ascii="Arial" w:hAnsi="Arial" w:cs="Arial"/>
          <w:b/>
          <w:color w:val="FF0000"/>
          <w:sz w:val="24"/>
          <w:szCs w:val="24"/>
        </w:rPr>
      </w:pPr>
      <w:r w:rsidRPr="00DD5216">
        <w:rPr>
          <w:rFonts w:ascii="Arial" w:hAnsi="Arial" w:cs="Arial"/>
          <w:b/>
          <w:color w:val="FF0000"/>
          <w:sz w:val="24"/>
          <w:szCs w:val="24"/>
        </w:rPr>
        <w:t xml:space="preserve">Clauses 23 and 26 </w:t>
      </w:r>
    </w:p>
    <w:p w14:paraId="6A0F38CE" w14:textId="21ADE211" w:rsidR="00B61E9E" w:rsidRDefault="00581427" w:rsidP="00581427">
      <w:pPr>
        <w:spacing w:line="288" w:lineRule="auto"/>
        <w:contextualSpacing/>
        <w:jc w:val="both"/>
        <w:rPr>
          <w:rFonts w:ascii="Arial" w:hAnsi="Arial" w:cs="Arial"/>
          <w:color w:val="404040" w:themeColor="text1" w:themeTint="BF"/>
          <w:sz w:val="24"/>
          <w:szCs w:val="24"/>
        </w:rPr>
      </w:pPr>
      <w:r>
        <w:rPr>
          <w:rFonts w:ascii="Arial" w:hAnsi="Arial" w:cs="Arial"/>
          <w:color w:val="404040" w:themeColor="text1" w:themeTint="BF"/>
          <w:sz w:val="24"/>
          <w:szCs w:val="24"/>
        </w:rPr>
        <w:t>NICCY welcomes the principle of prohibiting the cross-examination in person of a connected person by a perpetrator in both criminal and family proceedings and the subsequent safeguards t</w:t>
      </w:r>
      <w:r w:rsidR="00584A4D">
        <w:rPr>
          <w:rFonts w:ascii="Arial" w:hAnsi="Arial" w:cs="Arial"/>
          <w:color w:val="404040" w:themeColor="text1" w:themeTint="BF"/>
          <w:sz w:val="24"/>
          <w:szCs w:val="24"/>
        </w:rPr>
        <w:t>hat will b</w:t>
      </w:r>
      <w:r>
        <w:rPr>
          <w:rFonts w:ascii="Arial" w:hAnsi="Arial" w:cs="Arial"/>
          <w:color w:val="404040" w:themeColor="text1" w:themeTint="BF"/>
          <w:sz w:val="24"/>
          <w:szCs w:val="24"/>
        </w:rPr>
        <w:t>e put in place to ensure legal representation for the defendant and due process and fair trial for all parties.</w:t>
      </w:r>
      <w:r w:rsidR="00150DE1">
        <w:rPr>
          <w:rFonts w:ascii="Arial" w:hAnsi="Arial" w:cs="Arial"/>
          <w:color w:val="404040" w:themeColor="text1" w:themeTint="BF"/>
          <w:sz w:val="24"/>
          <w:szCs w:val="24"/>
        </w:rPr>
        <w:t xml:space="preserve"> </w:t>
      </w:r>
      <w:r w:rsidR="00510D1D">
        <w:rPr>
          <w:rFonts w:ascii="Arial" w:hAnsi="Arial" w:cs="Arial"/>
          <w:color w:val="404040" w:themeColor="text1" w:themeTint="BF"/>
          <w:sz w:val="24"/>
          <w:szCs w:val="24"/>
        </w:rPr>
        <w:t>As noted above</w:t>
      </w:r>
      <w:r w:rsidR="00AF7F74">
        <w:rPr>
          <w:rFonts w:ascii="Arial" w:hAnsi="Arial" w:cs="Arial"/>
          <w:color w:val="404040" w:themeColor="text1" w:themeTint="BF"/>
          <w:sz w:val="24"/>
          <w:szCs w:val="24"/>
        </w:rPr>
        <w:t>,</w:t>
      </w:r>
      <w:r w:rsidR="00510D1D">
        <w:rPr>
          <w:rFonts w:ascii="Arial" w:hAnsi="Arial" w:cs="Arial"/>
          <w:color w:val="404040" w:themeColor="text1" w:themeTint="BF"/>
          <w:sz w:val="24"/>
          <w:szCs w:val="24"/>
        </w:rPr>
        <w:t xml:space="preserve"> regarding special measures all interviews or examinations involving children should be undertaken in line with the Barnahus </w:t>
      </w:r>
      <w:r w:rsidR="00E72DF5">
        <w:rPr>
          <w:rFonts w:ascii="Arial" w:hAnsi="Arial" w:cs="Arial"/>
          <w:color w:val="404040" w:themeColor="text1" w:themeTint="BF"/>
          <w:sz w:val="24"/>
          <w:szCs w:val="24"/>
        </w:rPr>
        <w:t>model which</w:t>
      </w:r>
      <w:r w:rsidR="00B61E9E">
        <w:rPr>
          <w:rFonts w:ascii="Arial" w:hAnsi="Arial" w:cs="Arial"/>
          <w:color w:val="404040" w:themeColor="text1" w:themeTint="BF"/>
          <w:sz w:val="24"/>
          <w:szCs w:val="24"/>
        </w:rPr>
        <w:t>,</w:t>
      </w:r>
      <w:r w:rsidR="000F79A5">
        <w:rPr>
          <w:rFonts w:ascii="Arial" w:hAnsi="Arial" w:cs="Arial"/>
          <w:color w:val="404040" w:themeColor="text1" w:themeTint="BF"/>
          <w:sz w:val="24"/>
          <w:szCs w:val="24"/>
        </w:rPr>
        <w:t xml:space="preserve"> in </w:t>
      </w:r>
      <w:r w:rsidR="00B61E9E">
        <w:rPr>
          <w:rFonts w:ascii="Arial" w:hAnsi="Arial" w:cs="Arial"/>
          <w:color w:val="404040" w:themeColor="text1" w:themeTint="BF"/>
          <w:sz w:val="24"/>
          <w:szCs w:val="24"/>
        </w:rPr>
        <w:t xml:space="preserve">enabling the evidence of child victims to be given in a timely manner, supports their participation in criminal proceedings ending at an early stage. </w:t>
      </w:r>
    </w:p>
    <w:p w14:paraId="65032A26" w14:textId="77777777" w:rsidR="00581427" w:rsidRDefault="00581427" w:rsidP="00C720B6">
      <w:pPr>
        <w:spacing w:line="288" w:lineRule="auto"/>
        <w:contextualSpacing/>
        <w:jc w:val="both"/>
        <w:rPr>
          <w:rFonts w:ascii="Arial" w:hAnsi="Arial" w:cs="Arial"/>
          <w:color w:val="404040" w:themeColor="text1" w:themeTint="BF"/>
          <w:sz w:val="24"/>
          <w:szCs w:val="24"/>
        </w:rPr>
      </w:pPr>
    </w:p>
    <w:p w14:paraId="4574E28C" w14:textId="77777777" w:rsidR="00AC089D" w:rsidRPr="00DD5216" w:rsidRDefault="00AC089D" w:rsidP="00AC089D">
      <w:pPr>
        <w:spacing w:line="288" w:lineRule="auto"/>
        <w:contextualSpacing/>
        <w:jc w:val="both"/>
        <w:rPr>
          <w:rFonts w:ascii="Arial" w:hAnsi="Arial" w:cs="Arial"/>
          <w:b/>
          <w:color w:val="404040" w:themeColor="text1" w:themeTint="BF"/>
          <w:sz w:val="24"/>
          <w:szCs w:val="24"/>
        </w:rPr>
      </w:pPr>
      <w:r w:rsidRPr="00DD5216">
        <w:rPr>
          <w:rFonts w:ascii="Arial" w:hAnsi="Arial" w:cs="Arial"/>
          <w:b/>
          <w:color w:val="FF0000"/>
          <w:sz w:val="24"/>
          <w:szCs w:val="24"/>
        </w:rPr>
        <w:t>Other matters arising from the Bill</w:t>
      </w:r>
    </w:p>
    <w:p w14:paraId="30240088" w14:textId="77777777" w:rsidR="002653A0" w:rsidRDefault="00AC089D" w:rsidP="002653A0">
      <w:pPr>
        <w:pStyle w:val="ListParagraph"/>
        <w:numPr>
          <w:ilvl w:val="0"/>
          <w:numId w:val="43"/>
        </w:numPr>
        <w:spacing w:line="288" w:lineRule="auto"/>
        <w:jc w:val="both"/>
        <w:rPr>
          <w:rFonts w:ascii="Arial" w:hAnsi="Arial" w:cs="Arial"/>
          <w:color w:val="404040" w:themeColor="text1" w:themeTint="BF"/>
          <w:sz w:val="24"/>
          <w:szCs w:val="24"/>
        </w:rPr>
      </w:pPr>
      <w:r w:rsidRPr="002653A0">
        <w:rPr>
          <w:rFonts w:ascii="Arial" w:hAnsi="Arial" w:cs="Arial"/>
          <w:b/>
          <w:color w:val="404040" w:themeColor="text1" w:themeTint="BF"/>
          <w:sz w:val="24"/>
          <w:szCs w:val="24"/>
        </w:rPr>
        <w:t>A unified approach to protecting child victims and witnesses</w:t>
      </w:r>
      <w:r w:rsidRPr="002653A0">
        <w:rPr>
          <w:rFonts w:ascii="Arial" w:hAnsi="Arial" w:cs="Arial"/>
          <w:color w:val="404040" w:themeColor="text1" w:themeTint="BF"/>
          <w:sz w:val="24"/>
          <w:szCs w:val="24"/>
        </w:rPr>
        <w:t xml:space="preserve">: aspects of the Bill highlight the importance of </w:t>
      </w:r>
      <w:r w:rsidR="001D17FF" w:rsidRPr="002653A0">
        <w:rPr>
          <w:rFonts w:ascii="Arial" w:hAnsi="Arial" w:cs="Arial"/>
          <w:color w:val="404040" w:themeColor="text1" w:themeTint="BF"/>
          <w:sz w:val="24"/>
          <w:szCs w:val="24"/>
        </w:rPr>
        <w:t xml:space="preserve">ensuring effective and full arrangements are in place to protect children from domestic abuse across </w:t>
      </w:r>
      <w:r w:rsidR="006715A1">
        <w:rPr>
          <w:rFonts w:ascii="Arial" w:hAnsi="Arial" w:cs="Arial"/>
          <w:color w:val="404040" w:themeColor="text1" w:themeTint="BF"/>
          <w:sz w:val="24"/>
          <w:szCs w:val="24"/>
        </w:rPr>
        <w:t xml:space="preserve">civil and criminal </w:t>
      </w:r>
      <w:r w:rsidR="001D17FF" w:rsidRPr="002653A0">
        <w:rPr>
          <w:rFonts w:ascii="Arial" w:hAnsi="Arial" w:cs="Arial"/>
          <w:color w:val="404040" w:themeColor="text1" w:themeTint="BF"/>
          <w:sz w:val="24"/>
          <w:szCs w:val="24"/>
        </w:rPr>
        <w:t>law a</w:t>
      </w:r>
      <w:r w:rsidR="002653A0" w:rsidRPr="002653A0">
        <w:rPr>
          <w:rFonts w:ascii="Arial" w:hAnsi="Arial" w:cs="Arial"/>
          <w:color w:val="404040" w:themeColor="text1" w:themeTint="BF"/>
          <w:sz w:val="24"/>
          <w:szCs w:val="24"/>
        </w:rPr>
        <w:t>nd child protection procedures.</w:t>
      </w:r>
      <w:r w:rsidR="009A4777">
        <w:rPr>
          <w:rFonts w:ascii="Arial" w:hAnsi="Arial" w:cs="Arial"/>
          <w:color w:val="404040" w:themeColor="text1" w:themeTint="BF"/>
          <w:sz w:val="24"/>
          <w:szCs w:val="24"/>
        </w:rPr>
        <w:t xml:space="preserve"> </w:t>
      </w:r>
      <w:r w:rsidR="00B61E9E">
        <w:rPr>
          <w:rFonts w:ascii="Arial" w:hAnsi="Arial" w:cs="Arial"/>
          <w:color w:val="404040" w:themeColor="text1" w:themeTint="BF"/>
          <w:sz w:val="24"/>
          <w:szCs w:val="24"/>
        </w:rPr>
        <w:t xml:space="preserve">It is important that legislative measures to protect children are not fragmented. </w:t>
      </w:r>
      <w:r w:rsidR="009A4777">
        <w:rPr>
          <w:rFonts w:ascii="Arial" w:hAnsi="Arial" w:cs="Arial"/>
          <w:color w:val="404040" w:themeColor="text1" w:themeTint="BF"/>
          <w:sz w:val="24"/>
          <w:szCs w:val="24"/>
        </w:rPr>
        <w:t xml:space="preserve">NICCY understands that the Department of Health is considering steps to ensure that definitions of harm to children are amended to better recognise the impact of domestic violence and abuse but we note that this </w:t>
      </w:r>
      <w:r w:rsidR="00C069E3">
        <w:rPr>
          <w:rFonts w:ascii="Arial" w:hAnsi="Arial" w:cs="Arial"/>
          <w:color w:val="404040" w:themeColor="text1" w:themeTint="BF"/>
          <w:sz w:val="24"/>
          <w:szCs w:val="24"/>
        </w:rPr>
        <w:t xml:space="preserve">has </w:t>
      </w:r>
      <w:r w:rsidR="009A4777">
        <w:rPr>
          <w:rFonts w:ascii="Arial" w:hAnsi="Arial" w:cs="Arial"/>
          <w:color w:val="404040" w:themeColor="text1" w:themeTint="BF"/>
          <w:sz w:val="24"/>
          <w:szCs w:val="24"/>
        </w:rPr>
        <w:t xml:space="preserve">not </w:t>
      </w:r>
      <w:r w:rsidR="00C069E3">
        <w:rPr>
          <w:rFonts w:ascii="Arial" w:hAnsi="Arial" w:cs="Arial"/>
          <w:color w:val="404040" w:themeColor="text1" w:themeTint="BF"/>
          <w:sz w:val="24"/>
          <w:szCs w:val="24"/>
        </w:rPr>
        <w:t xml:space="preserve">been </w:t>
      </w:r>
      <w:r w:rsidR="009A4777">
        <w:rPr>
          <w:rFonts w:ascii="Arial" w:hAnsi="Arial" w:cs="Arial"/>
          <w:color w:val="404040" w:themeColor="text1" w:themeTint="BF"/>
          <w:sz w:val="24"/>
          <w:szCs w:val="24"/>
        </w:rPr>
        <w:t xml:space="preserve">completed or </w:t>
      </w:r>
      <w:r w:rsidR="00C069E3">
        <w:rPr>
          <w:rFonts w:ascii="Arial" w:hAnsi="Arial" w:cs="Arial"/>
          <w:color w:val="404040" w:themeColor="text1" w:themeTint="BF"/>
          <w:sz w:val="24"/>
          <w:szCs w:val="24"/>
        </w:rPr>
        <w:t xml:space="preserve">taken account of </w:t>
      </w:r>
      <w:r w:rsidR="009A4777">
        <w:rPr>
          <w:rFonts w:ascii="Arial" w:hAnsi="Arial" w:cs="Arial"/>
          <w:color w:val="404040" w:themeColor="text1" w:themeTint="BF"/>
          <w:sz w:val="24"/>
          <w:szCs w:val="24"/>
        </w:rPr>
        <w:t xml:space="preserve">in the Bill’s provisions or Explanatory and Financial Memorandum. </w:t>
      </w:r>
      <w:r w:rsidR="00462D31" w:rsidRPr="002653A0">
        <w:rPr>
          <w:rFonts w:ascii="Arial" w:hAnsi="Arial" w:cs="Arial"/>
          <w:color w:val="404040" w:themeColor="text1" w:themeTint="BF"/>
          <w:sz w:val="24"/>
          <w:szCs w:val="24"/>
        </w:rPr>
        <w:t xml:space="preserve">As </w:t>
      </w:r>
      <w:r w:rsidR="00B41D89">
        <w:rPr>
          <w:rFonts w:ascii="Arial" w:hAnsi="Arial" w:cs="Arial"/>
          <w:color w:val="404040" w:themeColor="text1" w:themeTint="BF"/>
          <w:sz w:val="24"/>
          <w:szCs w:val="24"/>
        </w:rPr>
        <w:t xml:space="preserve">stated </w:t>
      </w:r>
      <w:r w:rsidR="00462D31" w:rsidRPr="002653A0">
        <w:rPr>
          <w:rFonts w:ascii="Arial" w:hAnsi="Arial" w:cs="Arial"/>
          <w:color w:val="404040" w:themeColor="text1" w:themeTint="BF"/>
          <w:sz w:val="24"/>
          <w:szCs w:val="24"/>
        </w:rPr>
        <w:t>above</w:t>
      </w:r>
      <w:r w:rsidR="002653A0" w:rsidRPr="002653A0">
        <w:rPr>
          <w:rFonts w:ascii="Arial" w:hAnsi="Arial" w:cs="Arial"/>
          <w:color w:val="404040" w:themeColor="text1" w:themeTint="BF"/>
          <w:sz w:val="24"/>
          <w:szCs w:val="24"/>
        </w:rPr>
        <w:t>,</w:t>
      </w:r>
      <w:r w:rsidR="00462D31" w:rsidRPr="002653A0">
        <w:rPr>
          <w:rFonts w:ascii="Arial" w:hAnsi="Arial" w:cs="Arial"/>
          <w:color w:val="404040" w:themeColor="text1" w:themeTint="BF"/>
          <w:sz w:val="24"/>
          <w:szCs w:val="24"/>
        </w:rPr>
        <w:t xml:space="preserve"> we </w:t>
      </w:r>
      <w:r w:rsidR="009A4777">
        <w:rPr>
          <w:rFonts w:ascii="Arial" w:hAnsi="Arial" w:cs="Arial"/>
          <w:color w:val="404040" w:themeColor="text1" w:themeTint="BF"/>
          <w:sz w:val="24"/>
          <w:szCs w:val="24"/>
        </w:rPr>
        <w:t xml:space="preserve">also note </w:t>
      </w:r>
      <w:r w:rsidR="00462D31" w:rsidRPr="002653A0">
        <w:rPr>
          <w:rFonts w:ascii="Arial" w:hAnsi="Arial" w:cs="Arial"/>
          <w:color w:val="404040" w:themeColor="text1" w:themeTint="BF"/>
          <w:sz w:val="24"/>
          <w:szCs w:val="24"/>
        </w:rPr>
        <w:t xml:space="preserve">concern regarding </w:t>
      </w:r>
      <w:r w:rsidR="00AF7F74">
        <w:rPr>
          <w:rFonts w:ascii="Arial" w:hAnsi="Arial" w:cs="Arial"/>
          <w:color w:val="404040" w:themeColor="text1" w:themeTint="BF"/>
          <w:sz w:val="24"/>
          <w:szCs w:val="24"/>
        </w:rPr>
        <w:t xml:space="preserve">the </w:t>
      </w:r>
      <w:r w:rsidR="00462D31" w:rsidRPr="002653A0">
        <w:rPr>
          <w:rFonts w:ascii="Arial" w:hAnsi="Arial" w:cs="Arial"/>
          <w:color w:val="404040" w:themeColor="text1" w:themeTint="BF"/>
          <w:sz w:val="24"/>
          <w:szCs w:val="24"/>
        </w:rPr>
        <w:t>e</w:t>
      </w:r>
      <w:r w:rsidR="00D43C04" w:rsidRPr="002653A0">
        <w:rPr>
          <w:rFonts w:ascii="Arial" w:hAnsi="Arial" w:cs="Arial"/>
          <w:color w:val="404040" w:themeColor="text1" w:themeTint="BF"/>
          <w:sz w:val="24"/>
          <w:szCs w:val="24"/>
        </w:rPr>
        <w:t>x</w:t>
      </w:r>
      <w:r w:rsidR="00462D31" w:rsidRPr="002653A0">
        <w:rPr>
          <w:rFonts w:ascii="Arial" w:hAnsi="Arial" w:cs="Arial"/>
          <w:color w:val="404040" w:themeColor="text1" w:themeTint="BF"/>
          <w:sz w:val="24"/>
          <w:szCs w:val="24"/>
        </w:rPr>
        <w:t>cep</w:t>
      </w:r>
      <w:r w:rsidR="00D43C04" w:rsidRPr="002653A0">
        <w:rPr>
          <w:rFonts w:ascii="Arial" w:hAnsi="Arial" w:cs="Arial"/>
          <w:color w:val="404040" w:themeColor="text1" w:themeTint="BF"/>
          <w:sz w:val="24"/>
          <w:szCs w:val="24"/>
        </w:rPr>
        <w:t>t</w:t>
      </w:r>
      <w:r w:rsidR="00462D31" w:rsidRPr="002653A0">
        <w:rPr>
          <w:rFonts w:ascii="Arial" w:hAnsi="Arial" w:cs="Arial"/>
          <w:color w:val="404040" w:themeColor="text1" w:themeTint="BF"/>
          <w:sz w:val="24"/>
          <w:szCs w:val="24"/>
        </w:rPr>
        <w:t>ion</w:t>
      </w:r>
      <w:r w:rsidR="00CA4990">
        <w:rPr>
          <w:rFonts w:ascii="Arial" w:hAnsi="Arial" w:cs="Arial"/>
          <w:color w:val="404040" w:themeColor="text1" w:themeTint="BF"/>
          <w:sz w:val="24"/>
          <w:szCs w:val="24"/>
        </w:rPr>
        <w:t xml:space="preserve"> provisions within </w:t>
      </w:r>
      <w:r w:rsidR="00462D31" w:rsidRPr="002653A0">
        <w:rPr>
          <w:rFonts w:ascii="Arial" w:hAnsi="Arial" w:cs="Arial"/>
          <w:color w:val="404040" w:themeColor="text1" w:themeTint="BF"/>
          <w:sz w:val="24"/>
          <w:szCs w:val="24"/>
        </w:rPr>
        <w:t xml:space="preserve">the Bill </w:t>
      </w:r>
      <w:r w:rsidR="00CA4990">
        <w:rPr>
          <w:rFonts w:ascii="Arial" w:hAnsi="Arial" w:cs="Arial"/>
          <w:color w:val="404040" w:themeColor="text1" w:themeTint="BF"/>
          <w:sz w:val="24"/>
          <w:szCs w:val="24"/>
        </w:rPr>
        <w:t xml:space="preserve">and </w:t>
      </w:r>
      <w:r w:rsidR="00B41D89">
        <w:rPr>
          <w:rFonts w:ascii="Arial" w:hAnsi="Arial" w:cs="Arial"/>
          <w:color w:val="404040" w:themeColor="text1" w:themeTint="BF"/>
          <w:sz w:val="24"/>
          <w:szCs w:val="24"/>
        </w:rPr>
        <w:t xml:space="preserve">ask </w:t>
      </w:r>
      <w:r w:rsidR="00CA4990">
        <w:rPr>
          <w:rFonts w:ascii="Arial" w:hAnsi="Arial" w:cs="Arial"/>
          <w:color w:val="404040" w:themeColor="text1" w:themeTint="BF"/>
          <w:sz w:val="24"/>
          <w:szCs w:val="24"/>
        </w:rPr>
        <w:t xml:space="preserve">that the </w:t>
      </w:r>
      <w:r w:rsidR="002653A0" w:rsidRPr="00206670">
        <w:rPr>
          <w:rFonts w:ascii="Arial" w:hAnsi="Arial" w:cs="Arial"/>
          <w:b/>
          <w:color w:val="404040" w:themeColor="text1" w:themeTint="BF"/>
          <w:sz w:val="24"/>
          <w:szCs w:val="24"/>
        </w:rPr>
        <w:t xml:space="preserve">Committee </w:t>
      </w:r>
      <w:r w:rsidR="00B41D89" w:rsidRPr="00206670">
        <w:rPr>
          <w:rFonts w:ascii="Arial" w:hAnsi="Arial" w:cs="Arial"/>
          <w:b/>
          <w:color w:val="404040" w:themeColor="text1" w:themeTint="BF"/>
          <w:sz w:val="24"/>
          <w:szCs w:val="24"/>
        </w:rPr>
        <w:t>seek</w:t>
      </w:r>
      <w:r w:rsidR="00C069E3">
        <w:rPr>
          <w:rFonts w:ascii="Arial" w:hAnsi="Arial" w:cs="Arial"/>
          <w:b/>
          <w:color w:val="404040" w:themeColor="text1" w:themeTint="BF"/>
          <w:sz w:val="24"/>
          <w:szCs w:val="24"/>
        </w:rPr>
        <w:t>s</w:t>
      </w:r>
      <w:r w:rsidR="00B41D89" w:rsidRPr="00206670">
        <w:rPr>
          <w:rFonts w:ascii="Arial" w:hAnsi="Arial" w:cs="Arial"/>
          <w:b/>
          <w:color w:val="404040" w:themeColor="text1" w:themeTint="BF"/>
          <w:sz w:val="24"/>
          <w:szCs w:val="24"/>
        </w:rPr>
        <w:t xml:space="preserve"> further assurance </w:t>
      </w:r>
      <w:r w:rsidR="000358AF">
        <w:rPr>
          <w:rFonts w:ascii="Arial" w:hAnsi="Arial" w:cs="Arial"/>
          <w:b/>
          <w:color w:val="404040" w:themeColor="text1" w:themeTint="BF"/>
          <w:sz w:val="24"/>
          <w:szCs w:val="24"/>
        </w:rPr>
        <w:t>on th</w:t>
      </w:r>
      <w:r w:rsidR="009A4777">
        <w:rPr>
          <w:rFonts w:ascii="Arial" w:hAnsi="Arial" w:cs="Arial"/>
          <w:b/>
          <w:color w:val="404040" w:themeColor="text1" w:themeTint="BF"/>
          <w:sz w:val="24"/>
          <w:szCs w:val="24"/>
        </w:rPr>
        <w:t>ese</w:t>
      </w:r>
      <w:r w:rsidR="000358AF">
        <w:rPr>
          <w:rFonts w:ascii="Arial" w:hAnsi="Arial" w:cs="Arial"/>
          <w:b/>
          <w:color w:val="404040" w:themeColor="text1" w:themeTint="BF"/>
          <w:sz w:val="24"/>
          <w:szCs w:val="24"/>
        </w:rPr>
        <w:t xml:space="preserve"> matter</w:t>
      </w:r>
      <w:r w:rsidR="009A4777">
        <w:rPr>
          <w:rFonts w:ascii="Arial" w:hAnsi="Arial" w:cs="Arial"/>
          <w:b/>
          <w:color w:val="404040" w:themeColor="text1" w:themeTint="BF"/>
          <w:sz w:val="24"/>
          <w:szCs w:val="24"/>
        </w:rPr>
        <w:t>s</w:t>
      </w:r>
      <w:r w:rsidR="000358AF">
        <w:rPr>
          <w:rFonts w:ascii="Arial" w:hAnsi="Arial" w:cs="Arial"/>
          <w:b/>
          <w:color w:val="404040" w:themeColor="text1" w:themeTint="BF"/>
          <w:sz w:val="24"/>
          <w:szCs w:val="24"/>
        </w:rPr>
        <w:t xml:space="preserve"> </w:t>
      </w:r>
      <w:r w:rsidR="000358AF" w:rsidRPr="000358AF">
        <w:rPr>
          <w:rFonts w:ascii="Arial" w:hAnsi="Arial" w:cs="Arial"/>
          <w:b/>
          <w:color w:val="404040" w:themeColor="text1" w:themeTint="BF"/>
          <w:sz w:val="24"/>
          <w:szCs w:val="24"/>
        </w:rPr>
        <w:t>a</w:t>
      </w:r>
      <w:r w:rsidR="00444329" w:rsidRPr="000358AF">
        <w:rPr>
          <w:rFonts w:ascii="Arial" w:hAnsi="Arial" w:cs="Arial"/>
          <w:b/>
          <w:color w:val="404040" w:themeColor="text1" w:themeTint="BF"/>
          <w:sz w:val="24"/>
          <w:szCs w:val="24"/>
        </w:rPr>
        <w:t xml:space="preserve">nd </w:t>
      </w:r>
      <w:r w:rsidR="00206670" w:rsidRPr="000358AF">
        <w:rPr>
          <w:rFonts w:ascii="Arial" w:hAnsi="Arial" w:cs="Arial"/>
          <w:b/>
          <w:color w:val="404040" w:themeColor="text1" w:themeTint="BF"/>
          <w:sz w:val="24"/>
          <w:szCs w:val="24"/>
        </w:rPr>
        <w:t xml:space="preserve">considers </w:t>
      </w:r>
      <w:r w:rsidR="00444329" w:rsidRPr="000358AF">
        <w:rPr>
          <w:rFonts w:ascii="Arial" w:hAnsi="Arial" w:cs="Arial"/>
          <w:b/>
          <w:color w:val="404040" w:themeColor="text1" w:themeTint="BF"/>
          <w:sz w:val="24"/>
          <w:szCs w:val="24"/>
        </w:rPr>
        <w:t xml:space="preserve">whether additional measures </w:t>
      </w:r>
      <w:r w:rsidR="00206670" w:rsidRPr="000358AF">
        <w:rPr>
          <w:rFonts w:ascii="Arial" w:hAnsi="Arial" w:cs="Arial"/>
          <w:b/>
          <w:color w:val="404040" w:themeColor="text1" w:themeTint="BF"/>
          <w:sz w:val="24"/>
          <w:szCs w:val="24"/>
        </w:rPr>
        <w:t xml:space="preserve">are necessary </w:t>
      </w:r>
      <w:r w:rsidR="00444329" w:rsidRPr="000358AF">
        <w:rPr>
          <w:rFonts w:ascii="Arial" w:hAnsi="Arial" w:cs="Arial"/>
          <w:b/>
          <w:color w:val="404040" w:themeColor="text1" w:themeTint="BF"/>
          <w:sz w:val="24"/>
          <w:szCs w:val="24"/>
        </w:rPr>
        <w:t xml:space="preserve">to </w:t>
      </w:r>
      <w:r w:rsidR="00206670" w:rsidRPr="000358AF">
        <w:rPr>
          <w:rFonts w:ascii="Arial" w:hAnsi="Arial" w:cs="Arial"/>
          <w:b/>
          <w:color w:val="404040" w:themeColor="text1" w:themeTint="BF"/>
          <w:sz w:val="24"/>
          <w:szCs w:val="24"/>
        </w:rPr>
        <w:t xml:space="preserve">provide </w:t>
      </w:r>
      <w:r w:rsidR="009A4777">
        <w:rPr>
          <w:rFonts w:ascii="Arial" w:hAnsi="Arial" w:cs="Arial"/>
          <w:b/>
          <w:color w:val="404040" w:themeColor="text1" w:themeTint="BF"/>
          <w:sz w:val="24"/>
          <w:szCs w:val="24"/>
        </w:rPr>
        <w:t>effective protection for children</w:t>
      </w:r>
      <w:r w:rsidR="002653A0" w:rsidRPr="000358AF">
        <w:rPr>
          <w:rFonts w:ascii="Arial" w:hAnsi="Arial" w:cs="Arial"/>
          <w:b/>
          <w:color w:val="404040" w:themeColor="text1" w:themeTint="BF"/>
          <w:sz w:val="24"/>
          <w:szCs w:val="24"/>
        </w:rPr>
        <w:t>.</w:t>
      </w:r>
    </w:p>
    <w:p w14:paraId="70353BEB" w14:textId="77777777" w:rsidR="00C069E3" w:rsidRPr="00743FDE" w:rsidRDefault="00C069E3" w:rsidP="00743FDE">
      <w:pPr>
        <w:pStyle w:val="ListParagraph"/>
        <w:spacing w:line="288" w:lineRule="auto"/>
        <w:ind w:left="360"/>
        <w:jc w:val="both"/>
        <w:rPr>
          <w:rFonts w:ascii="Arial" w:hAnsi="Arial" w:cs="Arial"/>
          <w:color w:val="00B050"/>
          <w:sz w:val="24"/>
          <w:szCs w:val="24"/>
        </w:rPr>
      </w:pPr>
    </w:p>
    <w:p w14:paraId="45489065" w14:textId="00B98319" w:rsidR="009834DD" w:rsidRPr="009834DD" w:rsidRDefault="00D43C04" w:rsidP="009834DD">
      <w:pPr>
        <w:pStyle w:val="ListParagraph"/>
        <w:numPr>
          <w:ilvl w:val="0"/>
          <w:numId w:val="43"/>
        </w:numPr>
        <w:spacing w:line="288" w:lineRule="auto"/>
        <w:jc w:val="both"/>
        <w:rPr>
          <w:rFonts w:ascii="Arial" w:hAnsi="Arial" w:cs="Arial"/>
          <w:color w:val="404040" w:themeColor="text1" w:themeTint="BF"/>
          <w:sz w:val="24"/>
          <w:szCs w:val="24"/>
        </w:rPr>
      </w:pPr>
      <w:r w:rsidRPr="009834DD">
        <w:rPr>
          <w:rFonts w:ascii="Arial" w:hAnsi="Arial" w:cs="Arial"/>
          <w:b/>
          <w:color w:val="404040" w:themeColor="text1" w:themeTint="BF"/>
          <w:sz w:val="24"/>
          <w:szCs w:val="24"/>
        </w:rPr>
        <w:t>A</w:t>
      </w:r>
      <w:r w:rsidR="00AC089D" w:rsidRPr="009834DD">
        <w:rPr>
          <w:rFonts w:ascii="Arial" w:hAnsi="Arial" w:cs="Arial"/>
          <w:b/>
          <w:color w:val="404040" w:themeColor="text1" w:themeTint="BF"/>
          <w:sz w:val="24"/>
          <w:szCs w:val="24"/>
        </w:rPr>
        <w:t xml:space="preserve"> child centred approach to under 18s who display abusive behaviour</w:t>
      </w:r>
      <w:r w:rsidR="00AC089D" w:rsidRPr="009834DD">
        <w:rPr>
          <w:rFonts w:ascii="Arial" w:hAnsi="Arial" w:cs="Arial"/>
          <w:color w:val="404040" w:themeColor="text1" w:themeTint="BF"/>
          <w:sz w:val="24"/>
          <w:szCs w:val="24"/>
        </w:rPr>
        <w:t xml:space="preserve">: in the context of both </w:t>
      </w:r>
      <w:r w:rsidR="00AF7F74">
        <w:rPr>
          <w:rFonts w:ascii="Arial" w:hAnsi="Arial" w:cs="Arial"/>
          <w:color w:val="404040" w:themeColor="text1" w:themeTint="BF"/>
          <w:sz w:val="24"/>
          <w:szCs w:val="24"/>
        </w:rPr>
        <w:t xml:space="preserve">teenage or young </w:t>
      </w:r>
      <w:r w:rsidR="00AC089D" w:rsidRPr="009834DD">
        <w:rPr>
          <w:rFonts w:ascii="Arial" w:hAnsi="Arial" w:cs="Arial"/>
          <w:color w:val="404040" w:themeColor="text1" w:themeTint="BF"/>
          <w:sz w:val="24"/>
          <w:szCs w:val="24"/>
        </w:rPr>
        <w:t>intimate relationships and relationships with family members</w:t>
      </w:r>
      <w:r w:rsidR="00C069E3">
        <w:rPr>
          <w:rFonts w:ascii="Arial" w:hAnsi="Arial" w:cs="Arial"/>
          <w:color w:val="404040" w:themeColor="text1" w:themeTint="BF"/>
          <w:sz w:val="24"/>
          <w:szCs w:val="24"/>
        </w:rPr>
        <w:t>,</w:t>
      </w:r>
      <w:r w:rsidR="00AC089D" w:rsidRPr="009834DD">
        <w:rPr>
          <w:rFonts w:ascii="Arial" w:hAnsi="Arial" w:cs="Arial"/>
          <w:color w:val="404040" w:themeColor="text1" w:themeTint="BF"/>
          <w:sz w:val="24"/>
          <w:szCs w:val="24"/>
        </w:rPr>
        <w:t xml:space="preserve"> NICCY highlights the importance of ensuring that appropriate </w:t>
      </w:r>
      <w:r w:rsidR="00037EA5" w:rsidRPr="009834DD">
        <w:rPr>
          <w:rFonts w:ascii="Arial" w:hAnsi="Arial" w:cs="Arial"/>
          <w:color w:val="404040" w:themeColor="text1" w:themeTint="BF"/>
          <w:sz w:val="24"/>
          <w:szCs w:val="24"/>
        </w:rPr>
        <w:t>procedures</w:t>
      </w:r>
      <w:r w:rsidR="00AC089D" w:rsidRPr="009834DD">
        <w:rPr>
          <w:rFonts w:ascii="Arial" w:hAnsi="Arial" w:cs="Arial"/>
          <w:color w:val="404040" w:themeColor="text1" w:themeTint="BF"/>
          <w:sz w:val="24"/>
          <w:szCs w:val="24"/>
        </w:rPr>
        <w:t xml:space="preserve"> and </w:t>
      </w:r>
      <w:r w:rsidR="00037EA5" w:rsidRPr="009834DD">
        <w:rPr>
          <w:rFonts w:ascii="Arial" w:hAnsi="Arial" w:cs="Arial"/>
          <w:color w:val="404040" w:themeColor="text1" w:themeTint="BF"/>
          <w:sz w:val="24"/>
          <w:szCs w:val="24"/>
        </w:rPr>
        <w:lastRenderedPageBreak/>
        <w:t>arrangements</w:t>
      </w:r>
      <w:r w:rsidR="00AC089D" w:rsidRPr="009834DD">
        <w:rPr>
          <w:rFonts w:ascii="Arial" w:hAnsi="Arial" w:cs="Arial"/>
          <w:color w:val="404040" w:themeColor="text1" w:themeTint="BF"/>
          <w:sz w:val="24"/>
          <w:szCs w:val="24"/>
        </w:rPr>
        <w:t xml:space="preserve"> are followed where a child </w:t>
      </w:r>
      <w:r w:rsidR="00444329">
        <w:rPr>
          <w:rFonts w:ascii="Arial" w:hAnsi="Arial" w:cs="Arial"/>
          <w:color w:val="404040" w:themeColor="text1" w:themeTint="BF"/>
          <w:sz w:val="24"/>
          <w:szCs w:val="24"/>
        </w:rPr>
        <w:t xml:space="preserve">is displaying harmful or abusive behaviour </w:t>
      </w:r>
      <w:r w:rsidR="00AC089D" w:rsidRPr="009834DD">
        <w:rPr>
          <w:rFonts w:ascii="Arial" w:hAnsi="Arial" w:cs="Arial"/>
          <w:color w:val="404040" w:themeColor="text1" w:themeTint="BF"/>
          <w:sz w:val="24"/>
          <w:szCs w:val="24"/>
        </w:rPr>
        <w:t xml:space="preserve">and that these </w:t>
      </w:r>
      <w:r w:rsidR="00C069E3">
        <w:rPr>
          <w:rFonts w:ascii="Arial" w:hAnsi="Arial" w:cs="Arial"/>
          <w:color w:val="404040" w:themeColor="text1" w:themeTint="BF"/>
          <w:sz w:val="24"/>
          <w:szCs w:val="24"/>
        </w:rPr>
        <w:t xml:space="preserve">must </w:t>
      </w:r>
      <w:r w:rsidR="00AC089D" w:rsidRPr="009834DD">
        <w:rPr>
          <w:rFonts w:ascii="Arial" w:hAnsi="Arial" w:cs="Arial"/>
          <w:color w:val="404040" w:themeColor="text1" w:themeTint="BF"/>
          <w:sz w:val="24"/>
          <w:szCs w:val="24"/>
        </w:rPr>
        <w:t xml:space="preserve">reflect </w:t>
      </w:r>
      <w:r w:rsidR="00037EA5" w:rsidRPr="009834DD">
        <w:rPr>
          <w:rFonts w:ascii="Arial" w:hAnsi="Arial" w:cs="Arial"/>
          <w:color w:val="404040" w:themeColor="text1" w:themeTint="BF"/>
          <w:sz w:val="24"/>
          <w:szCs w:val="24"/>
        </w:rPr>
        <w:t>international obligations</w:t>
      </w:r>
      <w:r w:rsidR="00AC089D" w:rsidRPr="009834DD">
        <w:rPr>
          <w:rFonts w:ascii="Arial" w:hAnsi="Arial" w:cs="Arial"/>
          <w:color w:val="404040" w:themeColor="text1" w:themeTint="BF"/>
          <w:sz w:val="24"/>
          <w:szCs w:val="24"/>
        </w:rPr>
        <w:t xml:space="preserve"> and the best </w:t>
      </w:r>
      <w:r w:rsidR="00037EA5" w:rsidRPr="009834DD">
        <w:rPr>
          <w:rFonts w:ascii="Arial" w:hAnsi="Arial" w:cs="Arial"/>
          <w:color w:val="404040" w:themeColor="text1" w:themeTint="BF"/>
          <w:sz w:val="24"/>
          <w:szCs w:val="24"/>
        </w:rPr>
        <w:t>i</w:t>
      </w:r>
      <w:r w:rsidR="00AF7F74">
        <w:rPr>
          <w:rFonts w:ascii="Arial" w:hAnsi="Arial" w:cs="Arial"/>
          <w:color w:val="404040" w:themeColor="text1" w:themeTint="BF"/>
          <w:sz w:val="24"/>
          <w:szCs w:val="24"/>
        </w:rPr>
        <w:t xml:space="preserve">nterests principle. </w:t>
      </w:r>
      <w:r w:rsidR="00FB2803">
        <w:rPr>
          <w:rFonts w:ascii="Arial" w:hAnsi="Arial" w:cs="Arial"/>
          <w:color w:val="404040" w:themeColor="text1" w:themeTint="BF"/>
          <w:sz w:val="24"/>
          <w:szCs w:val="24"/>
        </w:rPr>
        <w:t xml:space="preserve">We also note that in </w:t>
      </w:r>
      <w:r w:rsidR="00C37A64">
        <w:rPr>
          <w:rFonts w:ascii="Arial" w:hAnsi="Arial" w:cs="Arial"/>
          <w:color w:val="404040" w:themeColor="text1" w:themeTint="BF"/>
          <w:sz w:val="24"/>
          <w:szCs w:val="24"/>
        </w:rPr>
        <w:t>line</w:t>
      </w:r>
      <w:r w:rsidR="00403D7A">
        <w:rPr>
          <w:rFonts w:ascii="Arial" w:hAnsi="Arial" w:cs="Arial"/>
          <w:color w:val="404040" w:themeColor="text1" w:themeTint="BF"/>
          <w:sz w:val="24"/>
          <w:szCs w:val="24"/>
        </w:rPr>
        <w:t xml:space="preserve"> w</w:t>
      </w:r>
      <w:r w:rsidR="00FB2803">
        <w:rPr>
          <w:rFonts w:ascii="Arial" w:hAnsi="Arial" w:cs="Arial"/>
          <w:color w:val="404040" w:themeColor="text1" w:themeTint="BF"/>
          <w:sz w:val="24"/>
          <w:szCs w:val="24"/>
        </w:rPr>
        <w:t>ith the regional guidance</w:t>
      </w:r>
      <w:r w:rsidR="00E72DF5">
        <w:rPr>
          <w:rFonts w:ascii="Arial" w:hAnsi="Arial" w:cs="Arial"/>
          <w:color w:val="404040" w:themeColor="text1" w:themeTint="BF"/>
          <w:sz w:val="24"/>
          <w:szCs w:val="24"/>
        </w:rPr>
        <w:t>,</w:t>
      </w:r>
      <w:r w:rsidR="00FB2803">
        <w:rPr>
          <w:rFonts w:ascii="Arial" w:hAnsi="Arial" w:cs="Arial"/>
          <w:color w:val="404040" w:themeColor="text1" w:themeTint="BF"/>
          <w:sz w:val="24"/>
          <w:szCs w:val="24"/>
        </w:rPr>
        <w:t xml:space="preserve"> Co-operating to Safeguard</w:t>
      </w:r>
      <w:r w:rsidR="00403D7A">
        <w:rPr>
          <w:rFonts w:ascii="Arial" w:hAnsi="Arial" w:cs="Arial"/>
          <w:color w:val="404040" w:themeColor="text1" w:themeTint="BF"/>
          <w:sz w:val="24"/>
          <w:szCs w:val="24"/>
        </w:rPr>
        <w:t xml:space="preserve"> Children and Young People</w:t>
      </w:r>
      <w:r w:rsidR="00FB2803">
        <w:rPr>
          <w:rFonts w:ascii="Arial" w:hAnsi="Arial" w:cs="Arial"/>
          <w:color w:val="404040" w:themeColor="text1" w:themeTint="BF"/>
          <w:sz w:val="24"/>
          <w:szCs w:val="24"/>
        </w:rPr>
        <w:t>, responses to such cases</w:t>
      </w:r>
      <w:r w:rsidR="00403D7A">
        <w:rPr>
          <w:rFonts w:ascii="Arial" w:hAnsi="Arial" w:cs="Arial"/>
          <w:color w:val="404040" w:themeColor="text1" w:themeTint="BF"/>
          <w:sz w:val="24"/>
          <w:szCs w:val="24"/>
        </w:rPr>
        <w:t xml:space="preserve">, while ensuring </w:t>
      </w:r>
      <w:r w:rsidR="00C37A64">
        <w:rPr>
          <w:rFonts w:ascii="Arial" w:hAnsi="Arial" w:cs="Arial"/>
          <w:color w:val="404040" w:themeColor="text1" w:themeTint="BF"/>
          <w:sz w:val="24"/>
          <w:szCs w:val="24"/>
        </w:rPr>
        <w:t xml:space="preserve">that </w:t>
      </w:r>
      <w:r w:rsidR="00403D7A">
        <w:rPr>
          <w:rFonts w:ascii="Arial" w:hAnsi="Arial" w:cs="Arial"/>
          <w:color w:val="404040" w:themeColor="text1" w:themeTint="BF"/>
          <w:sz w:val="24"/>
          <w:szCs w:val="24"/>
        </w:rPr>
        <w:t xml:space="preserve">children are accountable for their actions including through the justice system where </w:t>
      </w:r>
      <w:r w:rsidR="00E72DF5">
        <w:rPr>
          <w:rFonts w:ascii="Arial" w:hAnsi="Arial" w:cs="Arial"/>
          <w:color w:val="404040" w:themeColor="text1" w:themeTint="BF"/>
          <w:sz w:val="24"/>
          <w:szCs w:val="24"/>
        </w:rPr>
        <w:t xml:space="preserve">this </w:t>
      </w:r>
      <w:r w:rsidR="00403D7A">
        <w:rPr>
          <w:rFonts w:ascii="Arial" w:hAnsi="Arial" w:cs="Arial"/>
          <w:color w:val="404040" w:themeColor="text1" w:themeTint="BF"/>
          <w:sz w:val="24"/>
          <w:szCs w:val="24"/>
        </w:rPr>
        <w:t xml:space="preserve">necessary, </w:t>
      </w:r>
      <w:r w:rsidR="00FB2803">
        <w:rPr>
          <w:rFonts w:ascii="Arial" w:hAnsi="Arial" w:cs="Arial"/>
          <w:color w:val="404040" w:themeColor="text1" w:themeTint="BF"/>
          <w:sz w:val="24"/>
          <w:szCs w:val="24"/>
        </w:rPr>
        <w:t xml:space="preserve">must </w:t>
      </w:r>
      <w:r w:rsidR="00403D7A">
        <w:rPr>
          <w:rFonts w:ascii="Arial" w:hAnsi="Arial" w:cs="Arial"/>
          <w:color w:val="404040" w:themeColor="text1" w:themeTint="BF"/>
          <w:sz w:val="24"/>
          <w:szCs w:val="24"/>
        </w:rPr>
        <w:t xml:space="preserve">also </w:t>
      </w:r>
      <w:r w:rsidR="00FB2803">
        <w:rPr>
          <w:rFonts w:ascii="Arial" w:hAnsi="Arial" w:cs="Arial"/>
          <w:color w:val="404040" w:themeColor="text1" w:themeTint="BF"/>
          <w:sz w:val="24"/>
          <w:szCs w:val="24"/>
        </w:rPr>
        <w:t xml:space="preserve">recognise that children who harm others are likely to have witnessed or been subject to </w:t>
      </w:r>
      <w:r w:rsidR="00403D7A">
        <w:rPr>
          <w:rFonts w:ascii="Arial" w:hAnsi="Arial" w:cs="Arial"/>
          <w:color w:val="404040" w:themeColor="text1" w:themeTint="BF"/>
          <w:sz w:val="24"/>
          <w:szCs w:val="24"/>
        </w:rPr>
        <w:t xml:space="preserve">violence or </w:t>
      </w:r>
      <w:r w:rsidR="00FB2803">
        <w:rPr>
          <w:rFonts w:ascii="Arial" w:hAnsi="Arial" w:cs="Arial"/>
          <w:color w:val="404040" w:themeColor="text1" w:themeTint="BF"/>
          <w:sz w:val="24"/>
          <w:szCs w:val="24"/>
        </w:rPr>
        <w:t>abuse themselves and may be a child in need or</w:t>
      </w:r>
      <w:r w:rsidR="00403D7A">
        <w:rPr>
          <w:rFonts w:ascii="Arial" w:hAnsi="Arial" w:cs="Arial"/>
          <w:color w:val="404040" w:themeColor="text1" w:themeTint="BF"/>
          <w:sz w:val="24"/>
          <w:szCs w:val="24"/>
        </w:rPr>
        <w:t>,</w:t>
      </w:r>
      <w:r w:rsidR="00FB2803">
        <w:rPr>
          <w:rFonts w:ascii="Arial" w:hAnsi="Arial" w:cs="Arial"/>
          <w:color w:val="404040" w:themeColor="text1" w:themeTint="BF"/>
          <w:sz w:val="24"/>
          <w:szCs w:val="24"/>
        </w:rPr>
        <w:t xml:space="preserve"> where they are at risk of harm</w:t>
      </w:r>
      <w:r w:rsidR="00403D7A">
        <w:rPr>
          <w:rFonts w:ascii="Arial" w:hAnsi="Arial" w:cs="Arial"/>
          <w:color w:val="404040" w:themeColor="text1" w:themeTint="BF"/>
          <w:sz w:val="24"/>
          <w:szCs w:val="24"/>
        </w:rPr>
        <w:t>, a child i</w:t>
      </w:r>
      <w:r w:rsidR="00FB2803">
        <w:rPr>
          <w:rFonts w:ascii="Arial" w:hAnsi="Arial" w:cs="Arial"/>
          <w:color w:val="404040" w:themeColor="text1" w:themeTint="BF"/>
          <w:sz w:val="24"/>
          <w:szCs w:val="24"/>
        </w:rPr>
        <w:t>n need of protection</w:t>
      </w:r>
      <w:r w:rsidR="00C37A64">
        <w:rPr>
          <w:rFonts w:ascii="Arial" w:hAnsi="Arial" w:cs="Arial"/>
          <w:color w:val="404040" w:themeColor="text1" w:themeTint="BF"/>
          <w:sz w:val="24"/>
          <w:szCs w:val="24"/>
        </w:rPr>
        <w:t xml:space="preserve"> and should treated accordingly</w:t>
      </w:r>
      <w:r w:rsidR="00FB2803">
        <w:rPr>
          <w:rFonts w:ascii="Arial" w:hAnsi="Arial" w:cs="Arial"/>
          <w:color w:val="404040" w:themeColor="text1" w:themeTint="BF"/>
          <w:sz w:val="24"/>
          <w:szCs w:val="24"/>
        </w:rPr>
        <w:t>.</w:t>
      </w:r>
      <w:r w:rsidR="00403D7A">
        <w:rPr>
          <w:rStyle w:val="FootnoteReference"/>
          <w:rFonts w:ascii="Arial" w:hAnsi="Arial"/>
          <w:color w:val="404040" w:themeColor="text1" w:themeTint="BF"/>
          <w:sz w:val="24"/>
          <w:szCs w:val="24"/>
        </w:rPr>
        <w:footnoteReference w:id="13"/>
      </w:r>
      <w:r w:rsidR="00FB2803">
        <w:rPr>
          <w:rFonts w:ascii="Arial" w:hAnsi="Arial" w:cs="Arial"/>
          <w:color w:val="404040" w:themeColor="text1" w:themeTint="BF"/>
          <w:sz w:val="24"/>
          <w:szCs w:val="24"/>
        </w:rPr>
        <w:t xml:space="preserve"> </w:t>
      </w:r>
      <w:r w:rsidRPr="009834DD">
        <w:rPr>
          <w:rFonts w:ascii="Arial" w:hAnsi="Arial" w:cs="Arial"/>
          <w:color w:val="404040" w:themeColor="text1" w:themeTint="BF"/>
          <w:sz w:val="24"/>
          <w:szCs w:val="24"/>
        </w:rPr>
        <w:t xml:space="preserve">Arrangements must </w:t>
      </w:r>
      <w:r w:rsidR="00AC089D" w:rsidRPr="009834DD">
        <w:rPr>
          <w:rFonts w:ascii="Arial" w:hAnsi="Arial" w:cs="Arial"/>
          <w:color w:val="404040" w:themeColor="text1" w:themeTint="BF"/>
          <w:sz w:val="24"/>
          <w:szCs w:val="24"/>
        </w:rPr>
        <w:t xml:space="preserve">effectively address abusive behaviour </w:t>
      </w:r>
      <w:r w:rsidR="00037EA5" w:rsidRPr="009834DD">
        <w:rPr>
          <w:rFonts w:ascii="Arial" w:hAnsi="Arial" w:cs="Arial"/>
          <w:color w:val="404040" w:themeColor="text1" w:themeTint="BF"/>
          <w:sz w:val="24"/>
          <w:szCs w:val="24"/>
        </w:rPr>
        <w:t xml:space="preserve">while </w:t>
      </w:r>
      <w:r w:rsidR="002653A0">
        <w:rPr>
          <w:rFonts w:ascii="Arial" w:hAnsi="Arial" w:cs="Arial"/>
          <w:color w:val="404040" w:themeColor="text1" w:themeTint="BF"/>
          <w:sz w:val="24"/>
          <w:szCs w:val="24"/>
        </w:rPr>
        <w:t xml:space="preserve">also </w:t>
      </w:r>
      <w:r w:rsidRPr="009834DD">
        <w:rPr>
          <w:rFonts w:ascii="Arial" w:hAnsi="Arial" w:cs="Arial"/>
          <w:color w:val="404040" w:themeColor="text1" w:themeTint="BF"/>
          <w:sz w:val="24"/>
          <w:szCs w:val="24"/>
        </w:rPr>
        <w:t xml:space="preserve">seeking to </w:t>
      </w:r>
      <w:r w:rsidR="00037EA5" w:rsidRPr="009834DD">
        <w:rPr>
          <w:rFonts w:ascii="Arial" w:hAnsi="Arial" w:cs="Arial"/>
          <w:color w:val="404040" w:themeColor="text1" w:themeTint="BF"/>
          <w:sz w:val="24"/>
          <w:szCs w:val="24"/>
        </w:rPr>
        <w:t>diver</w:t>
      </w:r>
      <w:r w:rsidRPr="009834DD">
        <w:rPr>
          <w:rFonts w:ascii="Arial" w:hAnsi="Arial" w:cs="Arial"/>
          <w:color w:val="404040" w:themeColor="text1" w:themeTint="BF"/>
          <w:sz w:val="24"/>
          <w:szCs w:val="24"/>
        </w:rPr>
        <w:t xml:space="preserve">t children from the </w:t>
      </w:r>
      <w:r w:rsidR="00037EA5" w:rsidRPr="009834DD">
        <w:rPr>
          <w:rFonts w:ascii="Arial" w:hAnsi="Arial" w:cs="Arial"/>
          <w:color w:val="404040" w:themeColor="text1" w:themeTint="BF"/>
          <w:sz w:val="24"/>
          <w:szCs w:val="24"/>
        </w:rPr>
        <w:t>criminal justice system</w:t>
      </w:r>
      <w:r w:rsidRPr="009834DD">
        <w:rPr>
          <w:rFonts w:ascii="Arial" w:hAnsi="Arial" w:cs="Arial"/>
          <w:color w:val="404040" w:themeColor="text1" w:themeTint="BF"/>
          <w:sz w:val="24"/>
          <w:szCs w:val="24"/>
        </w:rPr>
        <w:t xml:space="preserve"> and ensur</w:t>
      </w:r>
      <w:r w:rsidR="00C069E3">
        <w:rPr>
          <w:rFonts w:ascii="Arial" w:hAnsi="Arial" w:cs="Arial"/>
          <w:color w:val="404040" w:themeColor="text1" w:themeTint="BF"/>
          <w:sz w:val="24"/>
          <w:szCs w:val="24"/>
        </w:rPr>
        <w:t>e</w:t>
      </w:r>
      <w:r w:rsidRPr="009834DD">
        <w:rPr>
          <w:rFonts w:ascii="Arial" w:hAnsi="Arial" w:cs="Arial"/>
          <w:color w:val="404040" w:themeColor="text1" w:themeTint="BF"/>
          <w:sz w:val="24"/>
          <w:szCs w:val="24"/>
        </w:rPr>
        <w:t xml:space="preserve"> th</w:t>
      </w:r>
      <w:r w:rsidR="00C069E3">
        <w:rPr>
          <w:rFonts w:ascii="Arial" w:hAnsi="Arial" w:cs="Arial"/>
          <w:color w:val="404040" w:themeColor="text1" w:themeTint="BF"/>
          <w:sz w:val="24"/>
          <w:szCs w:val="24"/>
        </w:rPr>
        <w:t>at th</w:t>
      </w:r>
      <w:r w:rsidRPr="009834DD">
        <w:rPr>
          <w:rFonts w:ascii="Arial" w:hAnsi="Arial" w:cs="Arial"/>
          <w:color w:val="404040" w:themeColor="text1" w:themeTint="BF"/>
          <w:sz w:val="24"/>
          <w:szCs w:val="24"/>
        </w:rPr>
        <w:t>ey have access to t</w:t>
      </w:r>
      <w:r w:rsidR="00037EA5" w:rsidRPr="009834DD">
        <w:rPr>
          <w:rFonts w:ascii="Arial" w:hAnsi="Arial" w:cs="Arial"/>
          <w:color w:val="404040" w:themeColor="text1" w:themeTint="BF"/>
          <w:sz w:val="24"/>
          <w:szCs w:val="24"/>
        </w:rPr>
        <w:t>herapeutic support</w:t>
      </w:r>
      <w:r w:rsidR="00C069E3">
        <w:rPr>
          <w:rFonts w:ascii="Arial" w:hAnsi="Arial" w:cs="Arial"/>
          <w:color w:val="404040" w:themeColor="text1" w:themeTint="BF"/>
          <w:sz w:val="24"/>
          <w:szCs w:val="24"/>
        </w:rPr>
        <w:t>. We</w:t>
      </w:r>
      <w:r w:rsidR="00AC089D" w:rsidRPr="009834DD">
        <w:rPr>
          <w:rFonts w:ascii="Arial" w:hAnsi="Arial" w:cs="Arial"/>
          <w:color w:val="404040" w:themeColor="text1" w:themeTint="BF"/>
          <w:sz w:val="24"/>
          <w:szCs w:val="24"/>
        </w:rPr>
        <w:t xml:space="preserve"> ask th</w:t>
      </w:r>
      <w:r w:rsidR="00037EA5" w:rsidRPr="009834DD">
        <w:rPr>
          <w:rFonts w:ascii="Arial" w:hAnsi="Arial" w:cs="Arial"/>
          <w:color w:val="404040" w:themeColor="text1" w:themeTint="BF"/>
          <w:sz w:val="24"/>
          <w:szCs w:val="24"/>
        </w:rPr>
        <w:t>at th</w:t>
      </w:r>
      <w:r w:rsidR="00AC089D" w:rsidRPr="009834DD">
        <w:rPr>
          <w:rFonts w:ascii="Arial" w:hAnsi="Arial" w:cs="Arial"/>
          <w:color w:val="404040" w:themeColor="text1" w:themeTint="BF"/>
          <w:sz w:val="24"/>
          <w:szCs w:val="24"/>
        </w:rPr>
        <w:t xml:space="preserve">e </w:t>
      </w:r>
      <w:r w:rsidR="00AC089D" w:rsidRPr="00B41D89">
        <w:rPr>
          <w:rFonts w:ascii="Arial" w:hAnsi="Arial" w:cs="Arial"/>
          <w:b/>
          <w:color w:val="404040" w:themeColor="text1" w:themeTint="BF"/>
          <w:sz w:val="24"/>
          <w:szCs w:val="24"/>
        </w:rPr>
        <w:t xml:space="preserve">Committee </w:t>
      </w:r>
      <w:r w:rsidR="00037EA5" w:rsidRPr="00B41D89">
        <w:rPr>
          <w:rFonts w:ascii="Arial" w:hAnsi="Arial" w:cs="Arial"/>
          <w:b/>
          <w:color w:val="404040" w:themeColor="text1" w:themeTint="BF"/>
          <w:sz w:val="24"/>
          <w:szCs w:val="24"/>
        </w:rPr>
        <w:t>g</w:t>
      </w:r>
      <w:r w:rsidR="00AC089D" w:rsidRPr="00B41D89">
        <w:rPr>
          <w:rFonts w:ascii="Arial" w:hAnsi="Arial" w:cs="Arial"/>
          <w:b/>
          <w:color w:val="404040" w:themeColor="text1" w:themeTint="BF"/>
          <w:sz w:val="24"/>
          <w:szCs w:val="24"/>
        </w:rPr>
        <w:t xml:space="preserve">ive </w:t>
      </w:r>
      <w:r w:rsidR="00206670">
        <w:rPr>
          <w:rFonts w:ascii="Arial" w:hAnsi="Arial" w:cs="Arial"/>
          <w:b/>
          <w:color w:val="404040" w:themeColor="text1" w:themeTint="BF"/>
          <w:sz w:val="24"/>
          <w:szCs w:val="24"/>
        </w:rPr>
        <w:t xml:space="preserve">urgent </w:t>
      </w:r>
      <w:r w:rsidR="00AC089D" w:rsidRPr="00B41D89">
        <w:rPr>
          <w:rFonts w:ascii="Arial" w:hAnsi="Arial" w:cs="Arial"/>
          <w:b/>
          <w:color w:val="404040" w:themeColor="text1" w:themeTint="BF"/>
          <w:sz w:val="24"/>
          <w:szCs w:val="24"/>
        </w:rPr>
        <w:t xml:space="preserve">consideration to </w:t>
      </w:r>
      <w:r w:rsidR="00B41D89" w:rsidRPr="00B41D89">
        <w:rPr>
          <w:rFonts w:ascii="Arial" w:hAnsi="Arial" w:cs="Arial"/>
          <w:b/>
          <w:color w:val="404040" w:themeColor="text1" w:themeTint="BF"/>
          <w:sz w:val="24"/>
          <w:szCs w:val="24"/>
        </w:rPr>
        <w:t>ensuring a</w:t>
      </w:r>
      <w:r w:rsidR="00037EA5" w:rsidRPr="00B41D89">
        <w:rPr>
          <w:rFonts w:ascii="Arial" w:hAnsi="Arial" w:cs="Arial"/>
          <w:b/>
          <w:color w:val="404040" w:themeColor="text1" w:themeTint="BF"/>
          <w:sz w:val="24"/>
          <w:szCs w:val="24"/>
        </w:rPr>
        <w:t>dditional safeguards</w:t>
      </w:r>
      <w:r w:rsidR="00037EA5" w:rsidRPr="009834DD">
        <w:rPr>
          <w:rFonts w:ascii="Arial" w:hAnsi="Arial" w:cs="Arial"/>
          <w:color w:val="404040" w:themeColor="text1" w:themeTint="BF"/>
          <w:sz w:val="24"/>
          <w:szCs w:val="24"/>
        </w:rPr>
        <w:t xml:space="preserve"> </w:t>
      </w:r>
      <w:r w:rsidR="00037EA5" w:rsidRPr="00E72DF5">
        <w:rPr>
          <w:rFonts w:ascii="Arial" w:hAnsi="Arial" w:cs="Arial"/>
          <w:b/>
          <w:color w:val="404040" w:themeColor="text1" w:themeTint="BF"/>
          <w:sz w:val="24"/>
          <w:szCs w:val="24"/>
        </w:rPr>
        <w:t xml:space="preserve">are </w:t>
      </w:r>
      <w:r w:rsidR="00B41D89" w:rsidRPr="00E72DF5">
        <w:rPr>
          <w:rFonts w:ascii="Arial" w:hAnsi="Arial" w:cs="Arial"/>
          <w:b/>
          <w:color w:val="404040" w:themeColor="text1" w:themeTint="BF"/>
          <w:sz w:val="24"/>
          <w:szCs w:val="24"/>
        </w:rPr>
        <w:t>contained with</w:t>
      </w:r>
      <w:r w:rsidR="00037EA5" w:rsidRPr="00E72DF5">
        <w:rPr>
          <w:rFonts w:ascii="Arial" w:hAnsi="Arial" w:cs="Arial"/>
          <w:b/>
          <w:color w:val="404040" w:themeColor="text1" w:themeTint="BF"/>
          <w:sz w:val="24"/>
          <w:szCs w:val="24"/>
        </w:rPr>
        <w:t>in the Bill</w:t>
      </w:r>
      <w:r w:rsidR="00037EA5" w:rsidRPr="009834DD">
        <w:rPr>
          <w:rFonts w:ascii="Arial" w:hAnsi="Arial" w:cs="Arial"/>
          <w:color w:val="404040" w:themeColor="text1" w:themeTint="BF"/>
          <w:sz w:val="24"/>
          <w:szCs w:val="24"/>
        </w:rPr>
        <w:t xml:space="preserve"> </w:t>
      </w:r>
      <w:r w:rsidR="00444329">
        <w:rPr>
          <w:rFonts w:ascii="Arial" w:hAnsi="Arial" w:cs="Arial"/>
          <w:color w:val="404040" w:themeColor="text1" w:themeTint="BF"/>
          <w:sz w:val="24"/>
          <w:szCs w:val="24"/>
        </w:rPr>
        <w:t>t</w:t>
      </w:r>
      <w:r w:rsidR="00037EA5" w:rsidRPr="009834DD">
        <w:rPr>
          <w:rFonts w:ascii="Arial" w:hAnsi="Arial" w:cs="Arial"/>
          <w:color w:val="404040" w:themeColor="text1" w:themeTint="BF"/>
          <w:sz w:val="24"/>
          <w:szCs w:val="24"/>
        </w:rPr>
        <w:t xml:space="preserve">o </w:t>
      </w:r>
      <w:r w:rsidR="00B41D89">
        <w:rPr>
          <w:rFonts w:ascii="Arial" w:hAnsi="Arial" w:cs="Arial"/>
          <w:color w:val="404040" w:themeColor="text1" w:themeTint="BF"/>
          <w:sz w:val="24"/>
          <w:szCs w:val="24"/>
        </w:rPr>
        <w:t>provide this</w:t>
      </w:r>
      <w:r w:rsidR="00C069E3">
        <w:rPr>
          <w:rFonts w:ascii="Arial" w:hAnsi="Arial" w:cs="Arial"/>
          <w:color w:val="404040" w:themeColor="text1" w:themeTint="BF"/>
          <w:sz w:val="24"/>
          <w:szCs w:val="24"/>
        </w:rPr>
        <w:t xml:space="preserve"> and note that t</w:t>
      </w:r>
      <w:r w:rsidR="00435DEC">
        <w:rPr>
          <w:rFonts w:ascii="Arial" w:hAnsi="Arial" w:cs="Arial"/>
          <w:color w:val="404040" w:themeColor="text1" w:themeTint="BF"/>
          <w:sz w:val="24"/>
          <w:szCs w:val="24"/>
        </w:rPr>
        <w:t>his is of particular concern in the context of the low minimum age of criminal responsibility in Northern Ireland.</w:t>
      </w:r>
      <w:r w:rsidR="00037EA5" w:rsidRPr="009834DD">
        <w:rPr>
          <w:rFonts w:ascii="Arial" w:hAnsi="Arial" w:cs="Arial"/>
          <w:color w:val="404040" w:themeColor="text1" w:themeTint="BF"/>
          <w:sz w:val="24"/>
          <w:szCs w:val="24"/>
        </w:rPr>
        <w:t xml:space="preserve"> </w:t>
      </w:r>
      <w:r w:rsidR="00FC482B">
        <w:rPr>
          <w:rFonts w:ascii="Arial" w:hAnsi="Arial" w:cs="Arial"/>
          <w:color w:val="404040" w:themeColor="text1" w:themeTint="BF"/>
          <w:sz w:val="24"/>
          <w:szCs w:val="24"/>
        </w:rPr>
        <w:t xml:space="preserve">We </w:t>
      </w:r>
      <w:r w:rsidR="00763F45">
        <w:rPr>
          <w:rFonts w:ascii="Arial" w:hAnsi="Arial" w:cs="Arial"/>
          <w:color w:val="404040" w:themeColor="text1" w:themeTint="BF"/>
          <w:sz w:val="24"/>
          <w:szCs w:val="24"/>
        </w:rPr>
        <w:t xml:space="preserve">highlight </w:t>
      </w:r>
      <w:r w:rsidR="00FC482B">
        <w:rPr>
          <w:rFonts w:ascii="Arial" w:hAnsi="Arial" w:cs="Arial"/>
          <w:color w:val="404040" w:themeColor="text1" w:themeTint="BF"/>
          <w:sz w:val="24"/>
          <w:szCs w:val="24"/>
        </w:rPr>
        <w:t>that the United Nations Committee on the Rights of the Child</w:t>
      </w:r>
      <w:r w:rsidR="00C37A64">
        <w:rPr>
          <w:rFonts w:ascii="Arial" w:hAnsi="Arial" w:cs="Arial"/>
          <w:color w:val="404040" w:themeColor="text1" w:themeTint="BF"/>
          <w:sz w:val="24"/>
          <w:szCs w:val="24"/>
        </w:rPr>
        <w:t xml:space="preserve"> has repeatedly e</w:t>
      </w:r>
      <w:r w:rsidR="00A32238">
        <w:rPr>
          <w:rFonts w:ascii="Arial" w:hAnsi="Arial" w:cs="Arial"/>
          <w:color w:val="404040" w:themeColor="text1" w:themeTint="BF"/>
          <w:sz w:val="24"/>
          <w:szCs w:val="24"/>
        </w:rPr>
        <w:t>x</w:t>
      </w:r>
      <w:r w:rsidR="00C37A64">
        <w:rPr>
          <w:rFonts w:ascii="Arial" w:hAnsi="Arial" w:cs="Arial"/>
          <w:color w:val="404040" w:themeColor="text1" w:themeTint="BF"/>
          <w:sz w:val="24"/>
          <w:szCs w:val="24"/>
        </w:rPr>
        <w:t>pressed concern about the age of criminal responsibility and rec</w:t>
      </w:r>
      <w:r w:rsidR="00A32238">
        <w:rPr>
          <w:rFonts w:ascii="Arial" w:hAnsi="Arial" w:cs="Arial"/>
          <w:color w:val="404040" w:themeColor="text1" w:themeTint="BF"/>
          <w:sz w:val="24"/>
          <w:szCs w:val="24"/>
        </w:rPr>
        <w:t>o</w:t>
      </w:r>
      <w:r w:rsidR="00C37A64">
        <w:rPr>
          <w:rFonts w:ascii="Arial" w:hAnsi="Arial" w:cs="Arial"/>
          <w:color w:val="404040" w:themeColor="text1" w:themeTint="BF"/>
          <w:sz w:val="24"/>
          <w:szCs w:val="24"/>
        </w:rPr>
        <w:t>mmen</w:t>
      </w:r>
      <w:r w:rsidR="00A32238">
        <w:rPr>
          <w:rFonts w:ascii="Arial" w:hAnsi="Arial" w:cs="Arial"/>
          <w:color w:val="404040" w:themeColor="text1" w:themeTint="BF"/>
          <w:sz w:val="24"/>
          <w:szCs w:val="24"/>
        </w:rPr>
        <w:t>d</w:t>
      </w:r>
      <w:r w:rsidR="00C37A64">
        <w:rPr>
          <w:rFonts w:ascii="Arial" w:hAnsi="Arial" w:cs="Arial"/>
          <w:color w:val="404040" w:themeColor="text1" w:themeTint="BF"/>
          <w:sz w:val="24"/>
          <w:szCs w:val="24"/>
        </w:rPr>
        <w:t>ed that this is rais</w:t>
      </w:r>
      <w:r w:rsidR="00A32238">
        <w:rPr>
          <w:rFonts w:ascii="Arial" w:hAnsi="Arial" w:cs="Arial"/>
          <w:color w:val="404040" w:themeColor="text1" w:themeTint="BF"/>
          <w:sz w:val="24"/>
          <w:szCs w:val="24"/>
        </w:rPr>
        <w:t>ed</w:t>
      </w:r>
      <w:r w:rsidR="00C37A64">
        <w:rPr>
          <w:rFonts w:ascii="Arial" w:hAnsi="Arial" w:cs="Arial"/>
          <w:color w:val="404040" w:themeColor="text1" w:themeTint="BF"/>
          <w:sz w:val="24"/>
          <w:szCs w:val="24"/>
        </w:rPr>
        <w:t xml:space="preserve">, in line with </w:t>
      </w:r>
      <w:r w:rsidR="00763F45">
        <w:rPr>
          <w:rFonts w:ascii="Arial" w:hAnsi="Arial" w:cs="Arial"/>
          <w:color w:val="404040" w:themeColor="text1" w:themeTint="BF"/>
          <w:sz w:val="24"/>
          <w:szCs w:val="24"/>
        </w:rPr>
        <w:t xml:space="preserve">acceptable international standards, </w:t>
      </w:r>
      <w:r w:rsidR="00C37A64">
        <w:rPr>
          <w:rFonts w:ascii="Arial" w:hAnsi="Arial" w:cs="Arial"/>
          <w:color w:val="404040" w:themeColor="text1" w:themeTint="BF"/>
          <w:sz w:val="24"/>
          <w:szCs w:val="24"/>
        </w:rPr>
        <w:t>in all jurisdict</w:t>
      </w:r>
      <w:r w:rsidR="00A32238">
        <w:rPr>
          <w:rFonts w:ascii="Arial" w:hAnsi="Arial" w:cs="Arial"/>
          <w:color w:val="404040" w:themeColor="text1" w:themeTint="BF"/>
          <w:sz w:val="24"/>
          <w:szCs w:val="24"/>
        </w:rPr>
        <w:t>i</w:t>
      </w:r>
      <w:r w:rsidR="00C37A64">
        <w:rPr>
          <w:rFonts w:ascii="Arial" w:hAnsi="Arial" w:cs="Arial"/>
          <w:color w:val="404040" w:themeColor="text1" w:themeTint="BF"/>
          <w:sz w:val="24"/>
          <w:szCs w:val="24"/>
        </w:rPr>
        <w:t>ons of the UK</w:t>
      </w:r>
      <w:r w:rsidR="00763F45">
        <w:rPr>
          <w:rFonts w:ascii="Arial" w:hAnsi="Arial" w:cs="Arial"/>
          <w:color w:val="404040" w:themeColor="text1" w:themeTint="BF"/>
          <w:sz w:val="24"/>
          <w:szCs w:val="24"/>
        </w:rPr>
        <w:t>.</w:t>
      </w:r>
      <w:r w:rsidR="00C37A64">
        <w:rPr>
          <w:rStyle w:val="FootnoteReference"/>
          <w:rFonts w:ascii="Arial" w:hAnsi="Arial"/>
          <w:color w:val="404040" w:themeColor="text1" w:themeTint="BF"/>
          <w:sz w:val="24"/>
          <w:szCs w:val="24"/>
        </w:rPr>
        <w:footnoteReference w:id="14"/>
      </w:r>
      <w:r w:rsidR="00FC482B">
        <w:rPr>
          <w:rFonts w:ascii="Arial" w:hAnsi="Arial" w:cs="Arial"/>
          <w:color w:val="404040" w:themeColor="text1" w:themeTint="BF"/>
          <w:sz w:val="24"/>
          <w:szCs w:val="24"/>
        </w:rPr>
        <w:t xml:space="preserve"> </w:t>
      </w:r>
    </w:p>
    <w:p w14:paraId="3FEE0258" w14:textId="2C7AA57C" w:rsidR="00B41D89" w:rsidRPr="009834DD" w:rsidRDefault="00B41D89" w:rsidP="009834DD">
      <w:pPr>
        <w:pStyle w:val="ListParagraph"/>
        <w:spacing w:line="288" w:lineRule="auto"/>
        <w:ind w:left="360"/>
        <w:jc w:val="both"/>
        <w:rPr>
          <w:rFonts w:ascii="Arial" w:hAnsi="Arial" w:cs="Arial"/>
          <w:color w:val="00B050"/>
          <w:sz w:val="24"/>
          <w:szCs w:val="24"/>
        </w:rPr>
      </w:pPr>
    </w:p>
    <w:p w14:paraId="28DCBCB1" w14:textId="5CAB3642" w:rsidR="00BE5409" w:rsidRDefault="009834DD" w:rsidP="009834DD">
      <w:pPr>
        <w:pStyle w:val="ListParagraph"/>
        <w:numPr>
          <w:ilvl w:val="0"/>
          <w:numId w:val="43"/>
        </w:numPr>
        <w:spacing w:line="288" w:lineRule="auto"/>
        <w:jc w:val="both"/>
        <w:rPr>
          <w:rFonts w:ascii="Arial" w:hAnsi="Arial" w:cs="Arial"/>
          <w:color w:val="404040" w:themeColor="text1" w:themeTint="BF"/>
          <w:sz w:val="24"/>
          <w:szCs w:val="24"/>
        </w:rPr>
      </w:pPr>
      <w:r w:rsidRPr="00444329">
        <w:rPr>
          <w:rFonts w:ascii="Arial" w:hAnsi="Arial" w:cs="Arial"/>
          <w:b/>
          <w:color w:val="404040" w:themeColor="text1" w:themeTint="BF"/>
          <w:sz w:val="24"/>
          <w:szCs w:val="24"/>
        </w:rPr>
        <w:t xml:space="preserve">Access to </w:t>
      </w:r>
      <w:r w:rsidR="00F86DAF" w:rsidRPr="00444329">
        <w:rPr>
          <w:rFonts w:ascii="Arial" w:hAnsi="Arial" w:cs="Arial"/>
          <w:b/>
          <w:color w:val="404040" w:themeColor="text1" w:themeTint="BF"/>
          <w:sz w:val="24"/>
          <w:szCs w:val="24"/>
        </w:rPr>
        <w:t xml:space="preserve">support and </w:t>
      </w:r>
      <w:r w:rsidRPr="00444329">
        <w:rPr>
          <w:rFonts w:ascii="Arial" w:hAnsi="Arial" w:cs="Arial"/>
          <w:b/>
          <w:color w:val="404040" w:themeColor="text1" w:themeTint="BF"/>
          <w:sz w:val="24"/>
          <w:szCs w:val="24"/>
        </w:rPr>
        <w:t>services</w:t>
      </w:r>
      <w:r w:rsidRPr="00444329">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00887200">
        <w:rPr>
          <w:rFonts w:ascii="Arial" w:hAnsi="Arial" w:cs="Arial"/>
          <w:color w:val="404040" w:themeColor="text1" w:themeTint="BF"/>
          <w:sz w:val="24"/>
          <w:szCs w:val="24"/>
        </w:rPr>
        <w:t>w</w:t>
      </w:r>
      <w:r w:rsidR="003F10A0" w:rsidRPr="009834DD">
        <w:rPr>
          <w:rFonts w:ascii="Arial" w:hAnsi="Arial" w:cs="Arial"/>
          <w:color w:val="404040" w:themeColor="text1" w:themeTint="BF"/>
          <w:sz w:val="24"/>
          <w:szCs w:val="24"/>
        </w:rPr>
        <w:t xml:space="preserve">e note that the Bill does not include provisions regarding </w:t>
      </w:r>
      <w:r w:rsidR="00743FDE">
        <w:rPr>
          <w:rFonts w:ascii="Arial" w:hAnsi="Arial" w:cs="Arial"/>
          <w:color w:val="404040" w:themeColor="text1" w:themeTint="BF"/>
          <w:sz w:val="24"/>
          <w:szCs w:val="24"/>
        </w:rPr>
        <w:t xml:space="preserve">resourcing, commissioning </w:t>
      </w:r>
      <w:r w:rsidR="00305F92">
        <w:rPr>
          <w:rFonts w:ascii="Arial" w:hAnsi="Arial" w:cs="Arial"/>
          <w:color w:val="404040" w:themeColor="text1" w:themeTint="BF"/>
          <w:sz w:val="24"/>
          <w:szCs w:val="24"/>
        </w:rPr>
        <w:t xml:space="preserve">of </w:t>
      </w:r>
      <w:r w:rsidR="00743FDE">
        <w:rPr>
          <w:rFonts w:ascii="Arial" w:hAnsi="Arial" w:cs="Arial"/>
          <w:color w:val="404040" w:themeColor="text1" w:themeTint="BF"/>
          <w:sz w:val="24"/>
          <w:szCs w:val="24"/>
        </w:rPr>
        <w:t xml:space="preserve">or </w:t>
      </w:r>
      <w:r w:rsidR="003F10A0" w:rsidRPr="009834DD">
        <w:rPr>
          <w:rFonts w:ascii="Arial" w:hAnsi="Arial" w:cs="Arial"/>
          <w:color w:val="404040" w:themeColor="text1" w:themeTint="BF"/>
          <w:sz w:val="24"/>
          <w:szCs w:val="24"/>
        </w:rPr>
        <w:t xml:space="preserve">access to support and other services and are mindful that this should be </w:t>
      </w:r>
      <w:r w:rsidR="003F10A0" w:rsidRPr="00596995">
        <w:rPr>
          <w:rFonts w:ascii="Arial" w:hAnsi="Arial" w:cs="Arial"/>
          <w:b/>
          <w:color w:val="404040" w:themeColor="text1" w:themeTint="BF"/>
          <w:sz w:val="24"/>
          <w:szCs w:val="24"/>
        </w:rPr>
        <w:t>effectively addressed</w:t>
      </w:r>
      <w:r w:rsidR="00596995" w:rsidRPr="00596995">
        <w:rPr>
          <w:rFonts w:ascii="Arial" w:hAnsi="Arial" w:cs="Arial"/>
          <w:b/>
          <w:color w:val="404040" w:themeColor="text1" w:themeTint="BF"/>
          <w:sz w:val="24"/>
          <w:szCs w:val="24"/>
        </w:rPr>
        <w:t xml:space="preserve">, </w:t>
      </w:r>
      <w:r w:rsidR="003F10A0" w:rsidRPr="00596995">
        <w:rPr>
          <w:rFonts w:ascii="Arial" w:hAnsi="Arial" w:cs="Arial"/>
          <w:b/>
          <w:color w:val="404040" w:themeColor="text1" w:themeTint="BF"/>
          <w:sz w:val="24"/>
          <w:szCs w:val="24"/>
        </w:rPr>
        <w:t>in</w:t>
      </w:r>
      <w:r w:rsidR="00596995" w:rsidRPr="00596995">
        <w:rPr>
          <w:rFonts w:ascii="Arial" w:hAnsi="Arial" w:cs="Arial"/>
          <w:b/>
          <w:color w:val="404040" w:themeColor="text1" w:themeTint="BF"/>
          <w:sz w:val="24"/>
          <w:szCs w:val="24"/>
        </w:rPr>
        <w:t>cluding through</w:t>
      </w:r>
      <w:r w:rsidR="003F10A0" w:rsidRPr="00596995">
        <w:rPr>
          <w:rFonts w:ascii="Arial" w:hAnsi="Arial" w:cs="Arial"/>
          <w:b/>
          <w:color w:val="404040" w:themeColor="text1" w:themeTint="BF"/>
          <w:sz w:val="24"/>
          <w:szCs w:val="24"/>
        </w:rPr>
        <w:t xml:space="preserve"> Guidance and related polic</w:t>
      </w:r>
      <w:r w:rsidR="002653A0" w:rsidRPr="00596995">
        <w:rPr>
          <w:rFonts w:ascii="Arial" w:hAnsi="Arial" w:cs="Arial"/>
          <w:b/>
          <w:color w:val="404040" w:themeColor="text1" w:themeTint="BF"/>
          <w:sz w:val="24"/>
          <w:szCs w:val="24"/>
        </w:rPr>
        <w:t>ies</w:t>
      </w:r>
      <w:r w:rsidR="00596995" w:rsidRPr="00596995">
        <w:rPr>
          <w:rFonts w:ascii="Arial" w:hAnsi="Arial" w:cs="Arial"/>
          <w:b/>
          <w:color w:val="404040" w:themeColor="text1" w:themeTint="BF"/>
          <w:sz w:val="24"/>
          <w:szCs w:val="24"/>
        </w:rPr>
        <w:t xml:space="preserve"> and through cross-Departmental working.</w:t>
      </w:r>
      <w:r w:rsidR="00596995">
        <w:rPr>
          <w:rFonts w:ascii="Arial" w:hAnsi="Arial" w:cs="Arial"/>
          <w:color w:val="404040" w:themeColor="text1" w:themeTint="BF"/>
          <w:sz w:val="24"/>
          <w:szCs w:val="24"/>
        </w:rPr>
        <w:t xml:space="preserve"> </w:t>
      </w:r>
      <w:r w:rsidR="00444329">
        <w:rPr>
          <w:rFonts w:ascii="Arial" w:hAnsi="Arial" w:cs="Arial"/>
          <w:color w:val="404040" w:themeColor="text1" w:themeTint="BF"/>
          <w:sz w:val="24"/>
          <w:szCs w:val="24"/>
        </w:rPr>
        <w:t xml:space="preserve">This should address </w:t>
      </w:r>
      <w:r w:rsidR="00BE5409">
        <w:rPr>
          <w:rFonts w:ascii="Arial" w:hAnsi="Arial" w:cs="Arial"/>
          <w:color w:val="404040" w:themeColor="text1" w:themeTint="BF"/>
          <w:sz w:val="24"/>
          <w:szCs w:val="24"/>
        </w:rPr>
        <w:t xml:space="preserve">with urgency </w:t>
      </w:r>
      <w:r w:rsidR="00444329">
        <w:rPr>
          <w:rFonts w:ascii="Arial" w:hAnsi="Arial" w:cs="Arial"/>
          <w:color w:val="404040" w:themeColor="text1" w:themeTint="BF"/>
          <w:sz w:val="24"/>
          <w:szCs w:val="24"/>
        </w:rPr>
        <w:t xml:space="preserve">awareness raising and early intervention, including </w:t>
      </w:r>
      <w:r w:rsidR="00BE5409">
        <w:rPr>
          <w:rFonts w:ascii="Arial" w:hAnsi="Arial" w:cs="Arial"/>
          <w:color w:val="404040" w:themeColor="text1" w:themeTint="BF"/>
          <w:sz w:val="24"/>
          <w:szCs w:val="24"/>
        </w:rPr>
        <w:t xml:space="preserve">by </w:t>
      </w:r>
      <w:r w:rsidR="00444329">
        <w:rPr>
          <w:rFonts w:ascii="Arial" w:hAnsi="Arial" w:cs="Arial"/>
          <w:color w:val="404040" w:themeColor="text1" w:themeTint="BF"/>
          <w:sz w:val="24"/>
          <w:szCs w:val="24"/>
        </w:rPr>
        <w:t xml:space="preserve">ensuring </w:t>
      </w:r>
      <w:r w:rsidR="00BE5409">
        <w:rPr>
          <w:rFonts w:ascii="Arial" w:hAnsi="Arial" w:cs="Arial"/>
          <w:color w:val="404040" w:themeColor="text1" w:themeTint="BF"/>
          <w:sz w:val="24"/>
          <w:szCs w:val="24"/>
        </w:rPr>
        <w:t xml:space="preserve">that </w:t>
      </w:r>
      <w:r w:rsidR="00444329">
        <w:rPr>
          <w:rFonts w:ascii="Arial" w:hAnsi="Arial" w:cs="Arial"/>
          <w:color w:val="404040" w:themeColor="text1" w:themeTint="BF"/>
          <w:sz w:val="24"/>
          <w:szCs w:val="24"/>
        </w:rPr>
        <w:t xml:space="preserve">children have access to healthy relationships education and to specialist therapeutic services. </w:t>
      </w:r>
      <w:r w:rsidR="00AF7F74">
        <w:rPr>
          <w:rFonts w:ascii="Arial" w:hAnsi="Arial" w:cs="Arial"/>
          <w:color w:val="404040" w:themeColor="text1" w:themeTint="BF"/>
          <w:sz w:val="24"/>
          <w:szCs w:val="24"/>
        </w:rPr>
        <w:t xml:space="preserve">We </w:t>
      </w:r>
      <w:r w:rsidR="00305F92">
        <w:rPr>
          <w:rFonts w:ascii="Arial" w:hAnsi="Arial" w:cs="Arial"/>
          <w:color w:val="404040" w:themeColor="text1" w:themeTint="BF"/>
          <w:sz w:val="24"/>
          <w:szCs w:val="24"/>
        </w:rPr>
        <w:t xml:space="preserve">also </w:t>
      </w:r>
      <w:r w:rsidR="00AF7F74">
        <w:rPr>
          <w:rFonts w:ascii="Arial" w:hAnsi="Arial" w:cs="Arial"/>
          <w:color w:val="404040" w:themeColor="text1" w:themeTint="BF"/>
          <w:sz w:val="24"/>
          <w:szCs w:val="24"/>
        </w:rPr>
        <w:t>note that a</w:t>
      </w:r>
      <w:r w:rsidR="00444329">
        <w:rPr>
          <w:rFonts w:ascii="Arial" w:hAnsi="Arial" w:cs="Arial"/>
          <w:color w:val="404040" w:themeColor="text1" w:themeTint="BF"/>
          <w:sz w:val="24"/>
          <w:szCs w:val="24"/>
        </w:rPr>
        <w:t>ccess to such supports and services, including to safe housing</w:t>
      </w:r>
      <w:r w:rsidR="00BE5409">
        <w:rPr>
          <w:rFonts w:ascii="Arial" w:hAnsi="Arial" w:cs="Arial"/>
          <w:color w:val="404040" w:themeColor="text1" w:themeTint="BF"/>
          <w:sz w:val="24"/>
          <w:szCs w:val="24"/>
        </w:rPr>
        <w:t>,</w:t>
      </w:r>
      <w:r w:rsidR="00444329">
        <w:rPr>
          <w:rFonts w:ascii="Arial" w:hAnsi="Arial" w:cs="Arial"/>
          <w:color w:val="404040" w:themeColor="text1" w:themeTint="BF"/>
          <w:sz w:val="24"/>
          <w:szCs w:val="24"/>
        </w:rPr>
        <w:t xml:space="preserve"> should be available to all those affected by domestic abuse, including those with No Recourse to Public Funds. </w:t>
      </w:r>
    </w:p>
    <w:p w14:paraId="373F9A28" w14:textId="77777777" w:rsidR="004A6969" w:rsidRDefault="004A6969" w:rsidP="001E5561">
      <w:pPr>
        <w:pStyle w:val="BasicParagraph"/>
      </w:pPr>
    </w:p>
    <w:sectPr w:rsidR="004A696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EFF4" w14:textId="77777777" w:rsidR="001063FF" w:rsidRDefault="001063FF" w:rsidP="00280C3B">
      <w:r>
        <w:separator/>
      </w:r>
    </w:p>
  </w:endnote>
  <w:endnote w:type="continuationSeparator" w:id="0">
    <w:p w14:paraId="25232C62" w14:textId="77777777" w:rsidR="001063FF" w:rsidRDefault="001063F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E877" w14:textId="77777777" w:rsidR="009C21B8" w:rsidRDefault="009C21B8"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7D62D" w14:textId="77777777" w:rsidR="009C21B8" w:rsidRDefault="009C21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3E01" w14:textId="03BD53A6" w:rsidR="009C21B8" w:rsidRPr="008C32B9" w:rsidRDefault="009C21B8"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E72DF5">
      <w:rPr>
        <w:rStyle w:val="PageNumber"/>
        <w:rFonts w:ascii="Arial" w:hAnsi="Arial" w:cs="Arial"/>
        <w:noProof/>
        <w:color w:val="414042"/>
        <w:sz w:val="16"/>
        <w:szCs w:val="16"/>
      </w:rPr>
      <w:t>8</w:t>
    </w:r>
    <w:r w:rsidRPr="008C32B9">
      <w:rPr>
        <w:rStyle w:val="PageNumber"/>
        <w:rFonts w:ascii="Arial" w:hAnsi="Arial" w:cs="Arial"/>
        <w:color w:val="414042"/>
        <w:sz w:val="16"/>
        <w:szCs w:val="16"/>
      </w:rPr>
      <w:fldChar w:fldCharType="end"/>
    </w:r>
  </w:p>
  <w:p w14:paraId="65B395EF" w14:textId="77777777" w:rsidR="009C21B8" w:rsidRPr="008C32B9" w:rsidRDefault="009C21B8"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noProof/>
        <w:lang w:val="en-GB" w:eastAsia="en-GB"/>
      </w:rPr>
      <mc:AlternateContent>
        <mc:Choice Requires="wpg">
          <w:drawing>
            <wp:anchor distT="0" distB="0" distL="114300" distR="114300" simplePos="0" relativeHeight="251662336" behindDoc="0" locked="0" layoutInCell="1" allowOverlap="1" wp14:anchorId="30F91CDE" wp14:editId="5FD546A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3D8D4F"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503FB4"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4C7131"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6B8F1D"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034317" w14:textId="77777777" w:rsidR="009C21B8" w:rsidRDefault="009C21B8"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886765"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9C21B8" w:rsidRDefault="009C21B8"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9C21B8" w:rsidRDefault="009C21B8"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9C21B8" w:rsidRDefault="009C21B8"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9C21B8" w:rsidRDefault="009C21B8"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9C21B8" w:rsidRDefault="009C21B8"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342B" w14:textId="77777777" w:rsidR="001063FF" w:rsidRDefault="001063FF" w:rsidP="00280C3B">
      <w:r>
        <w:separator/>
      </w:r>
    </w:p>
  </w:footnote>
  <w:footnote w:type="continuationSeparator" w:id="0">
    <w:p w14:paraId="0240A768" w14:textId="77777777" w:rsidR="001063FF" w:rsidRDefault="001063FF" w:rsidP="00280C3B">
      <w:r>
        <w:continuationSeparator/>
      </w:r>
    </w:p>
  </w:footnote>
  <w:footnote w:id="1">
    <w:p w14:paraId="1404D5AE" w14:textId="77777777" w:rsidR="009C21B8" w:rsidRPr="00E03DB5" w:rsidRDefault="009C21B8" w:rsidP="00825FA0">
      <w:pPr>
        <w:pStyle w:val="FootnoteText"/>
        <w:rPr>
          <w:rFonts w:ascii="Arial" w:hAnsi="Arial" w:cs="Arial"/>
          <w:color w:val="404040" w:themeColor="text1" w:themeTint="BF"/>
          <w:sz w:val="20"/>
          <w:szCs w:val="20"/>
          <w:u w:val="single"/>
          <w:lang w:val="en-GB"/>
        </w:rPr>
      </w:pPr>
      <w:r w:rsidRPr="00E03DB5">
        <w:rPr>
          <w:rStyle w:val="FootnoteReference"/>
          <w:rFonts w:ascii="Arial" w:hAnsi="Arial" w:cs="Arial"/>
          <w:color w:val="404040" w:themeColor="text1" w:themeTint="BF"/>
          <w:sz w:val="20"/>
          <w:szCs w:val="20"/>
        </w:rPr>
        <w:footnoteRef/>
      </w:r>
      <w:r w:rsidRPr="00E03DB5">
        <w:rPr>
          <w:rFonts w:ascii="Arial" w:hAnsi="Arial" w:cs="Arial"/>
          <w:color w:val="404040" w:themeColor="text1" w:themeTint="BF"/>
          <w:sz w:val="20"/>
          <w:szCs w:val="20"/>
        </w:rPr>
        <w:t xml:space="preserve"> 27 May 2020 (PSNI) Domestic abuse calls received by police in Northern Ireland:</w:t>
      </w:r>
    </w:p>
    <w:p w14:paraId="18863999" w14:textId="77777777" w:rsidR="009C21B8" w:rsidRPr="00E03DB5" w:rsidRDefault="001063FF" w:rsidP="00825FA0">
      <w:pPr>
        <w:pStyle w:val="FootnoteText"/>
        <w:rPr>
          <w:rFonts w:ascii="Arial" w:hAnsi="Arial" w:cs="Arial"/>
          <w:color w:val="404040" w:themeColor="text1" w:themeTint="BF"/>
          <w:sz w:val="20"/>
          <w:szCs w:val="20"/>
          <w:lang w:val="en-GB"/>
        </w:rPr>
      </w:pPr>
      <w:hyperlink r:id="rId1" w:history="1">
        <w:r w:rsidR="009C21B8" w:rsidRPr="00E03DB5">
          <w:rPr>
            <w:rFonts w:ascii="Arial" w:hAnsi="Arial" w:cs="Arial"/>
            <w:color w:val="404040" w:themeColor="text1" w:themeTint="BF"/>
            <w:sz w:val="20"/>
            <w:szCs w:val="20"/>
            <w:u w:val="single"/>
            <w:lang w:val="en-GB"/>
          </w:rPr>
          <w:t>https://www.psni.police.uk/globalassets/inside-the-psni/our-statistics/domestic-abuse-statistics/covid-19/domestic-abuse-calls-to-26.05.20.pdf</w:t>
        </w:r>
      </w:hyperlink>
    </w:p>
  </w:footnote>
  <w:footnote w:id="2">
    <w:p w14:paraId="705C5DB3" w14:textId="77777777" w:rsidR="009C21B8" w:rsidRPr="00EF3851" w:rsidRDefault="009C21B8" w:rsidP="008065E1">
      <w:pPr>
        <w:pStyle w:val="FootnoteText"/>
        <w:rPr>
          <w:rFonts w:ascii="Arial" w:hAnsi="Arial" w:cs="Arial"/>
          <w:color w:val="404040" w:themeColor="text1" w:themeTint="BF"/>
          <w:sz w:val="20"/>
          <w:szCs w:val="20"/>
        </w:rPr>
      </w:pPr>
      <w:r w:rsidRPr="00EF3851">
        <w:rPr>
          <w:rStyle w:val="FootnoteReference"/>
          <w:rFonts w:ascii="Arial" w:hAnsi="Arial" w:cs="Arial"/>
          <w:color w:val="404040" w:themeColor="text1" w:themeTint="BF"/>
          <w:sz w:val="20"/>
          <w:szCs w:val="20"/>
        </w:rPr>
        <w:footnoteRef/>
      </w:r>
      <w:r w:rsidRPr="00EF3851">
        <w:rPr>
          <w:rFonts w:ascii="Arial" w:hAnsi="Arial" w:cs="Arial"/>
          <w:color w:val="404040" w:themeColor="text1" w:themeTint="BF"/>
          <w:sz w:val="20"/>
          <w:szCs w:val="20"/>
        </w:rPr>
        <w:t xml:space="preserve"> United Nations </w:t>
      </w:r>
      <w:r w:rsidRPr="00EF3851">
        <w:rPr>
          <w:rFonts w:ascii="Arial" w:hAnsi="Arial" w:cs="Arial"/>
          <w:color w:val="404040" w:themeColor="text1" w:themeTint="BF"/>
          <w:sz w:val="20"/>
          <w:szCs w:val="20"/>
          <w:u w:color="404040"/>
        </w:rPr>
        <w:t xml:space="preserve">Committee on the Rights of the Child (2011) </w:t>
      </w:r>
      <w:r w:rsidRPr="00EF3851">
        <w:rPr>
          <w:rFonts w:ascii="Arial" w:hAnsi="Arial" w:cs="Arial"/>
          <w:color w:val="404040" w:themeColor="text1" w:themeTint="BF"/>
          <w:sz w:val="20"/>
          <w:szCs w:val="20"/>
          <w:u w:color="414042"/>
        </w:rPr>
        <w:t xml:space="preserve">General Comment No13: The right of the child to freedom from all forms of violence; para 3. Geneva: CRC. </w:t>
      </w:r>
    </w:p>
  </w:footnote>
  <w:footnote w:id="3">
    <w:p w14:paraId="228381EF" w14:textId="77777777" w:rsidR="009C21B8" w:rsidRPr="00EF3851" w:rsidRDefault="009C21B8" w:rsidP="008065E1">
      <w:pPr>
        <w:pStyle w:val="FootnoteText"/>
        <w:rPr>
          <w:rFonts w:ascii="Arial" w:hAnsi="Arial" w:cs="Arial"/>
          <w:color w:val="404040" w:themeColor="text1" w:themeTint="BF"/>
          <w:sz w:val="20"/>
          <w:szCs w:val="20"/>
          <w:u w:color="404040"/>
        </w:rPr>
      </w:pPr>
      <w:r w:rsidRPr="00EF3851">
        <w:rPr>
          <w:rStyle w:val="FootnoteReference"/>
          <w:rFonts w:ascii="Arial" w:hAnsi="Arial" w:cs="Arial"/>
          <w:color w:val="404040" w:themeColor="text1" w:themeTint="BF"/>
          <w:sz w:val="20"/>
          <w:szCs w:val="20"/>
        </w:rPr>
        <w:footnoteRef/>
      </w:r>
      <w:r w:rsidRPr="00EF3851">
        <w:rPr>
          <w:rFonts w:ascii="Arial" w:hAnsi="Arial" w:cs="Arial"/>
          <w:color w:val="404040" w:themeColor="text1" w:themeTint="BF"/>
          <w:sz w:val="20"/>
          <w:szCs w:val="20"/>
        </w:rPr>
        <w:t xml:space="preserve"> </w:t>
      </w:r>
      <w:r w:rsidRPr="00EF3851">
        <w:rPr>
          <w:rFonts w:ascii="Arial" w:hAnsi="Arial" w:cs="Arial"/>
          <w:color w:val="404040" w:themeColor="text1" w:themeTint="BF"/>
          <w:sz w:val="20"/>
          <w:szCs w:val="20"/>
          <w:u w:color="595959"/>
        </w:rPr>
        <w:t xml:space="preserve">United Nations </w:t>
      </w:r>
      <w:r w:rsidRPr="00EF3851">
        <w:rPr>
          <w:rFonts w:ascii="Arial" w:hAnsi="Arial" w:cs="Arial"/>
          <w:color w:val="404040" w:themeColor="text1" w:themeTint="BF"/>
          <w:sz w:val="20"/>
          <w:szCs w:val="20"/>
          <w:u w:color="404040"/>
        </w:rPr>
        <w:t>Committee on the Rights of the Child (2016) Concluding observations on the fifth periodic report of the United Kingdom of Great Britain and Northern Ireland. See paras 43b and e:</w:t>
      </w:r>
    </w:p>
    <w:p w14:paraId="2A1C6280" w14:textId="77777777" w:rsidR="009C21B8" w:rsidRPr="00EF3851" w:rsidRDefault="001063FF">
      <w:pPr>
        <w:pStyle w:val="FootnoteText"/>
        <w:rPr>
          <w:rFonts w:ascii="Arial" w:hAnsi="Arial" w:cs="Arial"/>
          <w:color w:val="404040" w:themeColor="text1" w:themeTint="BF"/>
          <w:sz w:val="20"/>
          <w:szCs w:val="20"/>
        </w:rPr>
      </w:pPr>
      <w:hyperlink r:id="rId2" w:history="1">
        <w:r w:rsidR="009C21B8" w:rsidRPr="00EF3851">
          <w:rPr>
            <w:rStyle w:val="Hyperlink"/>
            <w:rFonts w:ascii="Arial" w:hAnsi="Arial" w:cs="Arial"/>
            <w:color w:val="404040" w:themeColor="text1" w:themeTint="BF"/>
            <w:sz w:val="20"/>
            <w:szCs w:val="20"/>
            <w:u w:color="404040"/>
          </w:rPr>
          <w:t>https://www.ohchr.org/en/countries/enacaregion/pages/gbindex.aspx</w:t>
        </w:r>
      </w:hyperlink>
    </w:p>
  </w:footnote>
  <w:footnote w:id="4">
    <w:p w14:paraId="1DFB9694" w14:textId="77777777" w:rsidR="009C21B8" w:rsidRPr="00EF3851" w:rsidRDefault="009C21B8">
      <w:pPr>
        <w:pStyle w:val="FootnoteText"/>
        <w:rPr>
          <w:rFonts w:ascii="Arial" w:hAnsi="Arial" w:cs="Arial"/>
          <w:color w:val="404040" w:themeColor="text1" w:themeTint="BF"/>
          <w:sz w:val="20"/>
          <w:szCs w:val="20"/>
        </w:rPr>
      </w:pPr>
      <w:r w:rsidRPr="00EF3851">
        <w:rPr>
          <w:rStyle w:val="FootnoteReference"/>
          <w:rFonts w:ascii="Arial" w:hAnsi="Arial" w:cs="Arial"/>
          <w:color w:val="404040" w:themeColor="text1" w:themeTint="BF"/>
          <w:sz w:val="20"/>
          <w:szCs w:val="20"/>
        </w:rPr>
        <w:footnoteRef/>
      </w:r>
      <w:r w:rsidRPr="00EF3851">
        <w:rPr>
          <w:rFonts w:ascii="Arial" w:hAnsi="Arial" w:cs="Arial"/>
          <w:color w:val="404040" w:themeColor="text1" w:themeTint="BF"/>
          <w:sz w:val="20"/>
          <w:szCs w:val="20"/>
        </w:rPr>
        <w:t xml:space="preserve"> Council of Europe </w:t>
      </w:r>
      <w:r w:rsidRPr="00EF3851">
        <w:rPr>
          <w:rFonts w:ascii="Arial" w:hAnsi="Arial" w:cs="Arial"/>
          <w:color w:val="404040" w:themeColor="text1" w:themeTint="BF"/>
          <w:sz w:val="20"/>
          <w:szCs w:val="20"/>
          <w:u w:color="404241"/>
        </w:rPr>
        <w:t>Convention on preventing and combating violence against women and children.</w:t>
      </w:r>
      <w:r w:rsidRPr="00EF3851">
        <w:rPr>
          <w:rFonts w:ascii="Arial" w:hAnsi="Arial" w:cs="Arial"/>
          <w:color w:val="404040" w:themeColor="text1" w:themeTint="BF"/>
          <w:sz w:val="20"/>
          <w:szCs w:val="20"/>
        </w:rPr>
        <w:t xml:space="preserve"> See articles 33 and</w:t>
      </w:r>
      <w:r w:rsidRPr="00EF3851">
        <w:rPr>
          <w:color w:val="404040" w:themeColor="text1" w:themeTint="BF"/>
        </w:rPr>
        <w:t xml:space="preserve"> </w:t>
      </w:r>
      <w:r w:rsidRPr="00EF3851">
        <w:rPr>
          <w:rFonts w:ascii="Arial" w:hAnsi="Arial" w:cs="Arial"/>
          <w:color w:val="404040" w:themeColor="text1" w:themeTint="BF"/>
          <w:sz w:val="20"/>
          <w:szCs w:val="20"/>
        </w:rPr>
        <w:t>44:</w:t>
      </w:r>
    </w:p>
    <w:p w14:paraId="57CC6995" w14:textId="77777777" w:rsidR="009C21B8" w:rsidRPr="0048798E" w:rsidRDefault="001063FF">
      <w:pPr>
        <w:pStyle w:val="FootnoteText"/>
        <w:rPr>
          <w:lang w:val="en-GB"/>
        </w:rPr>
      </w:pPr>
      <w:hyperlink r:id="rId3" w:history="1">
        <w:r w:rsidR="009C21B8" w:rsidRPr="00EF3851">
          <w:rPr>
            <w:rFonts w:ascii="Arial" w:hAnsi="Arial" w:cs="Arial"/>
            <w:color w:val="404040" w:themeColor="text1" w:themeTint="BF"/>
            <w:sz w:val="20"/>
            <w:szCs w:val="20"/>
            <w:u w:val="single"/>
            <w:lang w:val="en-GB"/>
          </w:rPr>
          <w:t>https://rm.coe.int/168046031c</w:t>
        </w:r>
      </w:hyperlink>
    </w:p>
  </w:footnote>
  <w:footnote w:id="5">
    <w:p w14:paraId="57FB4D59" w14:textId="77777777" w:rsidR="009C21B8" w:rsidRPr="00D87E43" w:rsidRDefault="009C21B8">
      <w:pPr>
        <w:pStyle w:val="FootnoteText"/>
        <w:rPr>
          <w:rFonts w:ascii="Arial" w:hAnsi="Arial" w:cs="Arial"/>
          <w:sz w:val="20"/>
          <w:szCs w:val="20"/>
          <w:lang w:val="en-GB"/>
        </w:rPr>
      </w:pPr>
      <w:r w:rsidRPr="00D87E43">
        <w:rPr>
          <w:rStyle w:val="FootnoteReference"/>
          <w:rFonts w:ascii="Arial" w:hAnsi="Arial" w:cs="Arial"/>
          <w:sz w:val="20"/>
          <w:szCs w:val="20"/>
        </w:rPr>
        <w:footnoteRef/>
      </w:r>
      <w:r w:rsidRPr="00D87E43">
        <w:rPr>
          <w:rFonts w:ascii="Arial" w:hAnsi="Arial" w:cs="Arial"/>
          <w:sz w:val="20"/>
          <w:szCs w:val="20"/>
        </w:rPr>
        <w:t xml:space="preserve"> </w:t>
      </w:r>
      <w:r w:rsidRPr="00D87E43">
        <w:rPr>
          <w:rFonts w:ascii="Arial" w:hAnsi="Arial" w:cs="Arial"/>
          <w:color w:val="404040" w:themeColor="text1" w:themeTint="BF"/>
          <w:sz w:val="20"/>
          <w:szCs w:val="20"/>
        </w:rPr>
        <w:t>Domestic Abuse and Family Proceedings Bill, Explanatory and Financial Memorandum; p</w:t>
      </w:r>
      <w:r w:rsidRPr="00D87E43">
        <w:rPr>
          <w:rFonts w:ascii="Arial" w:hAnsi="Arial" w:cs="Arial"/>
          <w:sz w:val="20"/>
          <w:szCs w:val="20"/>
          <w:lang w:val="en-GB"/>
        </w:rPr>
        <w:t>9.</w:t>
      </w:r>
    </w:p>
  </w:footnote>
  <w:footnote w:id="6">
    <w:p w14:paraId="5ED32F77" w14:textId="77777777" w:rsidR="009C21B8" w:rsidRPr="00F966E5" w:rsidRDefault="009C21B8" w:rsidP="005C5BEE">
      <w:pPr>
        <w:pStyle w:val="FootnoteText"/>
        <w:rPr>
          <w:lang w:val="en-GB"/>
        </w:rPr>
      </w:pPr>
      <w:r>
        <w:rPr>
          <w:rStyle w:val="FootnoteReference"/>
        </w:rPr>
        <w:footnoteRef/>
      </w:r>
      <w:r>
        <w:t xml:space="preserve"> </w:t>
      </w:r>
      <w:r w:rsidRPr="00B03E64">
        <w:rPr>
          <w:rFonts w:ascii="Arial" w:hAnsi="Arial" w:cs="Arial"/>
          <w:color w:val="404040" w:themeColor="text1" w:themeTint="BF"/>
          <w:sz w:val="20"/>
          <w:szCs w:val="20"/>
        </w:rPr>
        <w:t>Domestic Abuse and Family Proceedings Bill, Explanatory and Financial Memorandum; p</w:t>
      </w:r>
      <w:r w:rsidRPr="00B03E64">
        <w:rPr>
          <w:rFonts w:ascii="Arial" w:hAnsi="Arial" w:cs="Arial"/>
          <w:color w:val="404040" w:themeColor="text1" w:themeTint="BF"/>
          <w:sz w:val="20"/>
          <w:szCs w:val="20"/>
          <w:lang w:val="en-GB"/>
        </w:rPr>
        <w:t>10.</w:t>
      </w:r>
    </w:p>
  </w:footnote>
  <w:footnote w:id="7">
    <w:p w14:paraId="66D0C3CA" w14:textId="77777777" w:rsidR="009C21B8" w:rsidRPr="00B03E64" w:rsidRDefault="009C21B8" w:rsidP="00467F3D">
      <w:pPr>
        <w:pStyle w:val="FootnoteText"/>
        <w:rPr>
          <w:rFonts w:ascii="Arial" w:hAnsi="Arial" w:cs="Arial"/>
          <w:color w:val="404040" w:themeColor="text1" w:themeTint="BF"/>
          <w:sz w:val="20"/>
          <w:szCs w:val="20"/>
          <w:lang w:val="en-GB"/>
        </w:rPr>
      </w:pPr>
      <w:r w:rsidRPr="00B03E64">
        <w:rPr>
          <w:rStyle w:val="FootnoteReference"/>
          <w:rFonts w:ascii="Arial" w:hAnsi="Arial" w:cs="Arial"/>
          <w:color w:val="404040" w:themeColor="text1" w:themeTint="BF"/>
          <w:sz w:val="20"/>
          <w:szCs w:val="20"/>
        </w:rPr>
        <w:footnoteRef/>
      </w:r>
      <w:r w:rsidRPr="00B03E64">
        <w:rPr>
          <w:rFonts w:ascii="Arial" w:hAnsi="Arial" w:cs="Arial"/>
          <w:color w:val="404040" w:themeColor="text1" w:themeTint="BF"/>
          <w:sz w:val="20"/>
          <w:szCs w:val="20"/>
        </w:rPr>
        <w:t xml:space="preserve"> Domestic Abuse (Scotland) Act 2018; </w:t>
      </w:r>
      <w:r w:rsidRPr="00B03E64">
        <w:rPr>
          <w:rFonts w:ascii="Arial" w:hAnsi="Arial" w:cs="Arial"/>
          <w:color w:val="404040" w:themeColor="text1" w:themeTint="BF"/>
          <w:sz w:val="20"/>
          <w:szCs w:val="20"/>
          <w:lang w:val="en-GB"/>
        </w:rPr>
        <w:t>Section 5(5).</w:t>
      </w:r>
    </w:p>
  </w:footnote>
  <w:footnote w:id="8">
    <w:p w14:paraId="71F41B3C" w14:textId="77777777" w:rsidR="009C21B8" w:rsidRPr="00B03E64" w:rsidRDefault="009C21B8" w:rsidP="00467F3D">
      <w:pPr>
        <w:pStyle w:val="FootnoteText"/>
        <w:rPr>
          <w:rFonts w:ascii="Arial" w:hAnsi="Arial" w:cs="Arial"/>
          <w:color w:val="404040" w:themeColor="text1" w:themeTint="BF"/>
          <w:sz w:val="20"/>
          <w:szCs w:val="20"/>
          <w:lang w:val="en-GB"/>
        </w:rPr>
      </w:pPr>
      <w:r w:rsidRPr="00B03E64">
        <w:rPr>
          <w:rStyle w:val="FootnoteReference"/>
          <w:rFonts w:ascii="Arial" w:hAnsi="Arial" w:cs="Arial"/>
          <w:color w:val="404040" w:themeColor="text1" w:themeTint="BF"/>
          <w:sz w:val="20"/>
          <w:szCs w:val="20"/>
        </w:rPr>
        <w:footnoteRef/>
      </w:r>
      <w:r w:rsidRPr="00B03E64">
        <w:rPr>
          <w:rFonts w:ascii="Arial" w:hAnsi="Arial" w:cs="Arial"/>
          <w:color w:val="404040" w:themeColor="text1" w:themeTint="BF"/>
          <w:sz w:val="20"/>
          <w:szCs w:val="20"/>
        </w:rPr>
        <w:t xml:space="preserve"> See for example: </w:t>
      </w:r>
      <w:hyperlink r:id="rId4" w:history="1">
        <w:r w:rsidRPr="00B03E64">
          <w:rPr>
            <w:rFonts w:ascii="Arial" w:hAnsi="Arial" w:cs="Arial"/>
            <w:color w:val="404040" w:themeColor="text1" w:themeTint="BF"/>
            <w:sz w:val="20"/>
            <w:szCs w:val="20"/>
            <w:u w:val="single"/>
            <w:lang w:val="en-GB"/>
          </w:rPr>
          <w:t>https://www.safeguardingni.org/aces/what-are-aces</w:t>
        </w:r>
      </w:hyperlink>
    </w:p>
  </w:footnote>
  <w:footnote w:id="9">
    <w:p w14:paraId="3CC5BA7E" w14:textId="77777777" w:rsidR="005839FD" w:rsidRDefault="005F1C4D" w:rsidP="005839FD">
      <w:pPr>
        <w:spacing w:line="288" w:lineRule="auto"/>
        <w:contextualSpacing/>
        <w:jc w:val="both"/>
        <w:rPr>
          <w:rFonts w:ascii="Arial" w:hAnsi="Arial" w:cs="Arial"/>
          <w:color w:val="404040" w:themeColor="text1" w:themeTint="BF"/>
        </w:rPr>
      </w:pPr>
      <w:r w:rsidRPr="005839FD">
        <w:rPr>
          <w:rStyle w:val="FootnoteReference"/>
          <w:rFonts w:ascii="Arial" w:hAnsi="Arial" w:cs="Arial"/>
          <w:color w:val="404040" w:themeColor="text1" w:themeTint="BF"/>
        </w:rPr>
        <w:footnoteRef/>
      </w:r>
      <w:r w:rsidR="005839FD">
        <w:rPr>
          <w:rFonts w:ascii="Arial" w:hAnsi="Arial" w:cs="Arial"/>
          <w:color w:val="404040" w:themeColor="text1" w:themeTint="BF"/>
        </w:rPr>
        <w:t xml:space="preserve"> DE (2019) Children and Young People’s Strategy 2019-2029:</w:t>
      </w:r>
    </w:p>
    <w:p w14:paraId="08904A9E" w14:textId="77777777" w:rsidR="005F1C4D" w:rsidRPr="005839FD" w:rsidRDefault="005F1C4D" w:rsidP="005839FD">
      <w:pPr>
        <w:spacing w:line="288" w:lineRule="auto"/>
        <w:contextualSpacing/>
        <w:jc w:val="both"/>
        <w:rPr>
          <w:rFonts w:ascii="Arial" w:hAnsi="Arial" w:cs="Arial"/>
          <w:color w:val="404040" w:themeColor="text1" w:themeTint="BF"/>
        </w:rPr>
      </w:pPr>
      <w:hyperlink r:id="rId5" w:history="1">
        <w:r w:rsidRPr="005839FD">
          <w:rPr>
            <w:rFonts w:ascii="Arial" w:hAnsi="Arial" w:cs="Arial"/>
            <w:color w:val="404040" w:themeColor="text1" w:themeTint="BF"/>
            <w:u w:val="single"/>
          </w:rPr>
          <w:t>https://www.education-ni.gov.uk/sites/default/files/publications/education/2019-2029%20CYP%20Strategy.pdf</w:t>
        </w:r>
      </w:hyperlink>
    </w:p>
  </w:footnote>
  <w:footnote w:id="10">
    <w:p w14:paraId="228B56E2" w14:textId="77777777" w:rsidR="005F1C4D" w:rsidRPr="005839FD" w:rsidRDefault="005F1C4D">
      <w:pPr>
        <w:pStyle w:val="FootnoteText"/>
        <w:rPr>
          <w:rFonts w:ascii="Arial" w:hAnsi="Arial" w:cs="Arial"/>
          <w:color w:val="404040" w:themeColor="text1" w:themeTint="BF"/>
          <w:sz w:val="20"/>
          <w:szCs w:val="20"/>
          <w:lang w:val="en-GB"/>
        </w:rPr>
      </w:pPr>
      <w:r w:rsidRPr="005839FD">
        <w:rPr>
          <w:rStyle w:val="FootnoteReference"/>
          <w:rFonts w:ascii="Arial" w:hAnsi="Arial" w:cs="Arial"/>
          <w:color w:val="404040" w:themeColor="text1" w:themeTint="BF"/>
          <w:sz w:val="20"/>
          <w:szCs w:val="20"/>
        </w:rPr>
        <w:footnoteRef/>
      </w:r>
      <w:r w:rsidRPr="005839FD">
        <w:rPr>
          <w:rFonts w:ascii="Arial" w:hAnsi="Arial" w:cs="Arial"/>
          <w:color w:val="404040" w:themeColor="text1" w:themeTint="BF"/>
          <w:sz w:val="20"/>
          <w:szCs w:val="20"/>
        </w:rPr>
        <w:t xml:space="preserve"> </w:t>
      </w:r>
      <w:r w:rsidRPr="005839FD">
        <w:rPr>
          <w:rFonts w:ascii="Arial" w:hAnsi="Arial" w:cs="Arial"/>
          <w:color w:val="404040" w:themeColor="text1" w:themeTint="BF"/>
          <w:sz w:val="20"/>
          <w:szCs w:val="20"/>
          <w:lang w:val="en-GB"/>
        </w:rPr>
        <w:t>Barnardos (2020) Policy Briefing: The Domestic Abuse and Family Proceedings Bill – Children and Young People:</w:t>
      </w:r>
    </w:p>
    <w:p w14:paraId="5690DA84" w14:textId="77777777" w:rsidR="005F1C4D" w:rsidRPr="005839FD" w:rsidRDefault="005F1C4D">
      <w:pPr>
        <w:pStyle w:val="FootnoteText"/>
        <w:rPr>
          <w:lang w:val="en-GB"/>
        </w:rPr>
      </w:pPr>
      <w:hyperlink r:id="rId6" w:history="1">
        <w:r w:rsidRPr="005839FD">
          <w:rPr>
            <w:rFonts w:ascii="Arial" w:hAnsi="Arial" w:cs="Arial"/>
            <w:color w:val="404040" w:themeColor="text1" w:themeTint="BF"/>
            <w:sz w:val="20"/>
            <w:szCs w:val="20"/>
            <w:u w:val="single"/>
            <w:lang w:val="en-GB"/>
          </w:rPr>
          <w:t>https://www.barnardos.org.uk/sites/default/files/uploads/Barnardo%27s%20NI%20Briefing%20-%20Domestic%20Abuse%20Bill%202020_0.pdf</w:t>
        </w:r>
      </w:hyperlink>
    </w:p>
  </w:footnote>
  <w:footnote w:id="11">
    <w:p w14:paraId="0E1BDF8F" w14:textId="77777777" w:rsidR="009C21B8" w:rsidRPr="00B03E64" w:rsidRDefault="009C21B8" w:rsidP="00C852D4">
      <w:pPr>
        <w:pStyle w:val="FootnoteText"/>
        <w:rPr>
          <w:rFonts w:ascii="Arial" w:hAnsi="Arial" w:cs="Arial"/>
          <w:color w:val="404040" w:themeColor="text1" w:themeTint="BF"/>
          <w:sz w:val="20"/>
          <w:szCs w:val="20"/>
          <w:lang w:val="en-GB"/>
        </w:rPr>
      </w:pPr>
      <w:r w:rsidRPr="00B03E64">
        <w:rPr>
          <w:rStyle w:val="FootnoteReference"/>
          <w:rFonts w:ascii="Arial" w:hAnsi="Arial" w:cs="Arial"/>
          <w:color w:val="404040" w:themeColor="text1" w:themeTint="BF"/>
          <w:sz w:val="20"/>
          <w:szCs w:val="20"/>
        </w:rPr>
        <w:footnoteRef/>
      </w:r>
      <w:r w:rsidRPr="00B03E64">
        <w:rPr>
          <w:rFonts w:ascii="Arial" w:hAnsi="Arial" w:cs="Arial"/>
          <w:color w:val="404040" w:themeColor="text1" w:themeTint="BF"/>
          <w:sz w:val="20"/>
          <w:szCs w:val="20"/>
        </w:rPr>
        <w:t xml:space="preserve"> Domestic Abuse and Family Proceedings Bill, Explanatory and Financial Memorandum; p</w:t>
      </w:r>
      <w:r w:rsidRPr="00B03E64">
        <w:rPr>
          <w:rFonts w:ascii="Arial" w:hAnsi="Arial" w:cs="Arial"/>
          <w:color w:val="404040" w:themeColor="text1" w:themeTint="BF"/>
          <w:sz w:val="20"/>
          <w:szCs w:val="20"/>
          <w:lang w:val="en-GB"/>
        </w:rPr>
        <w:t>p10-11.</w:t>
      </w:r>
    </w:p>
  </w:footnote>
  <w:footnote w:id="12">
    <w:p w14:paraId="5E5C301D" w14:textId="77777777" w:rsidR="005839FD" w:rsidRPr="000F79A5" w:rsidRDefault="009C21B8" w:rsidP="0009485A">
      <w:pPr>
        <w:pStyle w:val="FootnoteText"/>
        <w:rPr>
          <w:rFonts w:ascii="Arial" w:hAnsi="Arial" w:cs="Arial"/>
          <w:color w:val="404040" w:themeColor="text1" w:themeTint="BF"/>
          <w:sz w:val="20"/>
          <w:szCs w:val="20"/>
          <w:lang w:val="en-GB"/>
        </w:rPr>
      </w:pPr>
      <w:r w:rsidRPr="000F79A5">
        <w:rPr>
          <w:rStyle w:val="FootnoteReference"/>
          <w:rFonts w:ascii="Arial" w:hAnsi="Arial" w:cs="Arial"/>
          <w:color w:val="404040" w:themeColor="text1" w:themeTint="BF"/>
          <w:sz w:val="20"/>
          <w:szCs w:val="20"/>
        </w:rPr>
        <w:footnoteRef/>
      </w:r>
      <w:r w:rsidRPr="000F79A5">
        <w:rPr>
          <w:rFonts w:ascii="Arial" w:hAnsi="Arial" w:cs="Arial"/>
          <w:color w:val="404040" w:themeColor="text1" w:themeTint="BF"/>
          <w:sz w:val="20"/>
          <w:szCs w:val="20"/>
        </w:rPr>
        <w:t xml:space="preserve"> </w:t>
      </w:r>
      <w:r w:rsidR="005839FD" w:rsidRPr="000F79A5">
        <w:rPr>
          <w:rFonts w:ascii="Arial" w:hAnsi="Arial" w:cs="Arial"/>
          <w:color w:val="404040" w:themeColor="text1" w:themeTint="BF"/>
          <w:sz w:val="20"/>
          <w:szCs w:val="20"/>
          <w:lang w:val="en-GB"/>
        </w:rPr>
        <w:t>NICCY (2020) Time for Change: advice on arrangements to deliver justice in cases of sexual offences against children:</w:t>
      </w:r>
    </w:p>
    <w:p w14:paraId="11AEA719" w14:textId="77777777" w:rsidR="009C21B8" w:rsidRPr="007F6B1F" w:rsidRDefault="001063FF" w:rsidP="0009485A">
      <w:pPr>
        <w:pStyle w:val="FootnoteText"/>
        <w:rPr>
          <w:lang w:val="en-GB"/>
        </w:rPr>
      </w:pPr>
      <w:hyperlink r:id="rId7" w:history="1">
        <w:r w:rsidR="005839FD" w:rsidRPr="005839FD">
          <w:rPr>
            <w:rFonts w:ascii="Times New Roman" w:hAnsi="Times New Roman"/>
            <w:color w:val="0000FF"/>
            <w:sz w:val="20"/>
            <w:szCs w:val="20"/>
            <w:u w:val="single"/>
            <w:lang w:val="en-GB"/>
          </w:rPr>
          <w:t>https://www.niccy.org/publications/2020/february/13/time-for-change/</w:t>
        </w:r>
      </w:hyperlink>
    </w:p>
  </w:footnote>
  <w:footnote w:id="13">
    <w:p w14:paraId="744D2665" w14:textId="77777777" w:rsidR="00403D7A" w:rsidRPr="00403D7A" w:rsidRDefault="00403D7A">
      <w:pPr>
        <w:pStyle w:val="FootnoteText"/>
        <w:rPr>
          <w:rFonts w:ascii="Arial" w:hAnsi="Arial" w:cs="Arial"/>
          <w:color w:val="404040" w:themeColor="text1" w:themeTint="BF"/>
          <w:sz w:val="20"/>
          <w:szCs w:val="20"/>
          <w:lang w:val="en-GB"/>
        </w:rPr>
      </w:pPr>
      <w:r w:rsidRPr="00403D7A">
        <w:rPr>
          <w:rStyle w:val="FootnoteReference"/>
          <w:rFonts w:ascii="Arial" w:hAnsi="Arial" w:cs="Arial"/>
          <w:color w:val="404040" w:themeColor="text1" w:themeTint="BF"/>
          <w:sz w:val="20"/>
          <w:szCs w:val="20"/>
        </w:rPr>
        <w:footnoteRef/>
      </w:r>
      <w:r w:rsidRPr="00403D7A">
        <w:rPr>
          <w:rFonts w:ascii="Arial" w:hAnsi="Arial" w:cs="Arial"/>
          <w:color w:val="404040" w:themeColor="text1" w:themeTint="BF"/>
          <w:sz w:val="20"/>
          <w:szCs w:val="20"/>
        </w:rPr>
        <w:t xml:space="preserve"> </w:t>
      </w:r>
      <w:r w:rsidRPr="00403D7A">
        <w:rPr>
          <w:rFonts w:ascii="Arial" w:hAnsi="Arial" w:cs="Arial"/>
          <w:color w:val="404040" w:themeColor="text1" w:themeTint="BF"/>
          <w:sz w:val="20"/>
          <w:szCs w:val="20"/>
          <w:lang w:val="en-GB"/>
        </w:rPr>
        <w:t>DoH (2017) Co-operating to Safeguard Children and Young People in Northern Ireland; section 7.4.1-7.4.2:</w:t>
      </w:r>
    </w:p>
    <w:p w14:paraId="4EC6F95C" w14:textId="77777777" w:rsidR="00403D7A" w:rsidRPr="00403D7A" w:rsidRDefault="00403D7A">
      <w:pPr>
        <w:pStyle w:val="FootnoteText"/>
        <w:rPr>
          <w:rFonts w:ascii="Arial" w:hAnsi="Arial" w:cs="Arial"/>
          <w:color w:val="404040" w:themeColor="text1" w:themeTint="BF"/>
          <w:sz w:val="20"/>
          <w:szCs w:val="20"/>
          <w:lang w:val="en-GB"/>
        </w:rPr>
      </w:pPr>
      <w:hyperlink r:id="rId8" w:history="1">
        <w:r w:rsidRPr="00403D7A">
          <w:rPr>
            <w:rFonts w:ascii="Arial" w:hAnsi="Arial" w:cs="Arial"/>
            <w:color w:val="404040" w:themeColor="text1" w:themeTint="BF"/>
            <w:sz w:val="20"/>
            <w:szCs w:val="20"/>
            <w:u w:val="single"/>
            <w:lang w:val="en-GB"/>
          </w:rPr>
          <w:t>https://www.health-ni.gov.uk/publications/co-operating-safeguard-children-and-young-people-northern-ireland</w:t>
        </w:r>
      </w:hyperlink>
    </w:p>
  </w:footnote>
  <w:footnote w:id="14">
    <w:p w14:paraId="42592440" w14:textId="77777777" w:rsidR="00A32238" w:rsidRPr="00A32238" w:rsidRDefault="00C37A64" w:rsidP="00A32238">
      <w:pPr>
        <w:pStyle w:val="FootnoteText"/>
        <w:rPr>
          <w:rFonts w:ascii="Arial" w:hAnsi="Arial" w:cs="Arial"/>
          <w:color w:val="404040" w:themeColor="text1" w:themeTint="BF"/>
          <w:sz w:val="20"/>
          <w:szCs w:val="20"/>
          <w:u w:color="404040"/>
        </w:rPr>
      </w:pPr>
      <w:r w:rsidRPr="00A32238">
        <w:rPr>
          <w:rStyle w:val="FootnoteReference"/>
          <w:rFonts w:ascii="Arial" w:hAnsi="Arial" w:cs="Arial"/>
          <w:color w:val="404040" w:themeColor="text1" w:themeTint="BF"/>
          <w:sz w:val="20"/>
          <w:szCs w:val="20"/>
        </w:rPr>
        <w:footnoteRef/>
      </w:r>
      <w:r w:rsidRPr="00A32238">
        <w:rPr>
          <w:rFonts w:ascii="Arial" w:hAnsi="Arial" w:cs="Arial"/>
          <w:color w:val="404040" w:themeColor="text1" w:themeTint="BF"/>
          <w:sz w:val="20"/>
          <w:szCs w:val="20"/>
        </w:rPr>
        <w:t xml:space="preserve"> </w:t>
      </w:r>
      <w:r w:rsidR="00A32238" w:rsidRPr="00A32238">
        <w:rPr>
          <w:rFonts w:ascii="Arial" w:hAnsi="Arial" w:cs="Arial"/>
          <w:color w:val="404040" w:themeColor="text1" w:themeTint="BF"/>
          <w:sz w:val="20"/>
          <w:szCs w:val="20"/>
          <w:u w:color="595959"/>
        </w:rPr>
        <w:t xml:space="preserve">United Nations </w:t>
      </w:r>
      <w:r w:rsidR="00A32238" w:rsidRPr="00A32238">
        <w:rPr>
          <w:rFonts w:ascii="Arial" w:hAnsi="Arial" w:cs="Arial"/>
          <w:color w:val="404040" w:themeColor="text1" w:themeTint="BF"/>
          <w:sz w:val="20"/>
          <w:szCs w:val="20"/>
          <w:u w:color="404040"/>
        </w:rPr>
        <w:t>Committee on the Rights of the Child (2016) Concluding observations on the fifth periodic report of the United Kingdom of Great Britain and Northern Ireland. See para 79a:</w:t>
      </w:r>
    </w:p>
    <w:p w14:paraId="70D07F51" w14:textId="77777777" w:rsidR="00A32238" w:rsidRPr="00A32238" w:rsidRDefault="00A32238" w:rsidP="00A32238">
      <w:pPr>
        <w:pStyle w:val="FootnoteText"/>
        <w:rPr>
          <w:rFonts w:ascii="Arial" w:hAnsi="Arial" w:cs="Arial"/>
          <w:color w:val="404040" w:themeColor="text1" w:themeTint="BF"/>
          <w:sz w:val="20"/>
          <w:szCs w:val="20"/>
        </w:rPr>
      </w:pPr>
      <w:hyperlink r:id="rId9" w:history="1">
        <w:r w:rsidRPr="00A32238">
          <w:rPr>
            <w:rStyle w:val="Hyperlink"/>
            <w:rFonts w:ascii="Arial" w:hAnsi="Arial" w:cs="Arial"/>
            <w:color w:val="404040" w:themeColor="text1" w:themeTint="BF"/>
            <w:sz w:val="20"/>
            <w:szCs w:val="20"/>
            <w:u w:color="404040"/>
          </w:rPr>
          <w:t>https://www.ohchr.org/en/countries/enacaregion/pages/gbindex.aspx</w:t>
        </w:r>
      </w:hyperlink>
    </w:p>
    <w:p w14:paraId="09B13EFD" w14:textId="77777777" w:rsidR="00C37A64" w:rsidRPr="00A32238" w:rsidRDefault="00C37A6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9C21B8" w14:paraId="557262FE" w14:textId="77777777" w:rsidTr="00F20032">
      <w:tc>
        <w:tcPr>
          <w:tcW w:w="5027" w:type="dxa"/>
        </w:tcPr>
        <w:p w14:paraId="027BA656" w14:textId="77777777" w:rsidR="009C21B8" w:rsidRPr="00F20032" w:rsidRDefault="009C21B8" w:rsidP="000D52AB">
          <w:pPr>
            <w:pStyle w:val="CompanyName"/>
            <w:rPr>
              <w:rFonts w:ascii="Futura Book" w:hAnsi="Futura Book" w:cs="Arial"/>
              <w:lang w:val="en-GB"/>
            </w:rPr>
          </w:pPr>
        </w:p>
      </w:tc>
      <w:tc>
        <w:tcPr>
          <w:tcW w:w="4855" w:type="dxa"/>
        </w:tcPr>
        <w:p w14:paraId="5CA8DEA6" w14:textId="77777777" w:rsidR="009C21B8" w:rsidRPr="00F20032" w:rsidRDefault="009C21B8" w:rsidP="000D52AB">
          <w:pPr>
            <w:pStyle w:val="CompanyName"/>
            <w:rPr>
              <w:rFonts w:ascii="Futura Book" w:hAnsi="Futura Book" w:cs="Arial"/>
              <w:lang w:val="en-GB"/>
            </w:rPr>
          </w:pPr>
        </w:p>
      </w:tc>
    </w:tr>
  </w:tbl>
  <w:p w14:paraId="204C8F34" w14:textId="77777777" w:rsidR="009C21B8" w:rsidRDefault="009C21B8">
    <w:pPr>
      <w:pStyle w:val="Header"/>
    </w:pPr>
    <w:r>
      <w:rPr>
        <w:noProof/>
        <w:lang w:val="en-GB" w:eastAsia="en-GB"/>
      </w:rPr>
      <w:drawing>
        <wp:anchor distT="0" distB="0" distL="114300" distR="114300" simplePos="0" relativeHeight="251660288" behindDoc="0" locked="0" layoutInCell="1" allowOverlap="1" wp14:anchorId="4343AF16" wp14:editId="16A0C6D8">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74"/>
    <w:multiLevelType w:val="hybridMultilevel"/>
    <w:tmpl w:val="3FC2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A186C"/>
    <w:multiLevelType w:val="hybridMultilevel"/>
    <w:tmpl w:val="CC66F0EC"/>
    <w:lvl w:ilvl="0" w:tplc="9C3A0D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32268C"/>
    <w:multiLevelType w:val="hybridMultilevel"/>
    <w:tmpl w:val="20666E82"/>
    <w:numStyleLink w:val="List31"/>
  </w:abstractNum>
  <w:abstractNum w:abstractNumId="3" w15:restartNumberingAfterBreak="0">
    <w:nsid w:val="05107572"/>
    <w:multiLevelType w:val="hybridMultilevel"/>
    <w:tmpl w:val="E8687538"/>
    <w:lvl w:ilvl="0" w:tplc="7510639A">
      <w:start w:val="1"/>
      <w:numFmt w:val="bullet"/>
      <w:lvlText w:val="•"/>
      <w:lvlJc w:val="left"/>
      <w:pPr>
        <w:tabs>
          <w:tab w:val="num" w:pos="360"/>
        </w:tabs>
        <w:ind w:left="360" w:hanging="360"/>
      </w:pPr>
      <w:rPr>
        <w:rFonts w:ascii="Arial" w:hAnsi="Arial" w:hint="default"/>
      </w:rPr>
    </w:lvl>
    <w:lvl w:ilvl="1" w:tplc="97C2953C" w:tentative="1">
      <w:start w:val="1"/>
      <w:numFmt w:val="bullet"/>
      <w:lvlText w:val="•"/>
      <w:lvlJc w:val="left"/>
      <w:pPr>
        <w:tabs>
          <w:tab w:val="num" w:pos="1080"/>
        </w:tabs>
        <w:ind w:left="1080" w:hanging="360"/>
      </w:pPr>
      <w:rPr>
        <w:rFonts w:ascii="Arial" w:hAnsi="Arial" w:hint="default"/>
      </w:rPr>
    </w:lvl>
    <w:lvl w:ilvl="2" w:tplc="A0627988" w:tentative="1">
      <w:start w:val="1"/>
      <w:numFmt w:val="bullet"/>
      <w:lvlText w:val="•"/>
      <w:lvlJc w:val="left"/>
      <w:pPr>
        <w:tabs>
          <w:tab w:val="num" w:pos="1800"/>
        </w:tabs>
        <w:ind w:left="1800" w:hanging="360"/>
      </w:pPr>
      <w:rPr>
        <w:rFonts w:ascii="Arial" w:hAnsi="Arial" w:hint="default"/>
      </w:rPr>
    </w:lvl>
    <w:lvl w:ilvl="3" w:tplc="D4A68E1E" w:tentative="1">
      <w:start w:val="1"/>
      <w:numFmt w:val="bullet"/>
      <w:lvlText w:val="•"/>
      <w:lvlJc w:val="left"/>
      <w:pPr>
        <w:tabs>
          <w:tab w:val="num" w:pos="2520"/>
        </w:tabs>
        <w:ind w:left="2520" w:hanging="360"/>
      </w:pPr>
      <w:rPr>
        <w:rFonts w:ascii="Arial" w:hAnsi="Arial" w:hint="default"/>
      </w:rPr>
    </w:lvl>
    <w:lvl w:ilvl="4" w:tplc="B7DC0E78" w:tentative="1">
      <w:start w:val="1"/>
      <w:numFmt w:val="bullet"/>
      <w:lvlText w:val="•"/>
      <w:lvlJc w:val="left"/>
      <w:pPr>
        <w:tabs>
          <w:tab w:val="num" w:pos="3240"/>
        </w:tabs>
        <w:ind w:left="3240" w:hanging="360"/>
      </w:pPr>
      <w:rPr>
        <w:rFonts w:ascii="Arial" w:hAnsi="Arial" w:hint="default"/>
      </w:rPr>
    </w:lvl>
    <w:lvl w:ilvl="5" w:tplc="5FA231D4" w:tentative="1">
      <w:start w:val="1"/>
      <w:numFmt w:val="bullet"/>
      <w:lvlText w:val="•"/>
      <w:lvlJc w:val="left"/>
      <w:pPr>
        <w:tabs>
          <w:tab w:val="num" w:pos="3960"/>
        </w:tabs>
        <w:ind w:left="3960" w:hanging="360"/>
      </w:pPr>
      <w:rPr>
        <w:rFonts w:ascii="Arial" w:hAnsi="Arial" w:hint="default"/>
      </w:rPr>
    </w:lvl>
    <w:lvl w:ilvl="6" w:tplc="04D01848" w:tentative="1">
      <w:start w:val="1"/>
      <w:numFmt w:val="bullet"/>
      <w:lvlText w:val="•"/>
      <w:lvlJc w:val="left"/>
      <w:pPr>
        <w:tabs>
          <w:tab w:val="num" w:pos="4680"/>
        </w:tabs>
        <w:ind w:left="4680" w:hanging="360"/>
      </w:pPr>
      <w:rPr>
        <w:rFonts w:ascii="Arial" w:hAnsi="Arial" w:hint="default"/>
      </w:rPr>
    </w:lvl>
    <w:lvl w:ilvl="7" w:tplc="D39CB57A" w:tentative="1">
      <w:start w:val="1"/>
      <w:numFmt w:val="bullet"/>
      <w:lvlText w:val="•"/>
      <w:lvlJc w:val="left"/>
      <w:pPr>
        <w:tabs>
          <w:tab w:val="num" w:pos="5400"/>
        </w:tabs>
        <w:ind w:left="5400" w:hanging="360"/>
      </w:pPr>
      <w:rPr>
        <w:rFonts w:ascii="Arial" w:hAnsi="Arial" w:hint="default"/>
      </w:rPr>
    </w:lvl>
    <w:lvl w:ilvl="8" w:tplc="B658EDC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C71C17"/>
    <w:multiLevelType w:val="multilevel"/>
    <w:tmpl w:val="CE1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762475"/>
    <w:multiLevelType w:val="hybridMultilevel"/>
    <w:tmpl w:val="BD806058"/>
    <w:lvl w:ilvl="0" w:tplc="8862BF36">
      <w:start w:val="1"/>
      <w:numFmt w:val="bullet"/>
      <w:lvlText w:val="•"/>
      <w:lvlJc w:val="left"/>
      <w:pPr>
        <w:tabs>
          <w:tab w:val="num" w:pos="720"/>
        </w:tabs>
        <w:ind w:left="720" w:hanging="360"/>
      </w:pPr>
      <w:rPr>
        <w:rFonts w:ascii="Times New Roman" w:hAnsi="Times New Roman" w:hint="default"/>
      </w:rPr>
    </w:lvl>
    <w:lvl w:ilvl="1" w:tplc="154EACF6" w:tentative="1">
      <w:start w:val="1"/>
      <w:numFmt w:val="bullet"/>
      <w:lvlText w:val="•"/>
      <w:lvlJc w:val="left"/>
      <w:pPr>
        <w:tabs>
          <w:tab w:val="num" w:pos="1440"/>
        </w:tabs>
        <w:ind w:left="1440" w:hanging="360"/>
      </w:pPr>
      <w:rPr>
        <w:rFonts w:ascii="Times New Roman" w:hAnsi="Times New Roman" w:hint="default"/>
      </w:rPr>
    </w:lvl>
    <w:lvl w:ilvl="2" w:tplc="CF10236E" w:tentative="1">
      <w:start w:val="1"/>
      <w:numFmt w:val="bullet"/>
      <w:lvlText w:val="•"/>
      <w:lvlJc w:val="left"/>
      <w:pPr>
        <w:tabs>
          <w:tab w:val="num" w:pos="2160"/>
        </w:tabs>
        <w:ind w:left="2160" w:hanging="360"/>
      </w:pPr>
      <w:rPr>
        <w:rFonts w:ascii="Times New Roman" w:hAnsi="Times New Roman" w:hint="default"/>
      </w:rPr>
    </w:lvl>
    <w:lvl w:ilvl="3" w:tplc="BE30E108" w:tentative="1">
      <w:start w:val="1"/>
      <w:numFmt w:val="bullet"/>
      <w:lvlText w:val="•"/>
      <w:lvlJc w:val="left"/>
      <w:pPr>
        <w:tabs>
          <w:tab w:val="num" w:pos="2880"/>
        </w:tabs>
        <w:ind w:left="2880" w:hanging="360"/>
      </w:pPr>
      <w:rPr>
        <w:rFonts w:ascii="Times New Roman" w:hAnsi="Times New Roman" w:hint="default"/>
      </w:rPr>
    </w:lvl>
    <w:lvl w:ilvl="4" w:tplc="8B40B1BA" w:tentative="1">
      <w:start w:val="1"/>
      <w:numFmt w:val="bullet"/>
      <w:lvlText w:val="•"/>
      <w:lvlJc w:val="left"/>
      <w:pPr>
        <w:tabs>
          <w:tab w:val="num" w:pos="3600"/>
        </w:tabs>
        <w:ind w:left="3600" w:hanging="360"/>
      </w:pPr>
      <w:rPr>
        <w:rFonts w:ascii="Times New Roman" w:hAnsi="Times New Roman" w:hint="default"/>
      </w:rPr>
    </w:lvl>
    <w:lvl w:ilvl="5" w:tplc="E1F62F26" w:tentative="1">
      <w:start w:val="1"/>
      <w:numFmt w:val="bullet"/>
      <w:lvlText w:val="•"/>
      <w:lvlJc w:val="left"/>
      <w:pPr>
        <w:tabs>
          <w:tab w:val="num" w:pos="4320"/>
        </w:tabs>
        <w:ind w:left="4320" w:hanging="360"/>
      </w:pPr>
      <w:rPr>
        <w:rFonts w:ascii="Times New Roman" w:hAnsi="Times New Roman" w:hint="default"/>
      </w:rPr>
    </w:lvl>
    <w:lvl w:ilvl="6" w:tplc="1EAE4046" w:tentative="1">
      <w:start w:val="1"/>
      <w:numFmt w:val="bullet"/>
      <w:lvlText w:val="•"/>
      <w:lvlJc w:val="left"/>
      <w:pPr>
        <w:tabs>
          <w:tab w:val="num" w:pos="5040"/>
        </w:tabs>
        <w:ind w:left="5040" w:hanging="360"/>
      </w:pPr>
      <w:rPr>
        <w:rFonts w:ascii="Times New Roman" w:hAnsi="Times New Roman" w:hint="default"/>
      </w:rPr>
    </w:lvl>
    <w:lvl w:ilvl="7" w:tplc="4BA8BE7C" w:tentative="1">
      <w:start w:val="1"/>
      <w:numFmt w:val="bullet"/>
      <w:lvlText w:val="•"/>
      <w:lvlJc w:val="left"/>
      <w:pPr>
        <w:tabs>
          <w:tab w:val="num" w:pos="5760"/>
        </w:tabs>
        <w:ind w:left="5760" w:hanging="360"/>
      </w:pPr>
      <w:rPr>
        <w:rFonts w:ascii="Times New Roman" w:hAnsi="Times New Roman" w:hint="default"/>
      </w:rPr>
    </w:lvl>
    <w:lvl w:ilvl="8" w:tplc="0A8604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632109"/>
    <w:multiLevelType w:val="hybridMultilevel"/>
    <w:tmpl w:val="1B2C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2562D"/>
    <w:multiLevelType w:val="hybridMultilevel"/>
    <w:tmpl w:val="425C10A6"/>
    <w:lvl w:ilvl="0" w:tplc="2FD462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E69"/>
    <w:multiLevelType w:val="hybridMultilevel"/>
    <w:tmpl w:val="288E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361C64"/>
    <w:multiLevelType w:val="hybridMultilevel"/>
    <w:tmpl w:val="C45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5D7E"/>
    <w:multiLevelType w:val="hybridMultilevel"/>
    <w:tmpl w:val="035C30AC"/>
    <w:lvl w:ilvl="0" w:tplc="90E641E8">
      <w:start w:val="1"/>
      <w:numFmt w:val="bullet"/>
      <w:lvlText w:val="•"/>
      <w:lvlJc w:val="left"/>
      <w:pPr>
        <w:tabs>
          <w:tab w:val="num" w:pos="720"/>
        </w:tabs>
        <w:ind w:left="720" w:hanging="360"/>
      </w:pPr>
      <w:rPr>
        <w:rFonts w:ascii="Times New Roman" w:hAnsi="Times New Roman" w:hint="default"/>
      </w:rPr>
    </w:lvl>
    <w:lvl w:ilvl="1" w:tplc="B3788A14" w:tentative="1">
      <w:start w:val="1"/>
      <w:numFmt w:val="bullet"/>
      <w:lvlText w:val="•"/>
      <w:lvlJc w:val="left"/>
      <w:pPr>
        <w:tabs>
          <w:tab w:val="num" w:pos="1440"/>
        </w:tabs>
        <w:ind w:left="1440" w:hanging="360"/>
      </w:pPr>
      <w:rPr>
        <w:rFonts w:ascii="Times New Roman" w:hAnsi="Times New Roman" w:hint="default"/>
      </w:rPr>
    </w:lvl>
    <w:lvl w:ilvl="2" w:tplc="BD5015CC" w:tentative="1">
      <w:start w:val="1"/>
      <w:numFmt w:val="bullet"/>
      <w:lvlText w:val="•"/>
      <w:lvlJc w:val="left"/>
      <w:pPr>
        <w:tabs>
          <w:tab w:val="num" w:pos="2160"/>
        </w:tabs>
        <w:ind w:left="2160" w:hanging="360"/>
      </w:pPr>
      <w:rPr>
        <w:rFonts w:ascii="Times New Roman" w:hAnsi="Times New Roman" w:hint="default"/>
      </w:rPr>
    </w:lvl>
    <w:lvl w:ilvl="3" w:tplc="BA06FB2E" w:tentative="1">
      <w:start w:val="1"/>
      <w:numFmt w:val="bullet"/>
      <w:lvlText w:val="•"/>
      <w:lvlJc w:val="left"/>
      <w:pPr>
        <w:tabs>
          <w:tab w:val="num" w:pos="2880"/>
        </w:tabs>
        <w:ind w:left="2880" w:hanging="360"/>
      </w:pPr>
      <w:rPr>
        <w:rFonts w:ascii="Times New Roman" w:hAnsi="Times New Roman" w:hint="default"/>
      </w:rPr>
    </w:lvl>
    <w:lvl w:ilvl="4" w:tplc="A4E69F02" w:tentative="1">
      <w:start w:val="1"/>
      <w:numFmt w:val="bullet"/>
      <w:lvlText w:val="•"/>
      <w:lvlJc w:val="left"/>
      <w:pPr>
        <w:tabs>
          <w:tab w:val="num" w:pos="3600"/>
        </w:tabs>
        <w:ind w:left="3600" w:hanging="360"/>
      </w:pPr>
      <w:rPr>
        <w:rFonts w:ascii="Times New Roman" w:hAnsi="Times New Roman" w:hint="default"/>
      </w:rPr>
    </w:lvl>
    <w:lvl w:ilvl="5" w:tplc="899E156C" w:tentative="1">
      <w:start w:val="1"/>
      <w:numFmt w:val="bullet"/>
      <w:lvlText w:val="•"/>
      <w:lvlJc w:val="left"/>
      <w:pPr>
        <w:tabs>
          <w:tab w:val="num" w:pos="4320"/>
        </w:tabs>
        <w:ind w:left="4320" w:hanging="360"/>
      </w:pPr>
      <w:rPr>
        <w:rFonts w:ascii="Times New Roman" w:hAnsi="Times New Roman" w:hint="default"/>
      </w:rPr>
    </w:lvl>
    <w:lvl w:ilvl="6" w:tplc="328A4AF8" w:tentative="1">
      <w:start w:val="1"/>
      <w:numFmt w:val="bullet"/>
      <w:lvlText w:val="•"/>
      <w:lvlJc w:val="left"/>
      <w:pPr>
        <w:tabs>
          <w:tab w:val="num" w:pos="5040"/>
        </w:tabs>
        <w:ind w:left="5040" w:hanging="360"/>
      </w:pPr>
      <w:rPr>
        <w:rFonts w:ascii="Times New Roman" w:hAnsi="Times New Roman" w:hint="default"/>
      </w:rPr>
    </w:lvl>
    <w:lvl w:ilvl="7" w:tplc="9D7C4136" w:tentative="1">
      <w:start w:val="1"/>
      <w:numFmt w:val="bullet"/>
      <w:lvlText w:val="•"/>
      <w:lvlJc w:val="left"/>
      <w:pPr>
        <w:tabs>
          <w:tab w:val="num" w:pos="5760"/>
        </w:tabs>
        <w:ind w:left="5760" w:hanging="360"/>
      </w:pPr>
      <w:rPr>
        <w:rFonts w:ascii="Times New Roman" w:hAnsi="Times New Roman" w:hint="default"/>
      </w:rPr>
    </w:lvl>
    <w:lvl w:ilvl="8" w:tplc="002286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3753BF"/>
    <w:multiLevelType w:val="hybridMultilevel"/>
    <w:tmpl w:val="945055BE"/>
    <w:lvl w:ilvl="0" w:tplc="133A150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E2FB9"/>
    <w:multiLevelType w:val="hybridMultilevel"/>
    <w:tmpl w:val="24BA6948"/>
    <w:lvl w:ilvl="0" w:tplc="6E066C32">
      <w:start w:val="1"/>
      <w:numFmt w:val="bullet"/>
      <w:lvlText w:val="•"/>
      <w:lvlJc w:val="left"/>
      <w:pPr>
        <w:tabs>
          <w:tab w:val="num" w:pos="720"/>
        </w:tabs>
        <w:ind w:left="720" w:hanging="360"/>
      </w:pPr>
      <w:rPr>
        <w:rFonts w:ascii="Times New Roman" w:hAnsi="Times New Roman" w:hint="default"/>
      </w:rPr>
    </w:lvl>
    <w:lvl w:ilvl="1" w:tplc="1A101CAE" w:tentative="1">
      <w:start w:val="1"/>
      <w:numFmt w:val="bullet"/>
      <w:lvlText w:val="•"/>
      <w:lvlJc w:val="left"/>
      <w:pPr>
        <w:tabs>
          <w:tab w:val="num" w:pos="1440"/>
        </w:tabs>
        <w:ind w:left="1440" w:hanging="360"/>
      </w:pPr>
      <w:rPr>
        <w:rFonts w:ascii="Times New Roman" w:hAnsi="Times New Roman" w:hint="default"/>
      </w:rPr>
    </w:lvl>
    <w:lvl w:ilvl="2" w:tplc="B50AB3F4" w:tentative="1">
      <w:start w:val="1"/>
      <w:numFmt w:val="bullet"/>
      <w:lvlText w:val="•"/>
      <w:lvlJc w:val="left"/>
      <w:pPr>
        <w:tabs>
          <w:tab w:val="num" w:pos="2160"/>
        </w:tabs>
        <w:ind w:left="2160" w:hanging="360"/>
      </w:pPr>
      <w:rPr>
        <w:rFonts w:ascii="Times New Roman" w:hAnsi="Times New Roman" w:hint="default"/>
      </w:rPr>
    </w:lvl>
    <w:lvl w:ilvl="3" w:tplc="4D9EF658" w:tentative="1">
      <w:start w:val="1"/>
      <w:numFmt w:val="bullet"/>
      <w:lvlText w:val="•"/>
      <w:lvlJc w:val="left"/>
      <w:pPr>
        <w:tabs>
          <w:tab w:val="num" w:pos="2880"/>
        </w:tabs>
        <w:ind w:left="2880" w:hanging="360"/>
      </w:pPr>
      <w:rPr>
        <w:rFonts w:ascii="Times New Roman" w:hAnsi="Times New Roman" w:hint="default"/>
      </w:rPr>
    </w:lvl>
    <w:lvl w:ilvl="4" w:tplc="15C8F0E8" w:tentative="1">
      <w:start w:val="1"/>
      <w:numFmt w:val="bullet"/>
      <w:lvlText w:val="•"/>
      <w:lvlJc w:val="left"/>
      <w:pPr>
        <w:tabs>
          <w:tab w:val="num" w:pos="3600"/>
        </w:tabs>
        <w:ind w:left="3600" w:hanging="360"/>
      </w:pPr>
      <w:rPr>
        <w:rFonts w:ascii="Times New Roman" w:hAnsi="Times New Roman" w:hint="default"/>
      </w:rPr>
    </w:lvl>
    <w:lvl w:ilvl="5" w:tplc="A1D4ED4E" w:tentative="1">
      <w:start w:val="1"/>
      <w:numFmt w:val="bullet"/>
      <w:lvlText w:val="•"/>
      <w:lvlJc w:val="left"/>
      <w:pPr>
        <w:tabs>
          <w:tab w:val="num" w:pos="4320"/>
        </w:tabs>
        <w:ind w:left="4320" w:hanging="360"/>
      </w:pPr>
      <w:rPr>
        <w:rFonts w:ascii="Times New Roman" w:hAnsi="Times New Roman" w:hint="default"/>
      </w:rPr>
    </w:lvl>
    <w:lvl w:ilvl="6" w:tplc="8E1C48F6" w:tentative="1">
      <w:start w:val="1"/>
      <w:numFmt w:val="bullet"/>
      <w:lvlText w:val="•"/>
      <w:lvlJc w:val="left"/>
      <w:pPr>
        <w:tabs>
          <w:tab w:val="num" w:pos="5040"/>
        </w:tabs>
        <w:ind w:left="5040" w:hanging="360"/>
      </w:pPr>
      <w:rPr>
        <w:rFonts w:ascii="Times New Roman" w:hAnsi="Times New Roman" w:hint="default"/>
      </w:rPr>
    </w:lvl>
    <w:lvl w:ilvl="7" w:tplc="82F2264C" w:tentative="1">
      <w:start w:val="1"/>
      <w:numFmt w:val="bullet"/>
      <w:lvlText w:val="•"/>
      <w:lvlJc w:val="left"/>
      <w:pPr>
        <w:tabs>
          <w:tab w:val="num" w:pos="5760"/>
        </w:tabs>
        <w:ind w:left="5760" w:hanging="360"/>
      </w:pPr>
      <w:rPr>
        <w:rFonts w:ascii="Times New Roman" w:hAnsi="Times New Roman" w:hint="default"/>
      </w:rPr>
    </w:lvl>
    <w:lvl w:ilvl="8" w:tplc="90D22A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F36DE2"/>
    <w:multiLevelType w:val="hybridMultilevel"/>
    <w:tmpl w:val="681EB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262D49"/>
    <w:multiLevelType w:val="hybridMultilevel"/>
    <w:tmpl w:val="1126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11D11"/>
    <w:multiLevelType w:val="hybridMultilevel"/>
    <w:tmpl w:val="F3C2F900"/>
    <w:lvl w:ilvl="0" w:tplc="454AB5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A199C"/>
    <w:multiLevelType w:val="hybridMultilevel"/>
    <w:tmpl w:val="16ECC5AA"/>
    <w:lvl w:ilvl="0" w:tplc="D8D88B3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276E"/>
    <w:multiLevelType w:val="hybridMultilevel"/>
    <w:tmpl w:val="A95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0EFA"/>
    <w:multiLevelType w:val="hybridMultilevel"/>
    <w:tmpl w:val="5F2C9C38"/>
    <w:lvl w:ilvl="0" w:tplc="8FDA25F6">
      <w:start w:val="1"/>
      <w:numFmt w:val="bullet"/>
      <w:lvlText w:val="•"/>
      <w:lvlJc w:val="left"/>
      <w:pPr>
        <w:tabs>
          <w:tab w:val="num" w:pos="720"/>
        </w:tabs>
        <w:ind w:left="720" w:hanging="360"/>
      </w:pPr>
      <w:rPr>
        <w:rFonts w:ascii="Times New Roman" w:hAnsi="Times New Roman" w:hint="default"/>
      </w:rPr>
    </w:lvl>
    <w:lvl w:ilvl="1" w:tplc="CD408B20" w:tentative="1">
      <w:start w:val="1"/>
      <w:numFmt w:val="bullet"/>
      <w:lvlText w:val="•"/>
      <w:lvlJc w:val="left"/>
      <w:pPr>
        <w:tabs>
          <w:tab w:val="num" w:pos="1440"/>
        </w:tabs>
        <w:ind w:left="1440" w:hanging="360"/>
      </w:pPr>
      <w:rPr>
        <w:rFonts w:ascii="Times New Roman" w:hAnsi="Times New Roman" w:hint="default"/>
      </w:rPr>
    </w:lvl>
    <w:lvl w:ilvl="2" w:tplc="D2AEF986" w:tentative="1">
      <w:start w:val="1"/>
      <w:numFmt w:val="bullet"/>
      <w:lvlText w:val="•"/>
      <w:lvlJc w:val="left"/>
      <w:pPr>
        <w:tabs>
          <w:tab w:val="num" w:pos="2160"/>
        </w:tabs>
        <w:ind w:left="2160" w:hanging="360"/>
      </w:pPr>
      <w:rPr>
        <w:rFonts w:ascii="Times New Roman" w:hAnsi="Times New Roman" w:hint="default"/>
      </w:rPr>
    </w:lvl>
    <w:lvl w:ilvl="3" w:tplc="45DA242C" w:tentative="1">
      <w:start w:val="1"/>
      <w:numFmt w:val="bullet"/>
      <w:lvlText w:val="•"/>
      <w:lvlJc w:val="left"/>
      <w:pPr>
        <w:tabs>
          <w:tab w:val="num" w:pos="2880"/>
        </w:tabs>
        <w:ind w:left="2880" w:hanging="360"/>
      </w:pPr>
      <w:rPr>
        <w:rFonts w:ascii="Times New Roman" w:hAnsi="Times New Roman" w:hint="default"/>
      </w:rPr>
    </w:lvl>
    <w:lvl w:ilvl="4" w:tplc="0D109956" w:tentative="1">
      <w:start w:val="1"/>
      <w:numFmt w:val="bullet"/>
      <w:lvlText w:val="•"/>
      <w:lvlJc w:val="left"/>
      <w:pPr>
        <w:tabs>
          <w:tab w:val="num" w:pos="3600"/>
        </w:tabs>
        <w:ind w:left="3600" w:hanging="360"/>
      </w:pPr>
      <w:rPr>
        <w:rFonts w:ascii="Times New Roman" w:hAnsi="Times New Roman" w:hint="default"/>
      </w:rPr>
    </w:lvl>
    <w:lvl w:ilvl="5" w:tplc="FAEE1BE4" w:tentative="1">
      <w:start w:val="1"/>
      <w:numFmt w:val="bullet"/>
      <w:lvlText w:val="•"/>
      <w:lvlJc w:val="left"/>
      <w:pPr>
        <w:tabs>
          <w:tab w:val="num" w:pos="4320"/>
        </w:tabs>
        <w:ind w:left="4320" w:hanging="360"/>
      </w:pPr>
      <w:rPr>
        <w:rFonts w:ascii="Times New Roman" w:hAnsi="Times New Roman" w:hint="default"/>
      </w:rPr>
    </w:lvl>
    <w:lvl w:ilvl="6" w:tplc="6494092E" w:tentative="1">
      <w:start w:val="1"/>
      <w:numFmt w:val="bullet"/>
      <w:lvlText w:val="•"/>
      <w:lvlJc w:val="left"/>
      <w:pPr>
        <w:tabs>
          <w:tab w:val="num" w:pos="5040"/>
        </w:tabs>
        <w:ind w:left="5040" w:hanging="360"/>
      </w:pPr>
      <w:rPr>
        <w:rFonts w:ascii="Times New Roman" w:hAnsi="Times New Roman" w:hint="default"/>
      </w:rPr>
    </w:lvl>
    <w:lvl w:ilvl="7" w:tplc="76EC9CB2" w:tentative="1">
      <w:start w:val="1"/>
      <w:numFmt w:val="bullet"/>
      <w:lvlText w:val="•"/>
      <w:lvlJc w:val="left"/>
      <w:pPr>
        <w:tabs>
          <w:tab w:val="num" w:pos="5760"/>
        </w:tabs>
        <w:ind w:left="5760" w:hanging="360"/>
      </w:pPr>
      <w:rPr>
        <w:rFonts w:ascii="Times New Roman" w:hAnsi="Times New Roman" w:hint="default"/>
      </w:rPr>
    </w:lvl>
    <w:lvl w:ilvl="8" w:tplc="D42667E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3874A1"/>
    <w:multiLevelType w:val="hybridMultilevel"/>
    <w:tmpl w:val="200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5E64FC"/>
    <w:multiLevelType w:val="hybridMultilevel"/>
    <w:tmpl w:val="EAD8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330BE8"/>
    <w:multiLevelType w:val="hybridMultilevel"/>
    <w:tmpl w:val="CA64F88C"/>
    <w:lvl w:ilvl="0" w:tplc="DBA006D8">
      <w:start w:val="1"/>
      <w:numFmt w:val="bullet"/>
      <w:lvlText w:val="•"/>
      <w:lvlJc w:val="left"/>
      <w:pPr>
        <w:tabs>
          <w:tab w:val="num" w:pos="720"/>
        </w:tabs>
        <w:ind w:left="720" w:hanging="360"/>
      </w:pPr>
      <w:rPr>
        <w:rFonts w:ascii="Times New Roman" w:hAnsi="Times New Roman" w:hint="default"/>
      </w:rPr>
    </w:lvl>
    <w:lvl w:ilvl="1" w:tplc="FD622266" w:tentative="1">
      <w:start w:val="1"/>
      <w:numFmt w:val="bullet"/>
      <w:lvlText w:val="•"/>
      <w:lvlJc w:val="left"/>
      <w:pPr>
        <w:tabs>
          <w:tab w:val="num" w:pos="1440"/>
        </w:tabs>
        <w:ind w:left="1440" w:hanging="360"/>
      </w:pPr>
      <w:rPr>
        <w:rFonts w:ascii="Times New Roman" w:hAnsi="Times New Roman" w:hint="default"/>
      </w:rPr>
    </w:lvl>
    <w:lvl w:ilvl="2" w:tplc="2110C1CC" w:tentative="1">
      <w:start w:val="1"/>
      <w:numFmt w:val="bullet"/>
      <w:lvlText w:val="•"/>
      <w:lvlJc w:val="left"/>
      <w:pPr>
        <w:tabs>
          <w:tab w:val="num" w:pos="2160"/>
        </w:tabs>
        <w:ind w:left="2160" w:hanging="360"/>
      </w:pPr>
      <w:rPr>
        <w:rFonts w:ascii="Times New Roman" w:hAnsi="Times New Roman" w:hint="default"/>
      </w:rPr>
    </w:lvl>
    <w:lvl w:ilvl="3" w:tplc="626C621E" w:tentative="1">
      <w:start w:val="1"/>
      <w:numFmt w:val="bullet"/>
      <w:lvlText w:val="•"/>
      <w:lvlJc w:val="left"/>
      <w:pPr>
        <w:tabs>
          <w:tab w:val="num" w:pos="2880"/>
        </w:tabs>
        <w:ind w:left="2880" w:hanging="360"/>
      </w:pPr>
      <w:rPr>
        <w:rFonts w:ascii="Times New Roman" w:hAnsi="Times New Roman" w:hint="default"/>
      </w:rPr>
    </w:lvl>
    <w:lvl w:ilvl="4" w:tplc="7E146A24" w:tentative="1">
      <w:start w:val="1"/>
      <w:numFmt w:val="bullet"/>
      <w:lvlText w:val="•"/>
      <w:lvlJc w:val="left"/>
      <w:pPr>
        <w:tabs>
          <w:tab w:val="num" w:pos="3600"/>
        </w:tabs>
        <w:ind w:left="3600" w:hanging="360"/>
      </w:pPr>
      <w:rPr>
        <w:rFonts w:ascii="Times New Roman" w:hAnsi="Times New Roman" w:hint="default"/>
      </w:rPr>
    </w:lvl>
    <w:lvl w:ilvl="5" w:tplc="587E3774" w:tentative="1">
      <w:start w:val="1"/>
      <w:numFmt w:val="bullet"/>
      <w:lvlText w:val="•"/>
      <w:lvlJc w:val="left"/>
      <w:pPr>
        <w:tabs>
          <w:tab w:val="num" w:pos="4320"/>
        </w:tabs>
        <w:ind w:left="4320" w:hanging="360"/>
      </w:pPr>
      <w:rPr>
        <w:rFonts w:ascii="Times New Roman" w:hAnsi="Times New Roman" w:hint="default"/>
      </w:rPr>
    </w:lvl>
    <w:lvl w:ilvl="6" w:tplc="F086EDA0" w:tentative="1">
      <w:start w:val="1"/>
      <w:numFmt w:val="bullet"/>
      <w:lvlText w:val="•"/>
      <w:lvlJc w:val="left"/>
      <w:pPr>
        <w:tabs>
          <w:tab w:val="num" w:pos="5040"/>
        </w:tabs>
        <w:ind w:left="5040" w:hanging="360"/>
      </w:pPr>
      <w:rPr>
        <w:rFonts w:ascii="Times New Roman" w:hAnsi="Times New Roman" w:hint="default"/>
      </w:rPr>
    </w:lvl>
    <w:lvl w:ilvl="7" w:tplc="C770AB10" w:tentative="1">
      <w:start w:val="1"/>
      <w:numFmt w:val="bullet"/>
      <w:lvlText w:val="•"/>
      <w:lvlJc w:val="left"/>
      <w:pPr>
        <w:tabs>
          <w:tab w:val="num" w:pos="5760"/>
        </w:tabs>
        <w:ind w:left="5760" w:hanging="360"/>
      </w:pPr>
      <w:rPr>
        <w:rFonts w:ascii="Times New Roman" w:hAnsi="Times New Roman" w:hint="default"/>
      </w:rPr>
    </w:lvl>
    <w:lvl w:ilvl="8" w:tplc="2BBAEA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6A5B8D"/>
    <w:multiLevelType w:val="hybridMultilevel"/>
    <w:tmpl w:val="F1B4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120D32"/>
    <w:multiLevelType w:val="hybridMultilevel"/>
    <w:tmpl w:val="AABA5092"/>
    <w:lvl w:ilvl="0" w:tplc="E548C1F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6443E"/>
    <w:multiLevelType w:val="hybridMultilevel"/>
    <w:tmpl w:val="A874E65A"/>
    <w:lvl w:ilvl="0" w:tplc="B142AA46">
      <w:start w:val="1"/>
      <w:numFmt w:val="bullet"/>
      <w:lvlText w:val="•"/>
      <w:lvlJc w:val="left"/>
      <w:pPr>
        <w:tabs>
          <w:tab w:val="num" w:pos="720"/>
        </w:tabs>
        <w:ind w:left="720" w:hanging="360"/>
      </w:pPr>
      <w:rPr>
        <w:rFonts w:ascii="Times New Roman" w:hAnsi="Times New Roman" w:hint="default"/>
      </w:rPr>
    </w:lvl>
    <w:lvl w:ilvl="1" w:tplc="E0D860F8" w:tentative="1">
      <w:start w:val="1"/>
      <w:numFmt w:val="bullet"/>
      <w:lvlText w:val="•"/>
      <w:lvlJc w:val="left"/>
      <w:pPr>
        <w:tabs>
          <w:tab w:val="num" w:pos="1440"/>
        </w:tabs>
        <w:ind w:left="1440" w:hanging="360"/>
      </w:pPr>
      <w:rPr>
        <w:rFonts w:ascii="Times New Roman" w:hAnsi="Times New Roman" w:hint="default"/>
      </w:rPr>
    </w:lvl>
    <w:lvl w:ilvl="2" w:tplc="8F08A168" w:tentative="1">
      <w:start w:val="1"/>
      <w:numFmt w:val="bullet"/>
      <w:lvlText w:val="•"/>
      <w:lvlJc w:val="left"/>
      <w:pPr>
        <w:tabs>
          <w:tab w:val="num" w:pos="2160"/>
        </w:tabs>
        <w:ind w:left="2160" w:hanging="360"/>
      </w:pPr>
      <w:rPr>
        <w:rFonts w:ascii="Times New Roman" w:hAnsi="Times New Roman" w:hint="default"/>
      </w:rPr>
    </w:lvl>
    <w:lvl w:ilvl="3" w:tplc="84F29D98" w:tentative="1">
      <w:start w:val="1"/>
      <w:numFmt w:val="bullet"/>
      <w:lvlText w:val="•"/>
      <w:lvlJc w:val="left"/>
      <w:pPr>
        <w:tabs>
          <w:tab w:val="num" w:pos="2880"/>
        </w:tabs>
        <w:ind w:left="2880" w:hanging="360"/>
      </w:pPr>
      <w:rPr>
        <w:rFonts w:ascii="Times New Roman" w:hAnsi="Times New Roman" w:hint="default"/>
      </w:rPr>
    </w:lvl>
    <w:lvl w:ilvl="4" w:tplc="8056CDA0" w:tentative="1">
      <w:start w:val="1"/>
      <w:numFmt w:val="bullet"/>
      <w:lvlText w:val="•"/>
      <w:lvlJc w:val="left"/>
      <w:pPr>
        <w:tabs>
          <w:tab w:val="num" w:pos="3600"/>
        </w:tabs>
        <w:ind w:left="3600" w:hanging="360"/>
      </w:pPr>
      <w:rPr>
        <w:rFonts w:ascii="Times New Roman" w:hAnsi="Times New Roman" w:hint="default"/>
      </w:rPr>
    </w:lvl>
    <w:lvl w:ilvl="5" w:tplc="FCFCE500" w:tentative="1">
      <w:start w:val="1"/>
      <w:numFmt w:val="bullet"/>
      <w:lvlText w:val="•"/>
      <w:lvlJc w:val="left"/>
      <w:pPr>
        <w:tabs>
          <w:tab w:val="num" w:pos="4320"/>
        </w:tabs>
        <w:ind w:left="4320" w:hanging="360"/>
      </w:pPr>
      <w:rPr>
        <w:rFonts w:ascii="Times New Roman" w:hAnsi="Times New Roman" w:hint="default"/>
      </w:rPr>
    </w:lvl>
    <w:lvl w:ilvl="6" w:tplc="B956CA48" w:tentative="1">
      <w:start w:val="1"/>
      <w:numFmt w:val="bullet"/>
      <w:lvlText w:val="•"/>
      <w:lvlJc w:val="left"/>
      <w:pPr>
        <w:tabs>
          <w:tab w:val="num" w:pos="5040"/>
        </w:tabs>
        <w:ind w:left="5040" w:hanging="360"/>
      </w:pPr>
      <w:rPr>
        <w:rFonts w:ascii="Times New Roman" w:hAnsi="Times New Roman" w:hint="default"/>
      </w:rPr>
    </w:lvl>
    <w:lvl w:ilvl="7" w:tplc="D534A23A" w:tentative="1">
      <w:start w:val="1"/>
      <w:numFmt w:val="bullet"/>
      <w:lvlText w:val="•"/>
      <w:lvlJc w:val="left"/>
      <w:pPr>
        <w:tabs>
          <w:tab w:val="num" w:pos="5760"/>
        </w:tabs>
        <w:ind w:left="5760" w:hanging="360"/>
      </w:pPr>
      <w:rPr>
        <w:rFonts w:ascii="Times New Roman" w:hAnsi="Times New Roman" w:hint="default"/>
      </w:rPr>
    </w:lvl>
    <w:lvl w:ilvl="8" w:tplc="1F0C9B3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5579D5"/>
    <w:multiLevelType w:val="hybridMultilevel"/>
    <w:tmpl w:val="22D0FC0C"/>
    <w:lvl w:ilvl="0" w:tplc="D4F2E0C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A73378C"/>
    <w:multiLevelType w:val="hybridMultilevel"/>
    <w:tmpl w:val="51D48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6120AB"/>
    <w:multiLevelType w:val="hybridMultilevel"/>
    <w:tmpl w:val="CA3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815BC"/>
    <w:multiLevelType w:val="hybridMultilevel"/>
    <w:tmpl w:val="20666E82"/>
    <w:styleLink w:val="List31"/>
    <w:lvl w:ilvl="0" w:tplc="053293FA">
      <w:start w:val="1"/>
      <w:numFmt w:val="bullet"/>
      <w:lvlText w:val="•"/>
      <w:lvlJc w:val="left"/>
      <w:pPr>
        <w:ind w:left="3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6DDA8">
      <w:start w:val="1"/>
      <w:numFmt w:val="bullet"/>
      <w:lvlText w:val="o"/>
      <w:lvlJc w:val="left"/>
      <w:pPr>
        <w:tabs>
          <w:tab w:val="left" w:pos="300"/>
        </w:tabs>
        <w:ind w:left="13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A284">
      <w:start w:val="1"/>
      <w:numFmt w:val="bullet"/>
      <w:lvlText w:val="▪"/>
      <w:lvlJc w:val="left"/>
      <w:pPr>
        <w:tabs>
          <w:tab w:val="left" w:pos="300"/>
        </w:tabs>
        <w:ind w:left="21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76CC">
      <w:start w:val="1"/>
      <w:numFmt w:val="bullet"/>
      <w:lvlText w:val="•"/>
      <w:lvlJc w:val="left"/>
      <w:pPr>
        <w:tabs>
          <w:tab w:val="left" w:pos="300"/>
        </w:tabs>
        <w:ind w:left="28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250F22A">
      <w:start w:val="1"/>
      <w:numFmt w:val="bullet"/>
      <w:lvlText w:val="o"/>
      <w:lvlJc w:val="left"/>
      <w:pPr>
        <w:tabs>
          <w:tab w:val="left" w:pos="300"/>
        </w:tabs>
        <w:ind w:left="354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A4580A">
      <w:start w:val="1"/>
      <w:numFmt w:val="bullet"/>
      <w:lvlText w:val="▪"/>
      <w:lvlJc w:val="left"/>
      <w:pPr>
        <w:tabs>
          <w:tab w:val="left" w:pos="300"/>
        </w:tabs>
        <w:ind w:left="426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CE7E1A">
      <w:start w:val="1"/>
      <w:numFmt w:val="bullet"/>
      <w:lvlText w:val="•"/>
      <w:lvlJc w:val="left"/>
      <w:pPr>
        <w:tabs>
          <w:tab w:val="left" w:pos="300"/>
        </w:tabs>
        <w:ind w:left="49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FB8FFE2">
      <w:start w:val="1"/>
      <w:numFmt w:val="bullet"/>
      <w:lvlText w:val="o"/>
      <w:lvlJc w:val="left"/>
      <w:pPr>
        <w:tabs>
          <w:tab w:val="left" w:pos="300"/>
        </w:tabs>
        <w:ind w:left="57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9D47C5E">
      <w:start w:val="1"/>
      <w:numFmt w:val="bullet"/>
      <w:lvlText w:val="▪"/>
      <w:lvlJc w:val="left"/>
      <w:pPr>
        <w:tabs>
          <w:tab w:val="left" w:pos="300"/>
        </w:tabs>
        <w:ind w:left="64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DA05FE"/>
    <w:multiLevelType w:val="hybridMultilevel"/>
    <w:tmpl w:val="4852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A35BAF"/>
    <w:multiLevelType w:val="hybridMultilevel"/>
    <w:tmpl w:val="6974044E"/>
    <w:lvl w:ilvl="0" w:tplc="E13659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E1CD7"/>
    <w:multiLevelType w:val="hybridMultilevel"/>
    <w:tmpl w:val="B5B47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3C1A5F"/>
    <w:multiLevelType w:val="hybridMultilevel"/>
    <w:tmpl w:val="E3E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92FD8"/>
    <w:multiLevelType w:val="hybridMultilevel"/>
    <w:tmpl w:val="7E7CC7BC"/>
    <w:lvl w:ilvl="0" w:tplc="13DE80B4">
      <w:start w:val="1"/>
      <w:numFmt w:val="bullet"/>
      <w:lvlText w:val="•"/>
      <w:lvlJc w:val="left"/>
      <w:pPr>
        <w:tabs>
          <w:tab w:val="num" w:pos="720"/>
        </w:tabs>
        <w:ind w:left="720" w:hanging="360"/>
      </w:pPr>
      <w:rPr>
        <w:rFonts w:ascii="Times New Roman" w:hAnsi="Times New Roman" w:hint="default"/>
      </w:rPr>
    </w:lvl>
    <w:lvl w:ilvl="1" w:tplc="D6C289D6" w:tentative="1">
      <w:start w:val="1"/>
      <w:numFmt w:val="bullet"/>
      <w:lvlText w:val="•"/>
      <w:lvlJc w:val="left"/>
      <w:pPr>
        <w:tabs>
          <w:tab w:val="num" w:pos="1440"/>
        </w:tabs>
        <w:ind w:left="1440" w:hanging="360"/>
      </w:pPr>
      <w:rPr>
        <w:rFonts w:ascii="Times New Roman" w:hAnsi="Times New Roman" w:hint="default"/>
      </w:rPr>
    </w:lvl>
    <w:lvl w:ilvl="2" w:tplc="712890FE" w:tentative="1">
      <w:start w:val="1"/>
      <w:numFmt w:val="bullet"/>
      <w:lvlText w:val="•"/>
      <w:lvlJc w:val="left"/>
      <w:pPr>
        <w:tabs>
          <w:tab w:val="num" w:pos="2160"/>
        </w:tabs>
        <w:ind w:left="2160" w:hanging="360"/>
      </w:pPr>
      <w:rPr>
        <w:rFonts w:ascii="Times New Roman" w:hAnsi="Times New Roman" w:hint="default"/>
      </w:rPr>
    </w:lvl>
    <w:lvl w:ilvl="3" w:tplc="E6BEC4DE" w:tentative="1">
      <w:start w:val="1"/>
      <w:numFmt w:val="bullet"/>
      <w:lvlText w:val="•"/>
      <w:lvlJc w:val="left"/>
      <w:pPr>
        <w:tabs>
          <w:tab w:val="num" w:pos="2880"/>
        </w:tabs>
        <w:ind w:left="2880" w:hanging="360"/>
      </w:pPr>
      <w:rPr>
        <w:rFonts w:ascii="Times New Roman" w:hAnsi="Times New Roman" w:hint="default"/>
      </w:rPr>
    </w:lvl>
    <w:lvl w:ilvl="4" w:tplc="FB1CEBC4" w:tentative="1">
      <w:start w:val="1"/>
      <w:numFmt w:val="bullet"/>
      <w:lvlText w:val="•"/>
      <w:lvlJc w:val="left"/>
      <w:pPr>
        <w:tabs>
          <w:tab w:val="num" w:pos="3600"/>
        </w:tabs>
        <w:ind w:left="3600" w:hanging="360"/>
      </w:pPr>
      <w:rPr>
        <w:rFonts w:ascii="Times New Roman" w:hAnsi="Times New Roman" w:hint="default"/>
      </w:rPr>
    </w:lvl>
    <w:lvl w:ilvl="5" w:tplc="5AA26C1A" w:tentative="1">
      <w:start w:val="1"/>
      <w:numFmt w:val="bullet"/>
      <w:lvlText w:val="•"/>
      <w:lvlJc w:val="left"/>
      <w:pPr>
        <w:tabs>
          <w:tab w:val="num" w:pos="4320"/>
        </w:tabs>
        <w:ind w:left="4320" w:hanging="360"/>
      </w:pPr>
      <w:rPr>
        <w:rFonts w:ascii="Times New Roman" w:hAnsi="Times New Roman" w:hint="default"/>
      </w:rPr>
    </w:lvl>
    <w:lvl w:ilvl="6" w:tplc="AFD61540" w:tentative="1">
      <w:start w:val="1"/>
      <w:numFmt w:val="bullet"/>
      <w:lvlText w:val="•"/>
      <w:lvlJc w:val="left"/>
      <w:pPr>
        <w:tabs>
          <w:tab w:val="num" w:pos="5040"/>
        </w:tabs>
        <w:ind w:left="5040" w:hanging="360"/>
      </w:pPr>
      <w:rPr>
        <w:rFonts w:ascii="Times New Roman" w:hAnsi="Times New Roman" w:hint="default"/>
      </w:rPr>
    </w:lvl>
    <w:lvl w:ilvl="7" w:tplc="B74A48F2" w:tentative="1">
      <w:start w:val="1"/>
      <w:numFmt w:val="bullet"/>
      <w:lvlText w:val="•"/>
      <w:lvlJc w:val="left"/>
      <w:pPr>
        <w:tabs>
          <w:tab w:val="num" w:pos="5760"/>
        </w:tabs>
        <w:ind w:left="5760" w:hanging="360"/>
      </w:pPr>
      <w:rPr>
        <w:rFonts w:ascii="Times New Roman" w:hAnsi="Times New Roman" w:hint="default"/>
      </w:rPr>
    </w:lvl>
    <w:lvl w:ilvl="8" w:tplc="D74AD42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0F0800"/>
    <w:multiLevelType w:val="hybridMultilevel"/>
    <w:tmpl w:val="3A58A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71DA7"/>
    <w:multiLevelType w:val="hybridMultilevel"/>
    <w:tmpl w:val="5F221412"/>
    <w:lvl w:ilvl="0" w:tplc="6296A56A">
      <w:start w:val="18"/>
      <w:numFmt w:val="bullet"/>
      <w:lvlText w:val="-"/>
      <w:lvlJc w:val="left"/>
      <w:pPr>
        <w:ind w:left="405" w:hanging="360"/>
      </w:pPr>
      <w:rPr>
        <w:rFonts w:ascii="Arial" w:eastAsia="Times New Roman" w:hAnsi="Aria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5E06A66"/>
    <w:multiLevelType w:val="multilevel"/>
    <w:tmpl w:val="1A9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50DBB"/>
    <w:multiLevelType w:val="hybridMultilevel"/>
    <w:tmpl w:val="B12C8118"/>
    <w:lvl w:ilvl="0" w:tplc="162ABD4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5"/>
  </w:num>
  <w:num w:numId="3">
    <w:abstractNumId w:val="10"/>
  </w:num>
  <w:num w:numId="4">
    <w:abstractNumId w:val="29"/>
  </w:num>
  <w:num w:numId="5">
    <w:abstractNumId w:val="22"/>
  </w:num>
  <w:num w:numId="6">
    <w:abstractNumId w:val="39"/>
  </w:num>
  <w:num w:numId="7">
    <w:abstractNumId w:val="30"/>
  </w:num>
  <w:num w:numId="8">
    <w:abstractNumId w:val="4"/>
  </w:num>
  <w:num w:numId="9">
    <w:abstractNumId w:val="40"/>
  </w:num>
  <w:num w:numId="10">
    <w:abstractNumId w:val="11"/>
  </w:num>
  <w:num w:numId="11">
    <w:abstractNumId w:val="31"/>
  </w:num>
  <w:num w:numId="12">
    <w:abstractNumId w:val="7"/>
  </w:num>
  <w:num w:numId="13">
    <w:abstractNumId w:val="32"/>
  </w:num>
  <w:num w:numId="14">
    <w:abstractNumId w:val="2"/>
    <w:lvlOverride w:ilvl="0">
      <w:lvl w:ilvl="0" w:tplc="498E2D92">
        <w:start w:val="1"/>
        <w:numFmt w:val="bullet"/>
        <w:lvlText w:val="•"/>
        <w:lvlJc w:val="left"/>
        <w:pPr>
          <w:ind w:left="3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1">
      <w:lvl w:ilvl="1" w:tplc="B35A2254">
        <w:start w:val="1"/>
        <w:numFmt w:val="bullet"/>
        <w:lvlText w:val="o"/>
        <w:lvlJc w:val="left"/>
        <w:pPr>
          <w:tabs>
            <w:tab w:val="left" w:pos="300"/>
          </w:tabs>
          <w:ind w:left="13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2">
      <w:lvl w:ilvl="2" w:tplc="45321A3C">
        <w:start w:val="1"/>
        <w:numFmt w:val="bullet"/>
        <w:lvlText w:val="▪"/>
        <w:lvlJc w:val="left"/>
        <w:pPr>
          <w:tabs>
            <w:tab w:val="left" w:pos="300"/>
          </w:tabs>
          <w:ind w:left="21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3">
      <w:lvl w:ilvl="3" w:tplc="E1CA8C24">
        <w:start w:val="1"/>
        <w:numFmt w:val="bullet"/>
        <w:lvlText w:val="•"/>
        <w:lvlJc w:val="left"/>
        <w:pPr>
          <w:tabs>
            <w:tab w:val="left" w:pos="300"/>
          </w:tabs>
          <w:ind w:left="28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4">
      <w:lvl w:ilvl="4" w:tplc="A7306508">
        <w:start w:val="1"/>
        <w:numFmt w:val="bullet"/>
        <w:lvlText w:val="o"/>
        <w:lvlJc w:val="left"/>
        <w:pPr>
          <w:tabs>
            <w:tab w:val="left" w:pos="300"/>
          </w:tabs>
          <w:ind w:left="354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5">
      <w:lvl w:ilvl="5" w:tplc="419678C8">
        <w:start w:val="1"/>
        <w:numFmt w:val="bullet"/>
        <w:lvlText w:val="▪"/>
        <w:lvlJc w:val="left"/>
        <w:pPr>
          <w:tabs>
            <w:tab w:val="left" w:pos="300"/>
          </w:tabs>
          <w:ind w:left="426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6">
      <w:lvl w:ilvl="6" w:tplc="ED080DFE">
        <w:start w:val="1"/>
        <w:numFmt w:val="bullet"/>
        <w:lvlText w:val="•"/>
        <w:lvlJc w:val="left"/>
        <w:pPr>
          <w:tabs>
            <w:tab w:val="left" w:pos="300"/>
          </w:tabs>
          <w:ind w:left="498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7">
      <w:lvl w:ilvl="7" w:tplc="175EE5BC">
        <w:start w:val="1"/>
        <w:numFmt w:val="bullet"/>
        <w:lvlText w:val="o"/>
        <w:lvlJc w:val="left"/>
        <w:pPr>
          <w:tabs>
            <w:tab w:val="left" w:pos="300"/>
          </w:tabs>
          <w:ind w:left="570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lvlOverride w:ilvl="8">
      <w:lvl w:ilvl="8" w:tplc="13F05466">
        <w:start w:val="1"/>
        <w:numFmt w:val="bullet"/>
        <w:lvlText w:val="▪"/>
        <w:lvlJc w:val="left"/>
        <w:pPr>
          <w:tabs>
            <w:tab w:val="left" w:pos="300"/>
          </w:tabs>
          <w:ind w:left="6420" w:hanging="300"/>
        </w:pPr>
        <w:rPr>
          <w:rFonts w:ascii="Arial" w:eastAsia="Times New Roman" w:hAnsi="Arial"/>
          <w:b w:val="0"/>
          <w:i w:val="0"/>
          <w:caps w:val="0"/>
          <w:smallCaps w:val="0"/>
          <w:strike w:val="0"/>
          <w:dstrike w:val="0"/>
          <w:outline w:val="0"/>
          <w:emboss w:val="0"/>
          <w:imprint w:val="0"/>
          <w:color w:val="414042"/>
          <w:spacing w:val="0"/>
          <w:w w:val="100"/>
          <w:kern w:val="0"/>
          <w:position w:val="0"/>
          <w:vertAlign w:val="baseline"/>
        </w:rPr>
      </w:lvl>
    </w:lvlOverride>
  </w:num>
  <w:num w:numId="15">
    <w:abstractNumId w:val="15"/>
  </w:num>
  <w:num w:numId="16">
    <w:abstractNumId w:val="21"/>
  </w:num>
  <w:num w:numId="17">
    <w:abstractNumId w:val="23"/>
  </w:num>
  <w:num w:numId="18">
    <w:abstractNumId w:val="1"/>
  </w:num>
  <w:num w:numId="19">
    <w:abstractNumId w:val="8"/>
  </w:num>
  <w:num w:numId="20">
    <w:abstractNumId w:val="13"/>
  </w:num>
  <w:num w:numId="21">
    <w:abstractNumId w:val="34"/>
  </w:num>
  <w:num w:numId="22">
    <w:abstractNumId w:val="26"/>
  </w:num>
  <w:num w:numId="23">
    <w:abstractNumId w:val="17"/>
  </w:num>
  <w:num w:numId="24">
    <w:abstractNumId w:val="41"/>
  </w:num>
  <w:num w:numId="25">
    <w:abstractNumId w:val="18"/>
  </w:num>
  <w:num w:numId="26">
    <w:abstractNumId w:val="28"/>
  </w:num>
  <w:num w:numId="27">
    <w:abstractNumId w:val="36"/>
  </w:num>
  <w:num w:numId="28">
    <w:abstractNumId w:val="38"/>
  </w:num>
  <w:num w:numId="29">
    <w:abstractNumId w:val="19"/>
  </w:num>
  <w:num w:numId="30">
    <w:abstractNumId w:val="24"/>
  </w:num>
  <w:num w:numId="31">
    <w:abstractNumId w:val="20"/>
  </w:num>
  <w:num w:numId="32">
    <w:abstractNumId w:val="12"/>
  </w:num>
  <w:num w:numId="33">
    <w:abstractNumId w:val="6"/>
  </w:num>
  <w:num w:numId="34">
    <w:abstractNumId w:val="27"/>
  </w:num>
  <w:num w:numId="35">
    <w:abstractNumId w:val="14"/>
  </w:num>
  <w:num w:numId="36">
    <w:abstractNumId w:val="37"/>
  </w:num>
  <w:num w:numId="37">
    <w:abstractNumId w:val="16"/>
  </w:num>
  <w:num w:numId="38">
    <w:abstractNumId w:val="9"/>
  </w:num>
  <w:num w:numId="39">
    <w:abstractNumId w:val="25"/>
  </w:num>
  <w:num w:numId="40">
    <w:abstractNumId w:val="33"/>
  </w:num>
  <w:num w:numId="41">
    <w:abstractNumId w:val="3"/>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8AF"/>
    <w:rsid w:val="000056E4"/>
    <w:rsid w:val="00006AD7"/>
    <w:rsid w:val="00011C8C"/>
    <w:rsid w:val="0001391D"/>
    <w:rsid w:val="00020084"/>
    <w:rsid w:val="000265F2"/>
    <w:rsid w:val="000312E5"/>
    <w:rsid w:val="000358AF"/>
    <w:rsid w:val="000371F3"/>
    <w:rsid w:val="00037EA5"/>
    <w:rsid w:val="00041CE5"/>
    <w:rsid w:val="00064155"/>
    <w:rsid w:val="00065544"/>
    <w:rsid w:val="000665D2"/>
    <w:rsid w:val="00077793"/>
    <w:rsid w:val="000779C7"/>
    <w:rsid w:val="00081C92"/>
    <w:rsid w:val="0009485A"/>
    <w:rsid w:val="000B6D22"/>
    <w:rsid w:val="000B6EB7"/>
    <w:rsid w:val="000C3AD9"/>
    <w:rsid w:val="000C4867"/>
    <w:rsid w:val="000D52AB"/>
    <w:rsid w:val="000D663E"/>
    <w:rsid w:val="000E7FCE"/>
    <w:rsid w:val="000F0CC2"/>
    <w:rsid w:val="000F300F"/>
    <w:rsid w:val="000F7270"/>
    <w:rsid w:val="000F79A5"/>
    <w:rsid w:val="00101EC9"/>
    <w:rsid w:val="001063FF"/>
    <w:rsid w:val="001213BF"/>
    <w:rsid w:val="001214F3"/>
    <w:rsid w:val="001226F9"/>
    <w:rsid w:val="001249FF"/>
    <w:rsid w:val="00131682"/>
    <w:rsid w:val="00145273"/>
    <w:rsid w:val="00150DE1"/>
    <w:rsid w:val="0016063B"/>
    <w:rsid w:val="00160995"/>
    <w:rsid w:val="0016341F"/>
    <w:rsid w:val="0016493F"/>
    <w:rsid w:val="00167CCC"/>
    <w:rsid w:val="00180C78"/>
    <w:rsid w:val="00184D4E"/>
    <w:rsid w:val="001931D9"/>
    <w:rsid w:val="001936E2"/>
    <w:rsid w:val="001A05B8"/>
    <w:rsid w:val="001A7C7A"/>
    <w:rsid w:val="001C75FB"/>
    <w:rsid w:val="001D17FF"/>
    <w:rsid w:val="001E0D42"/>
    <w:rsid w:val="001E11C9"/>
    <w:rsid w:val="001E5561"/>
    <w:rsid w:val="001E6532"/>
    <w:rsid w:val="001E73C2"/>
    <w:rsid w:val="001F59D3"/>
    <w:rsid w:val="002020B9"/>
    <w:rsid w:val="00202F51"/>
    <w:rsid w:val="00206670"/>
    <w:rsid w:val="00216844"/>
    <w:rsid w:val="00224E1B"/>
    <w:rsid w:val="00230284"/>
    <w:rsid w:val="00240157"/>
    <w:rsid w:val="00240B24"/>
    <w:rsid w:val="0024528F"/>
    <w:rsid w:val="00264922"/>
    <w:rsid w:val="002653A0"/>
    <w:rsid w:val="0026692B"/>
    <w:rsid w:val="00270303"/>
    <w:rsid w:val="00271227"/>
    <w:rsid w:val="00277DA1"/>
    <w:rsid w:val="00280C3B"/>
    <w:rsid w:val="002A233D"/>
    <w:rsid w:val="002A3214"/>
    <w:rsid w:val="002A4BB6"/>
    <w:rsid w:val="002A5DD4"/>
    <w:rsid w:val="002A6DF7"/>
    <w:rsid w:val="002B3DC1"/>
    <w:rsid w:val="002B6719"/>
    <w:rsid w:val="002B7A68"/>
    <w:rsid w:val="002C4F11"/>
    <w:rsid w:val="002C5D0D"/>
    <w:rsid w:val="002D2F7B"/>
    <w:rsid w:val="002D5FFF"/>
    <w:rsid w:val="002E0A34"/>
    <w:rsid w:val="002E30ED"/>
    <w:rsid w:val="002E3BBB"/>
    <w:rsid w:val="002E5D82"/>
    <w:rsid w:val="002F16FF"/>
    <w:rsid w:val="002F5DA7"/>
    <w:rsid w:val="002F6E6A"/>
    <w:rsid w:val="0030137B"/>
    <w:rsid w:val="00305F92"/>
    <w:rsid w:val="00320292"/>
    <w:rsid w:val="0032082A"/>
    <w:rsid w:val="003272F8"/>
    <w:rsid w:val="003316E4"/>
    <w:rsid w:val="003327FA"/>
    <w:rsid w:val="0033369B"/>
    <w:rsid w:val="003337C5"/>
    <w:rsid w:val="00333BD5"/>
    <w:rsid w:val="00334AB6"/>
    <w:rsid w:val="00336554"/>
    <w:rsid w:val="0034153D"/>
    <w:rsid w:val="0034179B"/>
    <w:rsid w:val="00357761"/>
    <w:rsid w:val="00361D3A"/>
    <w:rsid w:val="003643A0"/>
    <w:rsid w:val="00366529"/>
    <w:rsid w:val="00366C19"/>
    <w:rsid w:val="003738CD"/>
    <w:rsid w:val="003755EC"/>
    <w:rsid w:val="00376D1D"/>
    <w:rsid w:val="00377B23"/>
    <w:rsid w:val="00387CF5"/>
    <w:rsid w:val="00396A90"/>
    <w:rsid w:val="003A1805"/>
    <w:rsid w:val="003B3FD9"/>
    <w:rsid w:val="003B521D"/>
    <w:rsid w:val="003B5697"/>
    <w:rsid w:val="003B7204"/>
    <w:rsid w:val="003C3A59"/>
    <w:rsid w:val="003C721C"/>
    <w:rsid w:val="003D4636"/>
    <w:rsid w:val="003F0AF2"/>
    <w:rsid w:val="003F10A0"/>
    <w:rsid w:val="003F5501"/>
    <w:rsid w:val="003F6214"/>
    <w:rsid w:val="00400E06"/>
    <w:rsid w:val="00401901"/>
    <w:rsid w:val="004020F5"/>
    <w:rsid w:val="00402196"/>
    <w:rsid w:val="00402D86"/>
    <w:rsid w:val="00403D7A"/>
    <w:rsid w:val="00414907"/>
    <w:rsid w:val="00414E83"/>
    <w:rsid w:val="00432B30"/>
    <w:rsid w:val="0043344A"/>
    <w:rsid w:val="00435DEC"/>
    <w:rsid w:val="00444329"/>
    <w:rsid w:val="00445B68"/>
    <w:rsid w:val="00451456"/>
    <w:rsid w:val="00451AEA"/>
    <w:rsid w:val="00453C75"/>
    <w:rsid w:val="004559C8"/>
    <w:rsid w:val="00462D31"/>
    <w:rsid w:val="0046790F"/>
    <w:rsid w:val="00467F3D"/>
    <w:rsid w:val="00471431"/>
    <w:rsid w:val="004769B4"/>
    <w:rsid w:val="00487477"/>
    <w:rsid w:val="0048798E"/>
    <w:rsid w:val="004900DA"/>
    <w:rsid w:val="00497D90"/>
    <w:rsid w:val="004A29B3"/>
    <w:rsid w:val="004A6969"/>
    <w:rsid w:val="004B11FC"/>
    <w:rsid w:val="004C026E"/>
    <w:rsid w:val="004C4D70"/>
    <w:rsid w:val="004D4986"/>
    <w:rsid w:val="004F0D2C"/>
    <w:rsid w:val="0050043B"/>
    <w:rsid w:val="00501918"/>
    <w:rsid w:val="00510D1D"/>
    <w:rsid w:val="00521020"/>
    <w:rsid w:val="005216C1"/>
    <w:rsid w:val="005332D6"/>
    <w:rsid w:val="00537273"/>
    <w:rsid w:val="005418CD"/>
    <w:rsid w:val="00545AFD"/>
    <w:rsid w:val="00546F16"/>
    <w:rsid w:val="00550D35"/>
    <w:rsid w:val="0055195B"/>
    <w:rsid w:val="00560924"/>
    <w:rsid w:val="00567271"/>
    <w:rsid w:val="00567488"/>
    <w:rsid w:val="00567C3D"/>
    <w:rsid w:val="00570C1E"/>
    <w:rsid w:val="00570E93"/>
    <w:rsid w:val="005713B9"/>
    <w:rsid w:val="00571B19"/>
    <w:rsid w:val="005721B8"/>
    <w:rsid w:val="00575A78"/>
    <w:rsid w:val="00577CC8"/>
    <w:rsid w:val="00581427"/>
    <w:rsid w:val="005839FD"/>
    <w:rsid w:val="005841A6"/>
    <w:rsid w:val="00584A4D"/>
    <w:rsid w:val="00592A02"/>
    <w:rsid w:val="00596995"/>
    <w:rsid w:val="005A337E"/>
    <w:rsid w:val="005B2D32"/>
    <w:rsid w:val="005B2ECC"/>
    <w:rsid w:val="005B4CD2"/>
    <w:rsid w:val="005B50E5"/>
    <w:rsid w:val="005C425F"/>
    <w:rsid w:val="005C5BEE"/>
    <w:rsid w:val="005D534E"/>
    <w:rsid w:val="005E17CD"/>
    <w:rsid w:val="005E6C45"/>
    <w:rsid w:val="005F1C4D"/>
    <w:rsid w:val="005F7061"/>
    <w:rsid w:val="006013F5"/>
    <w:rsid w:val="00601C02"/>
    <w:rsid w:val="00616D1A"/>
    <w:rsid w:val="00620CAA"/>
    <w:rsid w:val="00627CA5"/>
    <w:rsid w:val="00632F54"/>
    <w:rsid w:val="00637243"/>
    <w:rsid w:val="00643F65"/>
    <w:rsid w:val="006544DB"/>
    <w:rsid w:val="00664DA0"/>
    <w:rsid w:val="006708CE"/>
    <w:rsid w:val="006715A1"/>
    <w:rsid w:val="00693571"/>
    <w:rsid w:val="006942BD"/>
    <w:rsid w:val="00694D8B"/>
    <w:rsid w:val="006A3045"/>
    <w:rsid w:val="006A6C98"/>
    <w:rsid w:val="006C234C"/>
    <w:rsid w:val="006C2566"/>
    <w:rsid w:val="006D1D15"/>
    <w:rsid w:val="006D3148"/>
    <w:rsid w:val="0070702A"/>
    <w:rsid w:val="00712585"/>
    <w:rsid w:val="0072344D"/>
    <w:rsid w:val="00727D62"/>
    <w:rsid w:val="00730A49"/>
    <w:rsid w:val="00740762"/>
    <w:rsid w:val="00742559"/>
    <w:rsid w:val="00742602"/>
    <w:rsid w:val="00743FDE"/>
    <w:rsid w:val="00747E34"/>
    <w:rsid w:val="00751725"/>
    <w:rsid w:val="00763F45"/>
    <w:rsid w:val="007712DB"/>
    <w:rsid w:val="00782294"/>
    <w:rsid w:val="00785263"/>
    <w:rsid w:val="00791E93"/>
    <w:rsid w:val="007926E6"/>
    <w:rsid w:val="007947F2"/>
    <w:rsid w:val="00795FEB"/>
    <w:rsid w:val="0079640E"/>
    <w:rsid w:val="007A4BA6"/>
    <w:rsid w:val="007A5E2D"/>
    <w:rsid w:val="007B286C"/>
    <w:rsid w:val="007C15CC"/>
    <w:rsid w:val="007C5787"/>
    <w:rsid w:val="007C7A87"/>
    <w:rsid w:val="007C7F2E"/>
    <w:rsid w:val="007E1DE9"/>
    <w:rsid w:val="007F17F0"/>
    <w:rsid w:val="007F6B1F"/>
    <w:rsid w:val="00803101"/>
    <w:rsid w:val="008065E1"/>
    <w:rsid w:val="00813906"/>
    <w:rsid w:val="00817F5E"/>
    <w:rsid w:val="008211A2"/>
    <w:rsid w:val="00825FA0"/>
    <w:rsid w:val="00831BDB"/>
    <w:rsid w:val="00841153"/>
    <w:rsid w:val="00841890"/>
    <w:rsid w:val="00850EED"/>
    <w:rsid w:val="00865F67"/>
    <w:rsid w:val="008739C9"/>
    <w:rsid w:val="00873EBD"/>
    <w:rsid w:val="00874F40"/>
    <w:rsid w:val="00881670"/>
    <w:rsid w:val="0088187B"/>
    <w:rsid w:val="00884EFA"/>
    <w:rsid w:val="00887200"/>
    <w:rsid w:val="00891535"/>
    <w:rsid w:val="0089252E"/>
    <w:rsid w:val="008A2C85"/>
    <w:rsid w:val="008A31A5"/>
    <w:rsid w:val="008A32FE"/>
    <w:rsid w:val="008B02A7"/>
    <w:rsid w:val="008B3764"/>
    <w:rsid w:val="008B4222"/>
    <w:rsid w:val="008B57B2"/>
    <w:rsid w:val="008B66B4"/>
    <w:rsid w:val="008C2F73"/>
    <w:rsid w:val="008C32B9"/>
    <w:rsid w:val="008C62DD"/>
    <w:rsid w:val="008E3945"/>
    <w:rsid w:val="008E3CEA"/>
    <w:rsid w:val="008E73D7"/>
    <w:rsid w:val="008F060C"/>
    <w:rsid w:val="008F16F5"/>
    <w:rsid w:val="008F635A"/>
    <w:rsid w:val="009108C4"/>
    <w:rsid w:val="00912884"/>
    <w:rsid w:val="00923B14"/>
    <w:rsid w:val="00924B3E"/>
    <w:rsid w:val="009269E5"/>
    <w:rsid w:val="00930C16"/>
    <w:rsid w:val="0093311F"/>
    <w:rsid w:val="00937797"/>
    <w:rsid w:val="00937F28"/>
    <w:rsid w:val="009405BC"/>
    <w:rsid w:val="009411E6"/>
    <w:rsid w:val="00941932"/>
    <w:rsid w:val="0094216E"/>
    <w:rsid w:val="009437B5"/>
    <w:rsid w:val="00944D09"/>
    <w:rsid w:val="00945094"/>
    <w:rsid w:val="00945CB2"/>
    <w:rsid w:val="00951E90"/>
    <w:rsid w:val="009675A2"/>
    <w:rsid w:val="00975E53"/>
    <w:rsid w:val="00982039"/>
    <w:rsid w:val="009834DD"/>
    <w:rsid w:val="00984012"/>
    <w:rsid w:val="00985009"/>
    <w:rsid w:val="009931D4"/>
    <w:rsid w:val="00997E0C"/>
    <w:rsid w:val="009A28EC"/>
    <w:rsid w:val="009A4777"/>
    <w:rsid w:val="009A5DED"/>
    <w:rsid w:val="009B3D9B"/>
    <w:rsid w:val="009C21B8"/>
    <w:rsid w:val="009C2ED2"/>
    <w:rsid w:val="009C394B"/>
    <w:rsid w:val="009C649E"/>
    <w:rsid w:val="009E0094"/>
    <w:rsid w:val="009E381F"/>
    <w:rsid w:val="009E4F33"/>
    <w:rsid w:val="009E6C7D"/>
    <w:rsid w:val="009E6D40"/>
    <w:rsid w:val="009F2391"/>
    <w:rsid w:val="009F2E19"/>
    <w:rsid w:val="00A005CA"/>
    <w:rsid w:val="00A03A3B"/>
    <w:rsid w:val="00A03AF5"/>
    <w:rsid w:val="00A13398"/>
    <w:rsid w:val="00A13F4C"/>
    <w:rsid w:val="00A14FA6"/>
    <w:rsid w:val="00A24FC2"/>
    <w:rsid w:val="00A32238"/>
    <w:rsid w:val="00A352FB"/>
    <w:rsid w:val="00A4422E"/>
    <w:rsid w:val="00A476B2"/>
    <w:rsid w:val="00A52A88"/>
    <w:rsid w:val="00A53D00"/>
    <w:rsid w:val="00A54BE3"/>
    <w:rsid w:val="00A6029B"/>
    <w:rsid w:val="00A63E48"/>
    <w:rsid w:val="00A6409F"/>
    <w:rsid w:val="00A70DCC"/>
    <w:rsid w:val="00A73ADB"/>
    <w:rsid w:val="00A85F1B"/>
    <w:rsid w:val="00A9481C"/>
    <w:rsid w:val="00AB5F47"/>
    <w:rsid w:val="00AC089D"/>
    <w:rsid w:val="00AC4BC5"/>
    <w:rsid w:val="00AC6036"/>
    <w:rsid w:val="00AC7894"/>
    <w:rsid w:val="00AD0252"/>
    <w:rsid w:val="00AE2D51"/>
    <w:rsid w:val="00AE5B64"/>
    <w:rsid w:val="00AF26C9"/>
    <w:rsid w:val="00AF7F74"/>
    <w:rsid w:val="00B008B1"/>
    <w:rsid w:val="00B00F84"/>
    <w:rsid w:val="00B03E64"/>
    <w:rsid w:val="00B104CB"/>
    <w:rsid w:val="00B1065B"/>
    <w:rsid w:val="00B17E05"/>
    <w:rsid w:val="00B21907"/>
    <w:rsid w:val="00B25C89"/>
    <w:rsid w:val="00B339D9"/>
    <w:rsid w:val="00B33A10"/>
    <w:rsid w:val="00B41D89"/>
    <w:rsid w:val="00B4411F"/>
    <w:rsid w:val="00B45C7D"/>
    <w:rsid w:val="00B562B0"/>
    <w:rsid w:val="00B61E9E"/>
    <w:rsid w:val="00B73D8C"/>
    <w:rsid w:val="00B74630"/>
    <w:rsid w:val="00B8431C"/>
    <w:rsid w:val="00B84926"/>
    <w:rsid w:val="00B90509"/>
    <w:rsid w:val="00B927FD"/>
    <w:rsid w:val="00B94D7B"/>
    <w:rsid w:val="00B94D81"/>
    <w:rsid w:val="00B96013"/>
    <w:rsid w:val="00BB05C6"/>
    <w:rsid w:val="00BB2AB7"/>
    <w:rsid w:val="00BB374F"/>
    <w:rsid w:val="00BB5B10"/>
    <w:rsid w:val="00BB603F"/>
    <w:rsid w:val="00BC0E30"/>
    <w:rsid w:val="00BC0FDE"/>
    <w:rsid w:val="00BD5922"/>
    <w:rsid w:val="00BE0B10"/>
    <w:rsid w:val="00BE5409"/>
    <w:rsid w:val="00BE588D"/>
    <w:rsid w:val="00C00C69"/>
    <w:rsid w:val="00C00FEE"/>
    <w:rsid w:val="00C053D9"/>
    <w:rsid w:val="00C069E3"/>
    <w:rsid w:val="00C06BD6"/>
    <w:rsid w:val="00C16A71"/>
    <w:rsid w:val="00C16E7B"/>
    <w:rsid w:val="00C22EA7"/>
    <w:rsid w:val="00C27963"/>
    <w:rsid w:val="00C31803"/>
    <w:rsid w:val="00C34549"/>
    <w:rsid w:val="00C35EBC"/>
    <w:rsid w:val="00C37A64"/>
    <w:rsid w:val="00C4152F"/>
    <w:rsid w:val="00C4297A"/>
    <w:rsid w:val="00C5205C"/>
    <w:rsid w:val="00C52DBF"/>
    <w:rsid w:val="00C537FC"/>
    <w:rsid w:val="00C63B58"/>
    <w:rsid w:val="00C71EF7"/>
    <w:rsid w:val="00C720B6"/>
    <w:rsid w:val="00C749C1"/>
    <w:rsid w:val="00C7574B"/>
    <w:rsid w:val="00C82E63"/>
    <w:rsid w:val="00C852D4"/>
    <w:rsid w:val="00C85D18"/>
    <w:rsid w:val="00C87A33"/>
    <w:rsid w:val="00C93CC1"/>
    <w:rsid w:val="00C9619F"/>
    <w:rsid w:val="00CA4990"/>
    <w:rsid w:val="00CA732A"/>
    <w:rsid w:val="00CB0E46"/>
    <w:rsid w:val="00CC2450"/>
    <w:rsid w:val="00CD348D"/>
    <w:rsid w:val="00CD5A7C"/>
    <w:rsid w:val="00CE6DE0"/>
    <w:rsid w:val="00CE713A"/>
    <w:rsid w:val="00CF0C7F"/>
    <w:rsid w:val="00CF171A"/>
    <w:rsid w:val="00CF4B76"/>
    <w:rsid w:val="00CF551F"/>
    <w:rsid w:val="00CF6579"/>
    <w:rsid w:val="00D01945"/>
    <w:rsid w:val="00D01AAF"/>
    <w:rsid w:val="00D033B7"/>
    <w:rsid w:val="00D16196"/>
    <w:rsid w:val="00D2345C"/>
    <w:rsid w:val="00D31BF1"/>
    <w:rsid w:val="00D43C04"/>
    <w:rsid w:val="00D60DE1"/>
    <w:rsid w:val="00D61135"/>
    <w:rsid w:val="00D6510B"/>
    <w:rsid w:val="00D81956"/>
    <w:rsid w:val="00D87E43"/>
    <w:rsid w:val="00D92A2E"/>
    <w:rsid w:val="00D9307F"/>
    <w:rsid w:val="00D94E0A"/>
    <w:rsid w:val="00D94EE4"/>
    <w:rsid w:val="00DA0E5E"/>
    <w:rsid w:val="00DA3E4E"/>
    <w:rsid w:val="00DA5FE4"/>
    <w:rsid w:val="00DA7BD7"/>
    <w:rsid w:val="00DB23EC"/>
    <w:rsid w:val="00DB7E5C"/>
    <w:rsid w:val="00DD5216"/>
    <w:rsid w:val="00DE3B86"/>
    <w:rsid w:val="00DE7C69"/>
    <w:rsid w:val="00DF20BC"/>
    <w:rsid w:val="00DF23AE"/>
    <w:rsid w:val="00DF34E9"/>
    <w:rsid w:val="00DF5240"/>
    <w:rsid w:val="00E03CDC"/>
    <w:rsid w:val="00E03DB5"/>
    <w:rsid w:val="00E05DA7"/>
    <w:rsid w:val="00E136B7"/>
    <w:rsid w:val="00E1763B"/>
    <w:rsid w:val="00E20219"/>
    <w:rsid w:val="00E32D14"/>
    <w:rsid w:val="00E362A6"/>
    <w:rsid w:val="00E449BB"/>
    <w:rsid w:val="00E461AB"/>
    <w:rsid w:val="00E61C0F"/>
    <w:rsid w:val="00E66F55"/>
    <w:rsid w:val="00E671C2"/>
    <w:rsid w:val="00E72DF5"/>
    <w:rsid w:val="00E76735"/>
    <w:rsid w:val="00E773F7"/>
    <w:rsid w:val="00E90777"/>
    <w:rsid w:val="00E917A8"/>
    <w:rsid w:val="00EA55B7"/>
    <w:rsid w:val="00EA714A"/>
    <w:rsid w:val="00EB0EB4"/>
    <w:rsid w:val="00EC15E3"/>
    <w:rsid w:val="00ED169F"/>
    <w:rsid w:val="00ED671F"/>
    <w:rsid w:val="00EE00AC"/>
    <w:rsid w:val="00EE2D32"/>
    <w:rsid w:val="00EE7908"/>
    <w:rsid w:val="00EF3851"/>
    <w:rsid w:val="00EF62E7"/>
    <w:rsid w:val="00EF6544"/>
    <w:rsid w:val="00EF6A8B"/>
    <w:rsid w:val="00EF7A47"/>
    <w:rsid w:val="00F006F7"/>
    <w:rsid w:val="00F01F20"/>
    <w:rsid w:val="00F04BEE"/>
    <w:rsid w:val="00F073E0"/>
    <w:rsid w:val="00F13BCC"/>
    <w:rsid w:val="00F17B2C"/>
    <w:rsid w:val="00F20032"/>
    <w:rsid w:val="00F27AAF"/>
    <w:rsid w:val="00F34013"/>
    <w:rsid w:val="00F41F34"/>
    <w:rsid w:val="00F449E9"/>
    <w:rsid w:val="00F45B84"/>
    <w:rsid w:val="00F50021"/>
    <w:rsid w:val="00F51C9F"/>
    <w:rsid w:val="00F6450A"/>
    <w:rsid w:val="00F65DF5"/>
    <w:rsid w:val="00F723C4"/>
    <w:rsid w:val="00F8123C"/>
    <w:rsid w:val="00F81AB4"/>
    <w:rsid w:val="00F82D4C"/>
    <w:rsid w:val="00F86DAF"/>
    <w:rsid w:val="00F966E5"/>
    <w:rsid w:val="00FA6FE0"/>
    <w:rsid w:val="00FB2803"/>
    <w:rsid w:val="00FB5DAF"/>
    <w:rsid w:val="00FC482B"/>
    <w:rsid w:val="00FE0DE4"/>
    <w:rsid w:val="00FE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E0619"/>
  <w15:docId w15:val="{3BA6751B-5845-4403-AC23-913A4D4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rsid w:val="00280C3B"/>
    <w:rPr>
      <w:rFonts w:ascii="Cambria" w:hAnsi="Cambr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rsid w:val="00DA7BD7"/>
    <w:rPr>
      <w:rFonts w:ascii="Arial" w:hAnsi="Arial" w:cs="Arial"/>
      <w:color w:val="414042"/>
    </w:rPr>
  </w:style>
  <w:style w:type="paragraph" w:customStyle="1" w:styleId="NICCYSubTitle">
    <w:name w:val="NICCY Sub Title"/>
    <w:basedOn w:val="BasicParagraph"/>
    <w:link w:val="NICCYSubTitleChar"/>
    <w:uiPriority w:val="99"/>
    <w:rsid w:val="00DA7BD7"/>
    <w:rPr>
      <w:rFonts w:ascii="Arial" w:hAnsi="Arial" w:cs="Arial"/>
      <w:b/>
      <w:color w:val="EC008C"/>
    </w:rPr>
  </w:style>
  <w:style w:type="character" w:customStyle="1" w:styleId="BasicParagraphChar">
    <w:name w:val="[Basic Paragraph] Char"/>
    <w:basedOn w:val="DefaultParagraphFont"/>
    <w:link w:val="BasicParagraph"/>
    <w:uiPriority w:val="99"/>
    <w:locked/>
    <w:rsid w:val="00DA7BD7"/>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DA7BD7"/>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DA7BD7"/>
    <w:rPr>
      <w:rFonts w:ascii="Arial" w:hAnsi="Arial" w:cs="Arial"/>
      <w:b/>
      <w:color w:val="EC008C"/>
    </w:rPr>
  </w:style>
  <w:style w:type="character" w:customStyle="1" w:styleId="NICCYSubTitleChar">
    <w:name w:val="NICCY Sub Title Char"/>
    <w:basedOn w:val="BasicParagraphChar"/>
    <w:link w:val="NICCYSubTitle"/>
    <w:uiPriority w:val="99"/>
    <w:locked/>
    <w:rsid w:val="00DA7BD7"/>
    <w:rPr>
      <w:rFonts w:ascii="Arial" w:hAnsi="Arial" w:cs="Arial"/>
      <w:b/>
      <w:color w:val="EC008C"/>
      <w:lang w:val="en-GB"/>
    </w:rPr>
  </w:style>
  <w:style w:type="paragraph" w:customStyle="1" w:styleId="NICCYHeading">
    <w:name w:val="NICCY Heading"/>
    <w:basedOn w:val="BasicParagraph"/>
    <w:link w:val="NICCYHeadingChar"/>
    <w:uiPriority w:val="99"/>
    <w:rsid w:val="00DA7BD7"/>
    <w:rPr>
      <w:rFonts w:ascii="Arial" w:hAnsi="Arial" w:cs="Arial"/>
      <w:b/>
      <w:color w:val="EC008C"/>
      <w:sz w:val="36"/>
      <w:szCs w:val="36"/>
    </w:rPr>
  </w:style>
  <w:style w:type="character" w:customStyle="1" w:styleId="NICCYSublineChar">
    <w:name w:val="NICCY Subline Char"/>
    <w:basedOn w:val="BasicParagraphChar"/>
    <w:link w:val="NICCYSubline"/>
    <w:uiPriority w:val="99"/>
    <w:locked/>
    <w:rsid w:val="00DA7BD7"/>
    <w:rPr>
      <w:rFonts w:ascii="Arial" w:hAnsi="Arial" w:cs="Arial"/>
      <w:b/>
      <w:color w:val="EC008C"/>
      <w:lang w:val="en-GB"/>
    </w:rPr>
  </w:style>
  <w:style w:type="character" w:customStyle="1" w:styleId="NICCYHeadingChar">
    <w:name w:val="NICCY Heading Char"/>
    <w:basedOn w:val="BasicParagraphChar"/>
    <w:link w:val="NICCYHeading"/>
    <w:uiPriority w:val="99"/>
    <w:locked/>
    <w:rsid w:val="00DA7BD7"/>
    <w:rPr>
      <w:rFonts w:ascii="Arial" w:hAnsi="Arial" w:cs="Arial"/>
      <w:b/>
      <w:color w:val="EC008C"/>
      <w:sz w:val="36"/>
      <w:szCs w:val="36"/>
      <w:lang w:val="en-GB"/>
    </w:rPr>
  </w:style>
  <w:style w:type="character" w:customStyle="1" w:styleId="apple-tab-span">
    <w:name w:val="apple-tab-span"/>
    <w:basedOn w:val="DefaultParagraphFont"/>
    <w:uiPriority w:val="99"/>
    <w:rsid w:val="00BC0FDE"/>
    <w:rPr>
      <w:rFonts w:cs="Times New Roman"/>
    </w:rPr>
  </w:style>
  <w:style w:type="character" w:customStyle="1" w:styleId="apple-converted-space">
    <w:name w:val="apple-converted-space"/>
    <w:basedOn w:val="DefaultParagraphFont"/>
    <w:uiPriority w:val="99"/>
    <w:rsid w:val="00912884"/>
    <w:rPr>
      <w:rFonts w:cs="Times New Roman"/>
    </w:rPr>
  </w:style>
  <w:style w:type="character" w:styleId="Hyperlink">
    <w:name w:val="Hyperlink"/>
    <w:basedOn w:val="DefaultParagraphFont"/>
    <w:uiPriority w:val="99"/>
    <w:rsid w:val="00912884"/>
    <w:rPr>
      <w:rFonts w:cs="Times New Roman"/>
      <w:color w:val="0000FF"/>
      <w:u w:val="single"/>
    </w:rPr>
  </w:style>
  <w:style w:type="character" w:styleId="CommentReference">
    <w:name w:val="annotation reference"/>
    <w:basedOn w:val="DefaultParagraphFont"/>
    <w:uiPriority w:val="99"/>
    <w:semiHidden/>
    <w:rsid w:val="009B3D9B"/>
    <w:rPr>
      <w:rFonts w:cs="Times New Roman"/>
      <w:sz w:val="16"/>
      <w:szCs w:val="16"/>
    </w:rPr>
  </w:style>
  <w:style w:type="paragraph" w:styleId="CommentText">
    <w:name w:val="annotation text"/>
    <w:basedOn w:val="Normal"/>
    <w:link w:val="CommentTextChar"/>
    <w:uiPriority w:val="99"/>
    <w:semiHidden/>
    <w:rsid w:val="009B3D9B"/>
  </w:style>
  <w:style w:type="character" w:customStyle="1" w:styleId="CommentTextChar">
    <w:name w:val="Comment Text Char"/>
    <w:basedOn w:val="DefaultParagraphFont"/>
    <w:link w:val="CommentText"/>
    <w:uiPriority w:val="99"/>
    <w:semiHidden/>
    <w:locked/>
    <w:rsid w:val="009B3D9B"/>
    <w:rPr>
      <w:rFonts w:ascii="Times New Roman" w:hAnsi="Times New Roman" w:cs="Times New Roman"/>
      <w:sz w:val="20"/>
      <w:szCs w:val="20"/>
      <w:lang w:val="en-GB"/>
    </w:rPr>
  </w:style>
  <w:style w:type="paragraph" w:styleId="EndnoteText">
    <w:name w:val="endnote text"/>
    <w:basedOn w:val="Normal"/>
    <w:link w:val="EndnoteTextChar"/>
    <w:uiPriority w:val="99"/>
    <w:semiHidden/>
    <w:rsid w:val="002C4F11"/>
  </w:style>
  <w:style w:type="character" w:customStyle="1" w:styleId="EndnoteTextChar">
    <w:name w:val="Endnote Text Char"/>
    <w:basedOn w:val="DefaultParagraphFont"/>
    <w:link w:val="EndnoteText"/>
    <w:uiPriority w:val="99"/>
    <w:semiHidden/>
    <w:locked/>
    <w:rsid w:val="002C4F11"/>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2C4F11"/>
    <w:rPr>
      <w:rFonts w:cs="Times New Roman"/>
      <w:vertAlign w:val="superscript"/>
    </w:rPr>
  </w:style>
  <w:style w:type="paragraph" w:styleId="CommentSubject">
    <w:name w:val="annotation subject"/>
    <w:basedOn w:val="CommentText"/>
    <w:next w:val="CommentText"/>
    <w:link w:val="CommentSubjectChar"/>
    <w:uiPriority w:val="99"/>
    <w:semiHidden/>
    <w:rsid w:val="001F59D3"/>
    <w:rPr>
      <w:b/>
      <w:bCs/>
    </w:rPr>
  </w:style>
  <w:style w:type="character" w:customStyle="1" w:styleId="CommentSubjectChar">
    <w:name w:val="Comment Subject Char"/>
    <w:basedOn w:val="CommentTextChar"/>
    <w:link w:val="CommentSubject"/>
    <w:uiPriority w:val="99"/>
    <w:semiHidden/>
    <w:locked/>
    <w:rsid w:val="001F59D3"/>
    <w:rPr>
      <w:rFonts w:ascii="Times New Roman" w:hAnsi="Times New Roman" w:cs="Times New Roman"/>
      <w:b/>
      <w:bCs/>
      <w:sz w:val="20"/>
      <w:szCs w:val="20"/>
      <w:lang w:val="en-GB"/>
    </w:rPr>
  </w:style>
  <w:style w:type="paragraph" w:styleId="NormalWeb">
    <w:name w:val="Normal (Web)"/>
    <w:basedOn w:val="Normal"/>
    <w:uiPriority w:val="99"/>
    <w:semiHidden/>
    <w:rsid w:val="00B94D81"/>
    <w:pPr>
      <w:spacing w:before="100" w:beforeAutospacing="1" w:after="100" w:afterAutospacing="1"/>
    </w:pPr>
    <w:rPr>
      <w:sz w:val="24"/>
      <w:szCs w:val="24"/>
      <w:lang w:val="en-US"/>
    </w:rPr>
  </w:style>
  <w:style w:type="character" w:styleId="Strong">
    <w:name w:val="Strong"/>
    <w:basedOn w:val="DefaultParagraphFont"/>
    <w:uiPriority w:val="99"/>
    <w:qFormat/>
    <w:rsid w:val="00B94D81"/>
    <w:rPr>
      <w:rFonts w:cs="Times New Roman"/>
      <w:b/>
      <w:bCs/>
    </w:rPr>
  </w:style>
  <w:style w:type="numbering" w:customStyle="1" w:styleId="List31">
    <w:name w:val="List 31"/>
    <w:rsid w:val="00AC516E"/>
    <w:pPr>
      <w:numPr>
        <w:numId w:val="13"/>
      </w:numPr>
    </w:pPr>
  </w:style>
  <w:style w:type="character" w:customStyle="1" w:styleId="legds">
    <w:name w:val="legds"/>
    <w:basedOn w:val="DefaultParagraphFont"/>
    <w:uiPriority w:val="99"/>
    <w:rsid w:val="00F27AAF"/>
    <w:rPr>
      <w:rFonts w:ascii="Times New Roman" w:hAnsi="Times New Roman" w:cs="Times New Roman" w:hint="default"/>
    </w:rPr>
  </w:style>
  <w:style w:type="paragraph" w:customStyle="1" w:styleId="SingleTxtG">
    <w:name w:val="_ Single Txt_G"/>
    <w:basedOn w:val="Normal"/>
    <w:rsid w:val="003B521D"/>
    <w:pPr>
      <w:suppressAutoHyphens/>
      <w:spacing w:after="120" w:line="240" w:lineRule="atLeast"/>
      <w:ind w:left="1134" w:right="1134"/>
      <w:jc w:val="both"/>
    </w:pPr>
    <w:rPr>
      <w:rFonts w:eastAsia="SimSun"/>
      <w:lang w:eastAsia="zh-CN"/>
    </w:rPr>
  </w:style>
  <w:style w:type="paragraph" w:customStyle="1" w:styleId="Default">
    <w:name w:val="Default"/>
    <w:rsid w:val="00387CF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699">
      <w:bodyDiv w:val="1"/>
      <w:marLeft w:val="0"/>
      <w:marRight w:val="0"/>
      <w:marTop w:val="0"/>
      <w:marBottom w:val="0"/>
      <w:divBdr>
        <w:top w:val="none" w:sz="0" w:space="0" w:color="auto"/>
        <w:left w:val="none" w:sz="0" w:space="0" w:color="auto"/>
        <w:bottom w:val="none" w:sz="0" w:space="0" w:color="auto"/>
        <w:right w:val="none" w:sz="0" w:space="0" w:color="auto"/>
      </w:divBdr>
    </w:div>
    <w:div w:id="568030872">
      <w:bodyDiv w:val="1"/>
      <w:marLeft w:val="0"/>
      <w:marRight w:val="0"/>
      <w:marTop w:val="0"/>
      <w:marBottom w:val="0"/>
      <w:divBdr>
        <w:top w:val="none" w:sz="0" w:space="0" w:color="auto"/>
        <w:left w:val="none" w:sz="0" w:space="0" w:color="auto"/>
        <w:bottom w:val="none" w:sz="0" w:space="0" w:color="auto"/>
        <w:right w:val="none" w:sz="0" w:space="0" w:color="auto"/>
      </w:divBdr>
    </w:div>
    <w:div w:id="642658455">
      <w:marLeft w:val="0"/>
      <w:marRight w:val="0"/>
      <w:marTop w:val="0"/>
      <w:marBottom w:val="0"/>
      <w:divBdr>
        <w:top w:val="none" w:sz="0" w:space="0" w:color="auto"/>
        <w:left w:val="none" w:sz="0" w:space="0" w:color="auto"/>
        <w:bottom w:val="none" w:sz="0" w:space="0" w:color="auto"/>
        <w:right w:val="none" w:sz="0" w:space="0" w:color="auto"/>
      </w:divBdr>
    </w:div>
    <w:div w:id="642658456">
      <w:marLeft w:val="0"/>
      <w:marRight w:val="0"/>
      <w:marTop w:val="0"/>
      <w:marBottom w:val="0"/>
      <w:divBdr>
        <w:top w:val="none" w:sz="0" w:space="0" w:color="auto"/>
        <w:left w:val="none" w:sz="0" w:space="0" w:color="auto"/>
        <w:bottom w:val="none" w:sz="0" w:space="0" w:color="auto"/>
        <w:right w:val="none" w:sz="0" w:space="0" w:color="auto"/>
      </w:divBdr>
    </w:div>
    <w:div w:id="642658457">
      <w:marLeft w:val="0"/>
      <w:marRight w:val="0"/>
      <w:marTop w:val="0"/>
      <w:marBottom w:val="0"/>
      <w:divBdr>
        <w:top w:val="none" w:sz="0" w:space="0" w:color="auto"/>
        <w:left w:val="none" w:sz="0" w:space="0" w:color="auto"/>
        <w:bottom w:val="none" w:sz="0" w:space="0" w:color="auto"/>
        <w:right w:val="none" w:sz="0" w:space="0" w:color="auto"/>
      </w:divBdr>
    </w:div>
    <w:div w:id="642658458">
      <w:marLeft w:val="0"/>
      <w:marRight w:val="0"/>
      <w:marTop w:val="0"/>
      <w:marBottom w:val="0"/>
      <w:divBdr>
        <w:top w:val="none" w:sz="0" w:space="0" w:color="auto"/>
        <w:left w:val="none" w:sz="0" w:space="0" w:color="auto"/>
        <w:bottom w:val="none" w:sz="0" w:space="0" w:color="auto"/>
        <w:right w:val="none" w:sz="0" w:space="0" w:color="auto"/>
      </w:divBdr>
    </w:div>
    <w:div w:id="642658459">
      <w:marLeft w:val="0"/>
      <w:marRight w:val="0"/>
      <w:marTop w:val="0"/>
      <w:marBottom w:val="0"/>
      <w:divBdr>
        <w:top w:val="none" w:sz="0" w:space="0" w:color="auto"/>
        <w:left w:val="none" w:sz="0" w:space="0" w:color="auto"/>
        <w:bottom w:val="none" w:sz="0" w:space="0" w:color="auto"/>
        <w:right w:val="none" w:sz="0" w:space="0" w:color="auto"/>
      </w:divBdr>
    </w:div>
    <w:div w:id="13929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i.gov.uk/publications/co-operating-safeguard-children-and-young-people-northern-ireland" TargetMode="External"/><Relationship Id="rId3" Type="http://schemas.openxmlformats.org/officeDocument/2006/relationships/hyperlink" Target="https://rm.coe.int/168046031c" TargetMode="External"/><Relationship Id="rId7" Type="http://schemas.openxmlformats.org/officeDocument/2006/relationships/hyperlink" Target="https://www.niccy.org/publications/2020/february/13/time-for-change/" TargetMode="External"/><Relationship Id="rId2" Type="http://schemas.openxmlformats.org/officeDocument/2006/relationships/hyperlink" Target="https://www.ohchr.org/en/countries/enacaregion/pages/gbindex.aspx" TargetMode="External"/><Relationship Id="rId1" Type="http://schemas.openxmlformats.org/officeDocument/2006/relationships/hyperlink" Target="https://www.psni.police.uk/globalassets/inside-the-psni/our-statistics/domestic-abuse-statistics/covid-19/domestic-abuse-calls-to-26.05.20.pdf" TargetMode="External"/><Relationship Id="rId6" Type="http://schemas.openxmlformats.org/officeDocument/2006/relationships/hyperlink" Target="https://www.barnardos.org.uk/sites/default/files/uploads/Barnardo%27s%20NI%20Briefing%20-%20Domestic%20Abuse%20Bill%202020_0.pdf" TargetMode="External"/><Relationship Id="rId5" Type="http://schemas.openxmlformats.org/officeDocument/2006/relationships/hyperlink" Target="https://www.education-ni.gov.uk/sites/default/files/publications/education/2019-2029%20CYP%20Strategy.pdf" TargetMode="External"/><Relationship Id="rId4" Type="http://schemas.openxmlformats.org/officeDocument/2006/relationships/hyperlink" Target="https://www.safeguardingni.org/aces/what-are-aces" TargetMode="External"/><Relationship Id="rId9" Type="http://schemas.openxmlformats.org/officeDocument/2006/relationships/hyperlink" Target="https://www.ohchr.org/en/countries/enacaregion/pages/gb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DFAD-5FBE-47D8-A1BC-F3AFB236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Equal Protection - Media Q&amp;A</vt:lpstr>
    </vt:vector>
  </TitlesOfParts>
  <Company>Whitenoise</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Protection - Media Q&amp;A</dc:title>
  <dc:subject/>
  <dc:creator>Nic Scott</dc:creator>
  <cp:keywords/>
  <dc:description/>
  <cp:lastModifiedBy>Jacqueline Melville</cp:lastModifiedBy>
  <cp:revision>4</cp:revision>
  <cp:lastPrinted>2020-03-05T11:39:00Z</cp:lastPrinted>
  <dcterms:created xsi:type="dcterms:W3CDTF">2020-06-04T11:44:00Z</dcterms:created>
  <dcterms:modified xsi:type="dcterms:W3CDTF">2020-06-04T13:51:00Z</dcterms:modified>
</cp:coreProperties>
</file>