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5F8" w:rsidRDefault="00F3229A" w:rsidP="00F875F8">
      <w:pPr>
        <w:pStyle w:val="NICCYHeading"/>
      </w:pPr>
      <w:r w:rsidRPr="0053253A">
        <w:t>NICCY Summary:</w:t>
      </w:r>
      <w:r>
        <w:t xml:space="preserve"> </w:t>
      </w:r>
      <w:r w:rsidRPr="005871A1">
        <w:t xml:space="preserve">Written Assembly Questions </w:t>
      </w:r>
      <w:r w:rsidR="006E174E">
        <w:t>week of</w:t>
      </w:r>
      <w:r w:rsidR="001C3FD9">
        <w:t xml:space="preserve"> </w:t>
      </w:r>
      <w:r w:rsidR="00EC1EEA">
        <w:t>10</w:t>
      </w:r>
      <w:r w:rsidR="00EC1EEA" w:rsidRPr="00EC1EEA">
        <w:rPr>
          <w:vertAlign w:val="superscript"/>
        </w:rPr>
        <w:t>th</w:t>
      </w:r>
      <w:r w:rsidR="00EC1EEA">
        <w:t xml:space="preserve"> October</w:t>
      </w:r>
      <w:r w:rsidR="009B1AF6">
        <w:t>, 2014</w:t>
      </w:r>
      <w:bookmarkStart w:id="0" w:name="_Support_for_Religious"/>
      <w:bookmarkEnd w:id="0"/>
    </w:p>
    <w:p w:rsidR="001E3A3E" w:rsidRDefault="001E3A3E" w:rsidP="00F875F8">
      <w:pPr>
        <w:pStyle w:val="NICCYHeading"/>
      </w:pPr>
    </w:p>
    <w:p w:rsidR="001E3A3E" w:rsidRDefault="009C3BEE" w:rsidP="001E3A3E">
      <w:pPr>
        <w:pStyle w:val="Heading2"/>
        <w:numPr>
          <w:ilvl w:val="0"/>
          <w:numId w:val="9"/>
        </w:numPr>
        <w:rPr>
          <w:rFonts w:eastAsiaTheme="minorEastAsia" w:cs="Arial"/>
          <w:bCs w:val="0"/>
          <w:color w:val="23A4DE"/>
          <w:szCs w:val="28"/>
        </w:rPr>
      </w:pPr>
      <w:hyperlink w:anchor="_New_Children’s_Strategy" w:history="1">
        <w:r w:rsidR="001E3A3E" w:rsidRPr="001E3A3E">
          <w:rPr>
            <w:rFonts w:eastAsiaTheme="minorEastAsia" w:cs="Arial"/>
            <w:bCs w:val="0"/>
            <w:color w:val="23A4DE"/>
            <w:szCs w:val="28"/>
          </w:rPr>
          <w:t>New Chil</w:t>
        </w:r>
        <w:r w:rsidR="001E3A3E" w:rsidRPr="001E3A3E">
          <w:rPr>
            <w:rFonts w:eastAsiaTheme="minorEastAsia" w:cs="Arial"/>
            <w:bCs w:val="0"/>
            <w:color w:val="23A4DE"/>
            <w:szCs w:val="28"/>
          </w:rPr>
          <w:t>d</w:t>
        </w:r>
        <w:r w:rsidR="001E3A3E" w:rsidRPr="001E3A3E">
          <w:rPr>
            <w:rFonts w:eastAsiaTheme="minorEastAsia" w:cs="Arial"/>
            <w:bCs w:val="0"/>
            <w:color w:val="23A4DE"/>
            <w:szCs w:val="28"/>
          </w:rPr>
          <w:t>ren’s S</w:t>
        </w:r>
        <w:r w:rsidR="001E3A3E" w:rsidRPr="001E3A3E">
          <w:rPr>
            <w:rFonts w:eastAsiaTheme="minorEastAsia" w:cs="Arial"/>
            <w:bCs w:val="0"/>
            <w:color w:val="23A4DE"/>
            <w:szCs w:val="28"/>
          </w:rPr>
          <w:t>t</w:t>
        </w:r>
        <w:r w:rsidR="001E3A3E" w:rsidRPr="001E3A3E">
          <w:rPr>
            <w:rFonts w:eastAsiaTheme="minorEastAsia" w:cs="Arial"/>
            <w:bCs w:val="0"/>
            <w:color w:val="23A4DE"/>
            <w:szCs w:val="28"/>
          </w:rPr>
          <w:t>rategy</w:t>
        </w:r>
      </w:hyperlink>
    </w:p>
    <w:p w:rsidR="001E3A3E" w:rsidRDefault="001E3A3E" w:rsidP="001E3A3E"/>
    <w:p w:rsidR="001E3A3E" w:rsidRDefault="009C3BEE" w:rsidP="001E3A3E">
      <w:pPr>
        <w:pStyle w:val="Heading2"/>
        <w:numPr>
          <w:ilvl w:val="0"/>
          <w:numId w:val="9"/>
        </w:numPr>
        <w:rPr>
          <w:rFonts w:eastAsiaTheme="minorEastAsia" w:cs="Arial"/>
          <w:bCs w:val="0"/>
          <w:color w:val="23A4DE"/>
          <w:szCs w:val="28"/>
        </w:rPr>
      </w:pPr>
      <w:hyperlink w:anchor="_Children’s_Budgeting_Pilot" w:history="1">
        <w:r w:rsidR="001E3A3E" w:rsidRPr="001E3A3E">
          <w:rPr>
            <w:rFonts w:eastAsiaTheme="minorEastAsia" w:cs="Arial"/>
            <w:bCs w:val="0"/>
            <w:color w:val="23A4DE"/>
            <w:szCs w:val="28"/>
          </w:rPr>
          <w:t>Children’s Budgeting Pilot</w:t>
        </w:r>
      </w:hyperlink>
    </w:p>
    <w:p w:rsidR="001E3A3E" w:rsidRDefault="001E3A3E" w:rsidP="001E3A3E"/>
    <w:p w:rsidR="001E3A3E" w:rsidRDefault="009C3BEE" w:rsidP="001E3A3E">
      <w:pPr>
        <w:pStyle w:val="Heading2"/>
        <w:numPr>
          <w:ilvl w:val="0"/>
          <w:numId w:val="9"/>
        </w:numPr>
        <w:rPr>
          <w:rFonts w:eastAsiaTheme="minorEastAsia" w:cs="Arial"/>
          <w:bCs w:val="0"/>
          <w:color w:val="23A4DE"/>
          <w:szCs w:val="28"/>
        </w:rPr>
      </w:pPr>
      <w:hyperlink w:anchor="_UNESCO" w:history="1">
        <w:r w:rsidR="001E3A3E" w:rsidRPr="001E3A3E">
          <w:rPr>
            <w:rFonts w:eastAsiaTheme="minorEastAsia" w:cs="Arial"/>
            <w:bCs w:val="0"/>
            <w:color w:val="23A4DE"/>
            <w:szCs w:val="28"/>
          </w:rPr>
          <w:t>UNESCO</w:t>
        </w:r>
      </w:hyperlink>
    </w:p>
    <w:p w:rsidR="001E3A3E" w:rsidRDefault="001E3A3E" w:rsidP="001E3A3E"/>
    <w:p w:rsidR="001E3A3E" w:rsidRDefault="009C3BEE" w:rsidP="001E3A3E">
      <w:pPr>
        <w:pStyle w:val="Heading2"/>
        <w:numPr>
          <w:ilvl w:val="0"/>
          <w:numId w:val="9"/>
        </w:numPr>
        <w:rPr>
          <w:rFonts w:eastAsiaTheme="minorEastAsia" w:cs="Arial"/>
          <w:bCs w:val="0"/>
          <w:color w:val="23A4DE"/>
          <w:szCs w:val="28"/>
        </w:rPr>
      </w:pPr>
      <w:hyperlink w:anchor="_10year_Strategy_for" w:history="1">
        <w:r w:rsidR="001E3A3E" w:rsidRPr="001E3A3E">
          <w:rPr>
            <w:rFonts w:eastAsiaTheme="minorEastAsia" w:cs="Arial"/>
            <w:bCs w:val="0"/>
            <w:color w:val="23A4DE"/>
            <w:szCs w:val="28"/>
          </w:rPr>
          <w:t>10year Strategy for Children and Young People</w:t>
        </w:r>
      </w:hyperlink>
    </w:p>
    <w:p w:rsidR="001E3A3E" w:rsidRDefault="001E3A3E" w:rsidP="001E3A3E"/>
    <w:p w:rsidR="001E3A3E" w:rsidRDefault="009C3BEE" w:rsidP="001E3A3E">
      <w:pPr>
        <w:pStyle w:val="Heading2"/>
        <w:numPr>
          <w:ilvl w:val="0"/>
          <w:numId w:val="9"/>
        </w:numPr>
        <w:rPr>
          <w:rFonts w:eastAsiaTheme="minorEastAsia" w:cs="Arial"/>
          <w:bCs w:val="0"/>
          <w:color w:val="23A4DE"/>
          <w:szCs w:val="28"/>
        </w:rPr>
      </w:pPr>
      <w:hyperlink w:anchor="_Delivering_Social_Change" w:history="1">
        <w:r w:rsidR="001E3A3E" w:rsidRPr="001E3A3E">
          <w:rPr>
            <w:rFonts w:eastAsiaTheme="minorEastAsia" w:cs="Arial"/>
            <w:bCs w:val="0"/>
            <w:color w:val="23A4DE"/>
            <w:szCs w:val="28"/>
          </w:rPr>
          <w:t>Delivering Social Change</w:t>
        </w:r>
      </w:hyperlink>
    </w:p>
    <w:p w:rsidR="006D6F3A" w:rsidRDefault="006D6F3A" w:rsidP="006D6F3A">
      <w:pPr>
        <w:rPr>
          <w:rFonts w:eastAsiaTheme="minorEastAsia"/>
        </w:rPr>
      </w:pPr>
    </w:p>
    <w:p w:rsidR="006D6F3A" w:rsidRDefault="009C3BEE" w:rsidP="006D6F3A">
      <w:pPr>
        <w:pStyle w:val="Heading2"/>
        <w:numPr>
          <w:ilvl w:val="0"/>
          <w:numId w:val="9"/>
        </w:numPr>
        <w:rPr>
          <w:rFonts w:eastAsiaTheme="minorEastAsia" w:cs="Arial"/>
          <w:bCs w:val="0"/>
          <w:color w:val="23A4DE"/>
          <w:szCs w:val="28"/>
        </w:rPr>
      </w:pPr>
      <w:hyperlink w:anchor="_Bullying_Complaints" w:history="1">
        <w:r w:rsidR="006D6F3A" w:rsidRPr="006D6F3A">
          <w:rPr>
            <w:rFonts w:eastAsiaTheme="minorEastAsia" w:cs="Arial"/>
            <w:bCs w:val="0"/>
            <w:color w:val="23A4DE"/>
            <w:szCs w:val="28"/>
          </w:rPr>
          <w:t>Bullying Complaints</w:t>
        </w:r>
      </w:hyperlink>
    </w:p>
    <w:p w:rsidR="006D6F3A" w:rsidRDefault="006D6F3A" w:rsidP="006D6F3A"/>
    <w:p w:rsidR="006D6F3A" w:rsidRDefault="009C3BEE" w:rsidP="006D6F3A">
      <w:pPr>
        <w:pStyle w:val="Heading2"/>
        <w:numPr>
          <w:ilvl w:val="0"/>
          <w:numId w:val="9"/>
        </w:numPr>
        <w:rPr>
          <w:rFonts w:eastAsiaTheme="minorEastAsia" w:cs="Arial"/>
          <w:bCs w:val="0"/>
          <w:color w:val="23A4DE"/>
          <w:szCs w:val="28"/>
        </w:rPr>
      </w:pPr>
      <w:hyperlink w:anchor="_Elluminate_Scheme" w:history="1">
        <w:proofErr w:type="spellStart"/>
        <w:r w:rsidR="006D6F3A" w:rsidRPr="006D6F3A">
          <w:rPr>
            <w:rFonts w:eastAsiaTheme="minorEastAsia" w:cs="Arial"/>
            <w:bCs w:val="0"/>
            <w:color w:val="23A4DE"/>
            <w:szCs w:val="28"/>
          </w:rPr>
          <w:t>Elluminate</w:t>
        </w:r>
        <w:proofErr w:type="spellEnd"/>
        <w:r w:rsidR="006D6F3A" w:rsidRPr="006D6F3A">
          <w:rPr>
            <w:rFonts w:eastAsiaTheme="minorEastAsia" w:cs="Arial"/>
            <w:bCs w:val="0"/>
            <w:color w:val="23A4DE"/>
            <w:szCs w:val="28"/>
          </w:rPr>
          <w:t xml:space="preserve"> Scheme</w:t>
        </w:r>
      </w:hyperlink>
    </w:p>
    <w:p w:rsidR="006D6F3A" w:rsidRDefault="006D6F3A" w:rsidP="006D6F3A"/>
    <w:p w:rsidR="006D6F3A" w:rsidRDefault="009C3BEE" w:rsidP="006D6F3A">
      <w:pPr>
        <w:pStyle w:val="Heading2"/>
        <w:numPr>
          <w:ilvl w:val="0"/>
          <w:numId w:val="9"/>
        </w:numPr>
        <w:rPr>
          <w:rFonts w:eastAsiaTheme="minorEastAsia" w:cs="Arial"/>
          <w:bCs w:val="0"/>
          <w:color w:val="23A4DE"/>
          <w:szCs w:val="28"/>
        </w:rPr>
      </w:pPr>
      <w:hyperlink w:anchor="_Beechcroft_Child_and" w:history="1">
        <w:proofErr w:type="spellStart"/>
        <w:r w:rsidR="006D6F3A" w:rsidRPr="006D6F3A">
          <w:rPr>
            <w:rFonts w:eastAsiaTheme="minorEastAsia" w:cs="Arial"/>
            <w:bCs w:val="0"/>
            <w:color w:val="23A4DE"/>
            <w:szCs w:val="28"/>
          </w:rPr>
          <w:t>Beechcroft</w:t>
        </w:r>
        <w:proofErr w:type="spellEnd"/>
        <w:r w:rsidR="006D6F3A" w:rsidRPr="006D6F3A">
          <w:rPr>
            <w:rFonts w:eastAsiaTheme="minorEastAsia" w:cs="Arial"/>
            <w:bCs w:val="0"/>
            <w:color w:val="23A4DE"/>
            <w:szCs w:val="28"/>
          </w:rPr>
          <w:t xml:space="preserve"> Child and Adolescent Mental Health Service</w:t>
        </w:r>
      </w:hyperlink>
    </w:p>
    <w:p w:rsidR="006D6F3A" w:rsidRDefault="006D6F3A" w:rsidP="006D6F3A"/>
    <w:p w:rsidR="006D6F3A" w:rsidRDefault="009C3BEE" w:rsidP="006D6F3A">
      <w:pPr>
        <w:pStyle w:val="Heading2"/>
        <w:numPr>
          <w:ilvl w:val="0"/>
          <w:numId w:val="9"/>
        </w:numPr>
        <w:rPr>
          <w:rFonts w:eastAsiaTheme="minorEastAsia" w:cs="Arial"/>
          <w:bCs w:val="0"/>
          <w:color w:val="23A4DE"/>
          <w:szCs w:val="28"/>
        </w:rPr>
      </w:pPr>
      <w:hyperlink w:anchor="_Controlled_Schools_Sectoral" w:history="1">
        <w:r w:rsidR="006D6F3A" w:rsidRPr="006D6F3A">
          <w:rPr>
            <w:rFonts w:eastAsiaTheme="minorEastAsia" w:cs="Arial"/>
            <w:bCs w:val="0"/>
            <w:color w:val="23A4DE"/>
            <w:szCs w:val="28"/>
          </w:rPr>
          <w:t xml:space="preserve">Controlled Schools </w:t>
        </w:r>
        <w:proofErr w:type="spellStart"/>
        <w:r w:rsidR="006D6F3A" w:rsidRPr="006D6F3A">
          <w:rPr>
            <w:rFonts w:eastAsiaTheme="minorEastAsia" w:cs="Arial"/>
            <w:bCs w:val="0"/>
            <w:color w:val="23A4DE"/>
            <w:szCs w:val="28"/>
          </w:rPr>
          <w:t>Sectoral</w:t>
        </w:r>
        <w:proofErr w:type="spellEnd"/>
        <w:r w:rsidR="006D6F3A" w:rsidRPr="006D6F3A">
          <w:rPr>
            <w:rFonts w:eastAsiaTheme="minorEastAsia" w:cs="Arial"/>
            <w:bCs w:val="0"/>
            <w:color w:val="23A4DE"/>
            <w:szCs w:val="28"/>
          </w:rPr>
          <w:t xml:space="preserve"> Body</w:t>
        </w:r>
      </w:hyperlink>
    </w:p>
    <w:p w:rsidR="00C538ED" w:rsidRDefault="00C538ED" w:rsidP="00C538ED">
      <w:pPr>
        <w:rPr>
          <w:rFonts w:eastAsiaTheme="minorEastAsia"/>
        </w:rPr>
      </w:pPr>
    </w:p>
    <w:p w:rsidR="00C538ED" w:rsidRDefault="009C3BEE" w:rsidP="00C538ED">
      <w:pPr>
        <w:pStyle w:val="Heading2"/>
        <w:numPr>
          <w:ilvl w:val="0"/>
          <w:numId w:val="9"/>
        </w:numPr>
        <w:rPr>
          <w:rFonts w:eastAsiaTheme="minorEastAsia" w:cs="Arial"/>
          <w:bCs w:val="0"/>
          <w:color w:val="23A4DE"/>
          <w:szCs w:val="28"/>
        </w:rPr>
      </w:pPr>
      <w:hyperlink w:anchor="_Learning_Barriers" w:history="1">
        <w:r w:rsidR="00C538ED" w:rsidRPr="00C538ED">
          <w:rPr>
            <w:rFonts w:eastAsiaTheme="minorEastAsia" w:cs="Arial"/>
            <w:bCs w:val="0"/>
            <w:color w:val="23A4DE"/>
            <w:szCs w:val="28"/>
          </w:rPr>
          <w:t>Learning Barriers</w:t>
        </w:r>
      </w:hyperlink>
    </w:p>
    <w:p w:rsidR="00C538ED" w:rsidRDefault="00C538ED" w:rsidP="00C538ED"/>
    <w:p w:rsidR="00C538ED" w:rsidRDefault="009C3BEE" w:rsidP="00C538ED">
      <w:pPr>
        <w:pStyle w:val="Heading2"/>
        <w:numPr>
          <w:ilvl w:val="0"/>
          <w:numId w:val="9"/>
        </w:numPr>
        <w:rPr>
          <w:rFonts w:eastAsiaTheme="minorEastAsia" w:cs="Arial"/>
          <w:bCs w:val="0"/>
          <w:color w:val="23A4DE"/>
          <w:szCs w:val="28"/>
        </w:rPr>
      </w:pPr>
      <w:hyperlink w:anchor="_Single_Education_Board" w:history="1">
        <w:r w:rsidR="00C538ED" w:rsidRPr="00C538ED">
          <w:rPr>
            <w:rFonts w:eastAsiaTheme="minorEastAsia" w:cs="Arial"/>
            <w:bCs w:val="0"/>
            <w:color w:val="23A4DE"/>
            <w:szCs w:val="28"/>
          </w:rPr>
          <w:t>Single Education Board</w:t>
        </w:r>
      </w:hyperlink>
    </w:p>
    <w:p w:rsidR="00C538ED" w:rsidRDefault="00C538ED" w:rsidP="00C538ED"/>
    <w:p w:rsidR="00C538ED" w:rsidRDefault="009C3BEE" w:rsidP="00C538ED">
      <w:pPr>
        <w:pStyle w:val="Heading2"/>
        <w:numPr>
          <w:ilvl w:val="0"/>
          <w:numId w:val="9"/>
        </w:numPr>
        <w:rPr>
          <w:rFonts w:eastAsiaTheme="minorEastAsia" w:cs="Arial"/>
          <w:bCs w:val="0"/>
          <w:color w:val="23A4DE"/>
          <w:szCs w:val="28"/>
        </w:rPr>
      </w:pPr>
      <w:hyperlink w:anchor="_School_Absence" w:history="1">
        <w:r w:rsidR="00C538ED" w:rsidRPr="00C538ED">
          <w:rPr>
            <w:rFonts w:eastAsiaTheme="minorEastAsia" w:cs="Arial"/>
            <w:bCs w:val="0"/>
            <w:color w:val="23A4DE"/>
            <w:szCs w:val="28"/>
          </w:rPr>
          <w:t>School Absence</w:t>
        </w:r>
      </w:hyperlink>
    </w:p>
    <w:p w:rsidR="009F4F45" w:rsidRDefault="009F4F45" w:rsidP="009F4F45">
      <w:pPr>
        <w:rPr>
          <w:rFonts w:eastAsiaTheme="minorEastAsia"/>
        </w:rPr>
      </w:pPr>
    </w:p>
    <w:p w:rsidR="009F4F45" w:rsidRDefault="009C3BEE" w:rsidP="009F4F45">
      <w:pPr>
        <w:pStyle w:val="Heading2"/>
        <w:numPr>
          <w:ilvl w:val="0"/>
          <w:numId w:val="9"/>
        </w:numPr>
        <w:rPr>
          <w:rFonts w:eastAsiaTheme="minorEastAsia" w:cs="Arial"/>
          <w:bCs w:val="0"/>
          <w:color w:val="23A4DE"/>
          <w:szCs w:val="28"/>
        </w:rPr>
      </w:pPr>
      <w:hyperlink w:anchor="_Further_and_Higher" w:history="1">
        <w:r w:rsidR="009F4F45" w:rsidRPr="009F4F45">
          <w:rPr>
            <w:color w:val="23A4DE"/>
          </w:rPr>
          <w:t>Further and Higher Education</w:t>
        </w:r>
      </w:hyperlink>
    </w:p>
    <w:p w:rsidR="009F4F45" w:rsidRDefault="009F4F45" w:rsidP="009F4F45">
      <w:pPr>
        <w:rPr>
          <w:rFonts w:eastAsiaTheme="minorEastAsia"/>
        </w:rPr>
      </w:pPr>
    </w:p>
    <w:p w:rsidR="009F4F45" w:rsidRDefault="009C3BEE" w:rsidP="009F4F45">
      <w:pPr>
        <w:pStyle w:val="Heading2"/>
        <w:numPr>
          <w:ilvl w:val="0"/>
          <w:numId w:val="9"/>
        </w:numPr>
        <w:rPr>
          <w:color w:val="23A4DE"/>
        </w:rPr>
      </w:pPr>
      <w:hyperlink w:anchor="_Joint_Health_and" w:history="1">
        <w:r w:rsidR="009F4F45" w:rsidRPr="009F4F45">
          <w:rPr>
            <w:color w:val="23A4DE"/>
          </w:rPr>
          <w:t>Joint Health and Education Project Expenditure</w:t>
        </w:r>
      </w:hyperlink>
    </w:p>
    <w:p w:rsidR="009F4F45" w:rsidRDefault="009F4F45" w:rsidP="009F4F45"/>
    <w:p w:rsidR="009F4F45" w:rsidRDefault="009C3BEE" w:rsidP="009F4F45">
      <w:pPr>
        <w:pStyle w:val="Heading2"/>
        <w:numPr>
          <w:ilvl w:val="0"/>
          <w:numId w:val="9"/>
        </w:numPr>
      </w:pPr>
      <w:hyperlink w:anchor="_Optometry_Care" w:history="1">
        <w:r w:rsidR="009F4F45" w:rsidRPr="009F4F45">
          <w:rPr>
            <w:color w:val="23A4DE"/>
          </w:rPr>
          <w:t>Optometr</w:t>
        </w:r>
        <w:r w:rsidR="009F4F45" w:rsidRPr="009F4F45">
          <w:rPr>
            <w:color w:val="23A4DE"/>
          </w:rPr>
          <w:t>y</w:t>
        </w:r>
        <w:r w:rsidR="009F4F45" w:rsidRPr="009F4F45">
          <w:rPr>
            <w:color w:val="23A4DE"/>
          </w:rPr>
          <w:t xml:space="preserve"> Care</w:t>
        </w:r>
      </w:hyperlink>
    </w:p>
    <w:p w:rsidR="009F77D4" w:rsidRDefault="009F77D4" w:rsidP="009F77D4"/>
    <w:p w:rsidR="009F77D4" w:rsidRDefault="009F77D4" w:rsidP="009F77D4">
      <w:pPr>
        <w:pStyle w:val="Heading2"/>
        <w:numPr>
          <w:ilvl w:val="0"/>
          <w:numId w:val="9"/>
        </w:numPr>
        <w:rPr>
          <w:color w:val="23A4DE"/>
        </w:rPr>
      </w:pPr>
      <w:hyperlink w:anchor="_Placement_Moves" w:history="1">
        <w:r w:rsidRPr="009F77D4">
          <w:rPr>
            <w:color w:val="23A4DE"/>
          </w:rPr>
          <w:t>Placeme</w:t>
        </w:r>
        <w:r w:rsidRPr="009F77D4">
          <w:rPr>
            <w:color w:val="23A4DE"/>
          </w:rPr>
          <w:t>n</w:t>
        </w:r>
        <w:r w:rsidRPr="009F77D4">
          <w:rPr>
            <w:color w:val="23A4DE"/>
          </w:rPr>
          <w:t xml:space="preserve">t </w:t>
        </w:r>
        <w:r w:rsidRPr="009F77D4">
          <w:rPr>
            <w:color w:val="23A4DE"/>
          </w:rPr>
          <w:t>M</w:t>
        </w:r>
        <w:r w:rsidRPr="009F77D4">
          <w:rPr>
            <w:color w:val="23A4DE"/>
          </w:rPr>
          <w:t>oves</w:t>
        </w:r>
      </w:hyperlink>
    </w:p>
    <w:p w:rsidR="009D05C9" w:rsidRDefault="009D05C9" w:rsidP="009D05C9"/>
    <w:p w:rsidR="009D05C9" w:rsidRDefault="009D05C9" w:rsidP="009D05C9">
      <w:pPr>
        <w:pStyle w:val="Heading2"/>
        <w:numPr>
          <w:ilvl w:val="0"/>
          <w:numId w:val="9"/>
        </w:numPr>
        <w:rPr>
          <w:color w:val="23A4DE"/>
        </w:rPr>
      </w:pPr>
      <w:hyperlink w:anchor="_Physiotherapists" w:history="1">
        <w:r w:rsidRPr="009D05C9">
          <w:rPr>
            <w:color w:val="23A4DE"/>
          </w:rPr>
          <w:t>Physi</w:t>
        </w:r>
        <w:r w:rsidRPr="009D05C9">
          <w:rPr>
            <w:color w:val="23A4DE"/>
          </w:rPr>
          <w:t>o</w:t>
        </w:r>
        <w:r w:rsidRPr="009D05C9">
          <w:rPr>
            <w:color w:val="23A4DE"/>
          </w:rPr>
          <w:t>t</w:t>
        </w:r>
        <w:r w:rsidRPr="009D05C9">
          <w:rPr>
            <w:color w:val="23A4DE"/>
          </w:rPr>
          <w:t>h</w:t>
        </w:r>
        <w:r w:rsidRPr="009D05C9">
          <w:rPr>
            <w:color w:val="23A4DE"/>
          </w:rPr>
          <w:t>erapists</w:t>
        </w:r>
      </w:hyperlink>
    </w:p>
    <w:p w:rsidR="009D05C9" w:rsidRDefault="009D05C9" w:rsidP="009D05C9">
      <w:pPr>
        <w:rPr>
          <w:rFonts w:eastAsiaTheme="minorEastAsia"/>
        </w:rPr>
      </w:pPr>
    </w:p>
    <w:p w:rsidR="009D05C9" w:rsidRDefault="009D05C9" w:rsidP="009D05C9">
      <w:pPr>
        <w:pStyle w:val="Heading2"/>
        <w:numPr>
          <w:ilvl w:val="0"/>
          <w:numId w:val="9"/>
        </w:numPr>
        <w:rPr>
          <w:color w:val="23A4DE"/>
        </w:rPr>
      </w:pPr>
      <w:hyperlink w:anchor="_Children’s_Congenital_Cardiac" w:history="1">
        <w:r w:rsidRPr="009D05C9">
          <w:rPr>
            <w:color w:val="23A4DE"/>
          </w:rPr>
          <w:t>Children’s Cong</w:t>
        </w:r>
        <w:r w:rsidRPr="009D05C9">
          <w:rPr>
            <w:color w:val="23A4DE"/>
          </w:rPr>
          <w:t>e</w:t>
        </w:r>
        <w:r w:rsidRPr="009D05C9">
          <w:rPr>
            <w:color w:val="23A4DE"/>
          </w:rPr>
          <w:t>n</w:t>
        </w:r>
        <w:r w:rsidRPr="009D05C9">
          <w:rPr>
            <w:color w:val="23A4DE"/>
          </w:rPr>
          <w:t>i</w:t>
        </w:r>
        <w:r w:rsidRPr="009D05C9">
          <w:rPr>
            <w:color w:val="23A4DE"/>
          </w:rPr>
          <w:t>tal Cardiac Surgery</w:t>
        </w:r>
      </w:hyperlink>
    </w:p>
    <w:p w:rsidR="009D05C9" w:rsidRDefault="009D05C9" w:rsidP="009D05C9"/>
    <w:p w:rsidR="009D05C9" w:rsidRDefault="009D05C9" w:rsidP="009D05C9">
      <w:pPr>
        <w:pStyle w:val="Heading2"/>
        <w:numPr>
          <w:ilvl w:val="0"/>
          <w:numId w:val="9"/>
        </w:numPr>
        <w:rPr>
          <w:color w:val="23A4DE"/>
        </w:rPr>
      </w:pPr>
      <w:hyperlink w:anchor="_Mentoring_Schemes" w:history="1">
        <w:r w:rsidRPr="009D05C9">
          <w:rPr>
            <w:color w:val="23A4DE"/>
          </w:rPr>
          <w:t>Ment</w:t>
        </w:r>
        <w:r w:rsidRPr="009D05C9">
          <w:rPr>
            <w:color w:val="23A4DE"/>
          </w:rPr>
          <w:t>o</w:t>
        </w:r>
        <w:r w:rsidRPr="009D05C9">
          <w:rPr>
            <w:color w:val="23A4DE"/>
          </w:rPr>
          <w:t>ring</w:t>
        </w:r>
        <w:r w:rsidRPr="009D05C9">
          <w:rPr>
            <w:color w:val="23A4DE"/>
          </w:rPr>
          <w:t xml:space="preserve"> </w:t>
        </w:r>
        <w:r w:rsidRPr="009D05C9">
          <w:rPr>
            <w:color w:val="23A4DE"/>
          </w:rPr>
          <w:t>Schemes</w:t>
        </w:r>
      </w:hyperlink>
    </w:p>
    <w:p w:rsidR="009D05C9" w:rsidRDefault="009D05C9" w:rsidP="009D05C9"/>
    <w:p w:rsidR="009D05C9" w:rsidRDefault="009D05C9" w:rsidP="009D05C9">
      <w:pPr>
        <w:pStyle w:val="Heading2"/>
        <w:numPr>
          <w:ilvl w:val="0"/>
          <w:numId w:val="9"/>
        </w:numPr>
        <w:rPr>
          <w:color w:val="23A4DE"/>
        </w:rPr>
      </w:pPr>
      <w:hyperlink w:anchor="_Inequality_Strategy" w:history="1">
        <w:r w:rsidRPr="009D05C9">
          <w:rPr>
            <w:color w:val="23A4DE"/>
          </w:rPr>
          <w:t>Inequa</w:t>
        </w:r>
        <w:r w:rsidRPr="009D05C9">
          <w:rPr>
            <w:color w:val="23A4DE"/>
          </w:rPr>
          <w:t>l</w:t>
        </w:r>
        <w:r w:rsidRPr="009D05C9">
          <w:rPr>
            <w:color w:val="23A4DE"/>
          </w:rPr>
          <w:t>ity St</w:t>
        </w:r>
        <w:r w:rsidRPr="009D05C9">
          <w:rPr>
            <w:color w:val="23A4DE"/>
          </w:rPr>
          <w:t>r</w:t>
        </w:r>
        <w:r w:rsidRPr="009D05C9">
          <w:rPr>
            <w:color w:val="23A4DE"/>
          </w:rPr>
          <w:t>ategy</w:t>
        </w:r>
      </w:hyperlink>
    </w:p>
    <w:p w:rsidR="00872918" w:rsidRDefault="00872918" w:rsidP="00872918"/>
    <w:p w:rsidR="00872918" w:rsidRDefault="00872918" w:rsidP="00872918">
      <w:pPr>
        <w:pStyle w:val="Heading2"/>
        <w:numPr>
          <w:ilvl w:val="0"/>
          <w:numId w:val="9"/>
        </w:numPr>
        <w:rPr>
          <w:color w:val="23A4DE"/>
        </w:rPr>
      </w:pPr>
      <w:hyperlink w:anchor="_Dental_Care" w:history="1">
        <w:r w:rsidRPr="00872918">
          <w:rPr>
            <w:color w:val="23A4DE"/>
          </w:rPr>
          <w:t>De</w:t>
        </w:r>
        <w:r w:rsidRPr="00872918">
          <w:rPr>
            <w:color w:val="23A4DE"/>
          </w:rPr>
          <w:t>n</w:t>
        </w:r>
        <w:r w:rsidRPr="00872918">
          <w:rPr>
            <w:color w:val="23A4DE"/>
          </w:rPr>
          <w:t>ta</w:t>
        </w:r>
        <w:r w:rsidRPr="00872918">
          <w:rPr>
            <w:color w:val="23A4DE"/>
          </w:rPr>
          <w:t>l</w:t>
        </w:r>
        <w:r w:rsidRPr="00872918">
          <w:rPr>
            <w:color w:val="23A4DE"/>
          </w:rPr>
          <w:t xml:space="preserve"> Care</w:t>
        </w:r>
      </w:hyperlink>
    </w:p>
    <w:p w:rsidR="00872918" w:rsidRDefault="00872918" w:rsidP="00872918">
      <w:pPr>
        <w:rPr>
          <w:rFonts w:eastAsiaTheme="minorEastAsia"/>
        </w:rPr>
      </w:pPr>
    </w:p>
    <w:p w:rsidR="00872918" w:rsidRDefault="00872918" w:rsidP="00872918">
      <w:pPr>
        <w:pStyle w:val="Heading2"/>
        <w:numPr>
          <w:ilvl w:val="0"/>
          <w:numId w:val="9"/>
        </w:numPr>
        <w:rPr>
          <w:color w:val="23A4DE"/>
        </w:rPr>
      </w:pPr>
      <w:hyperlink w:anchor="_Improvements_to_Services" w:history="1">
        <w:r w:rsidRPr="00872918">
          <w:rPr>
            <w:color w:val="23A4DE"/>
          </w:rPr>
          <w:t>Im</w:t>
        </w:r>
        <w:r w:rsidRPr="00872918">
          <w:rPr>
            <w:color w:val="23A4DE"/>
          </w:rPr>
          <w:t>p</w:t>
        </w:r>
        <w:r w:rsidRPr="00872918">
          <w:rPr>
            <w:color w:val="23A4DE"/>
          </w:rPr>
          <w:t>rovement</w:t>
        </w:r>
        <w:r w:rsidRPr="00872918">
          <w:rPr>
            <w:color w:val="23A4DE"/>
          </w:rPr>
          <w:t>s</w:t>
        </w:r>
        <w:r w:rsidRPr="00872918">
          <w:rPr>
            <w:color w:val="23A4DE"/>
          </w:rPr>
          <w:t xml:space="preserve"> to Services</w:t>
        </w:r>
      </w:hyperlink>
    </w:p>
    <w:p w:rsidR="005406B5" w:rsidRDefault="005406B5" w:rsidP="005406B5"/>
    <w:p w:rsidR="005406B5" w:rsidRDefault="005406B5" w:rsidP="005406B5">
      <w:pPr>
        <w:pStyle w:val="Heading2"/>
        <w:numPr>
          <w:ilvl w:val="0"/>
          <w:numId w:val="9"/>
        </w:numPr>
        <w:rPr>
          <w:color w:val="23A4DE"/>
        </w:rPr>
      </w:pPr>
      <w:hyperlink w:anchor="_National_Crime_Agency" w:history="1">
        <w:r w:rsidRPr="005406B5">
          <w:rPr>
            <w:color w:val="23A4DE"/>
          </w:rPr>
          <w:t>Natio</w:t>
        </w:r>
        <w:r w:rsidRPr="005406B5">
          <w:rPr>
            <w:color w:val="23A4DE"/>
          </w:rPr>
          <w:t>n</w:t>
        </w:r>
        <w:r w:rsidRPr="005406B5">
          <w:rPr>
            <w:color w:val="23A4DE"/>
          </w:rPr>
          <w:t xml:space="preserve">al Crime </w:t>
        </w:r>
        <w:r w:rsidRPr="005406B5">
          <w:rPr>
            <w:color w:val="23A4DE"/>
          </w:rPr>
          <w:t>A</w:t>
        </w:r>
        <w:r w:rsidRPr="005406B5">
          <w:rPr>
            <w:color w:val="23A4DE"/>
          </w:rPr>
          <w:t>gency</w:t>
        </w:r>
      </w:hyperlink>
    </w:p>
    <w:p w:rsidR="005406B5" w:rsidRDefault="005406B5" w:rsidP="005406B5"/>
    <w:p w:rsidR="005406B5" w:rsidRPr="005406B5" w:rsidRDefault="005406B5" w:rsidP="005406B5">
      <w:pPr>
        <w:pStyle w:val="Heading2"/>
        <w:numPr>
          <w:ilvl w:val="0"/>
          <w:numId w:val="9"/>
        </w:numPr>
        <w:rPr>
          <w:color w:val="23A4DE"/>
        </w:rPr>
      </w:pPr>
      <w:hyperlink w:anchor="_Educational_Underachievement" w:history="1">
        <w:r w:rsidRPr="005406B5">
          <w:rPr>
            <w:color w:val="23A4DE"/>
          </w:rPr>
          <w:t>Educati</w:t>
        </w:r>
        <w:r w:rsidRPr="005406B5">
          <w:rPr>
            <w:color w:val="23A4DE"/>
          </w:rPr>
          <w:t>o</w:t>
        </w:r>
        <w:r w:rsidRPr="005406B5">
          <w:rPr>
            <w:color w:val="23A4DE"/>
          </w:rPr>
          <w:t>nal</w:t>
        </w:r>
        <w:r w:rsidRPr="005406B5">
          <w:rPr>
            <w:color w:val="23A4DE"/>
          </w:rPr>
          <w:t xml:space="preserve"> </w:t>
        </w:r>
        <w:r w:rsidRPr="005406B5">
          <w:rPr>
            <w:color w:val="23A4DE"/>
          </w:rPr>
          <w:t>Underachievement</w:t>
        </w:r>
      </w:hyperlink>
    </w:p>
    <w:p w:rsidR="005406B5" w:rsidRPr="005406B5" w:rsidRDefault="005406B5" w:rsidP="005406B5"/>
    <w:p w:rsidR="005406B5" w:rsidRPr="005406B5" w:rsidRDefault="005406B5" w:rsidP="005406B5"/>
    <w:p w:rsidR="00872918" w:rsidRPr="00872918" w:rsidRDefault="00872918" w:rsidP="00872918">
      <w:pPr>
        <w:rPr>
          <w:rFonts w:eastAsiaTheme="minorEastAsia"/>
        </w:rPr>
      </w:pPr>
    </w:p>
    <w:p w:rsidR="00872918" w:rsidRPr="00872918" w:rsidRDefault="00872918" w:rsidP="00872918"/>
    <w:p w:rsidR="009D05C9" w:rsidRPr="009D05C9" w:rsidRDefault="009D05C9" w:rsidP="009D05C9"/>
    <w:p w:rsidR="009D05C9" w:rsidRPr="009D05C9" w:rsidRDefault="009D05C9" w:rsidP="009D05C9"/>
    <w:p w:rsidR="009D05C9" w:rsidRPr="009D05C9" w:rsidRDefault="009D05C9" w:rsidP="009D05C9">
      <w:pPr>
        <w:rPr>
          <w:rFonts w:eastAsiaTheme="minorEastAsia"/>
        </w:rPr>
      </w:pPr>
    </w:p>
    <w:p w:rsidR="009D05C9" w:rsidRPr="009D05C9" w:rsidRDefault="009D05C9" w:rsidP="009D05C9"/>
    <w:p w:rsidR="009F77D4" w:rsidRPr="009F77D4" w:rsidRDefault="009F77D4" w:rsidP="009F77D4"/>
    <w:p w:rsidR="009F4F45" w:rsidRPr="009F4F45" w:rsidRDefault="009F4F45" w:rsidP="009F4F45"/>
    <w:p w:rsidR="009F4F45" w:rsidRPr="009F4F45" w:rsidRDefault="009F4F45" w:rsidP="009F4F45">
      <w:pPr>
        <w:rPr>
          <w:rFonts w:eastAsiaTheme="minorEastAsia"/>
        </w:rPr>
      </w:pPr>
    </w:p>
    <w:p w:rsidR="009F4F45" w:rsidRDefault="009F4F45" w:rsidP="009F4F45">
      <w:pPr>
        <w:rPr>
          <w:rFonts w:eastAsiaTheme="minorEastAsia"/>
        </w:rPr>
      </w:pPr>
    </w:p>
    <w:p w:rsidR="009F4F45" w:rsidRDefault="009F4F45" w:rsidP="009F4F45">
      <w:pPr>
        <w:rPr>
          <w:rFonts w:eastAsiaTheme="minorEastAsia"/>
        </w:rPr>
      </w:pPr>
    </w:p>
    <w:p w:rsidR="009F4F45" w:rsidRDefault="009F4F45" w:rsidP="009F4F45">
      <w:pPr>
        <w:rPr>
          <w:rFonts w:eastAsiaTheme="minorEastAsia"/>
        </w:rPr>
      </w:pPr>
    </w:p>
    <w:p w:rsidR="00493D82" w:rsidRDefault="00493D82" w:rsidP="0031506E">
      <w:pPr>
        <w:pStyle w:val="NICCYHeading"/>
      </w:pPr>
      <w:bookmarkStart w:id="1" w:name="_Pediatric_Cardiac_Services_1"/>
      <w:bookmarkEnd w:id="1"/>
      <w:r>
        <w:lastRenderedPageBreak/>
        <w:t xml:space="preserve">Office of First and Deputy First Minister </w:t>
      </w:r>
    </w:p>
    <w:p w:rsidR="00493D82" w:rsidRPr="001E3A3E" w:rsidRDefault="001E3A3E" w:rsidP="001E3A3E">
      <w:pPr>
        <w:pStyle w:val="Heading2"/>
        <w:rPr>
          <w:color w:val="23A4DE"/>
        </w:rPr>
      </w:pPr>
      <w:bookmarkStart w:id="2" w:name="_New_Children’s_Strategy"/>
      <w:bookmarkEnd w:id="2"/>
      <w:r w:rsidRPr="001E3A3E">
        <w:rPr>
          <w:color w:val="23A4DE"/>
        </w:rPr>
        <w:t>New Children’s Strategy</w:t>
      </w:r>
    </w:p>
    <w:p w:rsidR="001E3A3E" w:rsidRDefault="00493D82" w:rsidP="001E3A3E">
      <w:pPr>
        <w:pStyle w:val="NICCYBodyText"/>
        <w:rPr>
          <w:lang w:val="en-US"/>
        </w:rPr>
      </w:pPr>
      <w:r w:rsidRPr="001E3A3E">
        <w:rPr>
          <w:b/>
          <w:lang w:val="en-US"/>
        </w:rPr>
        <w:t xml:space="preserve">Mr Chris </w:t>
      </w:r>
      <w:proofErr w:type="spellStart"/>
      <w:r w:rsidRPr="001E3A3E">
        <w:rPr>
          <w:b/>
          <w:lang w:val="en-US"/>
        </w:rPr>
        <w:t>Lyttle</w:t>
      </w:r>
      <w:proofErr w:type="spellEnd"/>
      <w:r w:rsidR="001E3A3E" w:rsidRPr="001E3A3E">
        <w:rPr>
          <w:b/>
          <w:lang w:val="en-US"/>
        </w:rPr>
        <w:t xml:space="preserve"> (All – East Belfast)</w:t>
      </w:r>
      <w:r w:rsidR="001E3A3E">
        <w:rPr>
          <w:b/>
          <w:lang w:val="en-US"/>
        </w:rPr>
        <w:t xml:space="preserve"> - </w:t>
      </w:r>
      <w:r w:rsidRPr="00493D82">
        <w:rPr>
          <w:lang w:val="en-US"/>
        </w:rPr>
        <w:t xml:space="preserve">To ask the First Minister and deputy First Minister for an update on the new children's strategy, including </w:t>
      </w:r>
    </w:p>
    <w:p w:rsidR="001E3A3E" w:rsidRDefault="00493D82" w:rsidP="001E3A3E">
      <w:pPr>
        <w:pStyle w:val="NICCYBodyText"/>
        <w:rPr>
          <w:lang w:val="en-US"/>
        </w:rPr>
      </w:pPr>
      <w:r w:rsidRPr="00493D82">
        <w:rPr>
          <w:lang w:val="en-US"/>
        </w:rPr>
        <w:t>(</w:t>
      </w:r>
      <w:proofErr w:type="spellStart"/>
      <w:r w:rsidRPr="00493D82">
        <w:rPr>
          <w:lang w:val="en-US"/>
        </w:rPr>
        <w:t>i</w:t>
      </w:r>
      <w:proofErr w:type="spellEnd"/>
      <w:r w:rsidRPr="00493D82">
        <w:rPr>
          <w:lang w:val="en-US"/>
        </w:rPr>
        <w:t xml:space="preserve">) the stakeholders approached to co-design the strategy; and </w:t>
      </w:r>
    </w:p>
    <w:p w:rsidR="00493D82" w:rsidRPr="001E3A3E" w:rsidRDefault="00493D82" w:rsidP="001E3A3E">
      <w:pPr>
        <w:pStyle w:val="NICCYBodyText"/>
        <w:rPr>
          <w:lang w:val="en-US"/>
        </w:rPr>
      </w:pPr>
      <w:r w:rsidRPr="00493D82">
        <w:rPr>
          <w:lang w:val="en-US"/>
        </w:rPr>
        <w:t xml:space="preserve">(ii) </w:t>
      </w:r>
      <w:proofErr w:type="gramStart"/>
      <w:r w:rsidRPr="00493D82">
        <w:rPr>
          <w:lang w:val="en-US"/>
        </w:rPr>
        <w:t>the</w:t>
      </w:r>
      <w:proofErr w:type="gramEnd"/>
      <w:r w:rsidRPr="00493D82">
        <w:rPr>
          <w:lang w:val="en-US"/>
        </w:rPr>
        <w:t xml:space="preserve"> actions take</w:t>
      </w:r>
      <w:r w:rsidR="001E3A3E">
        <w:rPr>
          <w:lang w:val="en-US"/>
        </w:rPr>
        <w:t>n to take the design forward.</w:t>
      </w:r>
      <w:r w:rsidR="001E3A3E">
        <w:rPr>
          <w:lang w:val="en-US"/>
        </w:rPr>
        <w:br/>
      </w:r>
      <w:r w:rsidR="001E3A3E">
        <w:rPr>
          <w:lang w:val="en-US"/>
        </w:rPr>
        <w:br/>
      </w:r>
      <w:r w:rsidR="001E3A3E">
        <w:rPr>
          <w:b/>
        </w:rPr>
        <w:t>Mr P Robinson and Mr M McGuinness:</w:t>
      </w:r>
      <w:r w:rsidR="001E3A3E">
        <w:rPr>
          <w:lang w:val="en-US"/>
        </w:rPr>
        <w:t xml:space="preserve"> </w:t>
      </w:r>
      <w:r w:rsidRPr="00493D82">
        <w:rPr>
          <w:lang w:val="en-US"/>
        </w:rPr>
        <w:t xml:space="preserve">As indicated in our response to AQW 36519/11-15, we are in the early stages developing a new children’s strategy which will replace the current 10 year Children and Young People’s Strategy when it expires in 2016. </w:t>
      </w:r>
      <w:r w:rsidR="001E3A3E">
        <w:rPr>
          <w:lang w:val="en-US"/>
        </w:rPr>
        <w:t xml:space="preserve"> </w:t>
      </w:r>
      <w:r w:rsidRPr="00493D82">
        <w:rPr>
          <w:lang w:val="en-US"/>
        </w:rPr>
        <w:t>At this stage we are still in the process of identifying stakeholders and will consult with them fully as we move forward.</w:t>
      </w:r>
      <w:r w:rsidR="001E3A3E">
        <w:rPr>
          <w:lang w:val="en-US"/>
        </w:rPr>
        <w:t xml:space="preserve"> </w:t>
      </w:r>
      <w:r w:rsidR="001E3A3E">
        <w:rPr>
          <w:b/>
          <w:lang w:val="en-US"/>
        </w:rPr>
        <w:t>(9</w:t>
      </w:r>
      <w:r w:rsidR="001E3A3E" w:rsidRPr="001E3A3E">
        <w:rPr>
          <w:b/>
          <w:vertAlign w:val="superscript"/>
          <w:lang w:val="en-US"/>
        </w:rPr>
        <w:t>th</w:t>
      </w:r>
      <w:r w:rsidR="001E3A3E">
        <w:rPr>
          <w:b/>
          <w:lang w:val="en-US"/>
        </w:rPr>
        <w:t xml:space="preserve"> October)</w:t>
      </w:r>
    </w:p>
    <w:p w:rsidR="00493D82" w:rsidRPr="001E3A3E" w:rsidRDefault="00493D82" w:rsidP="0031506E">
      <w:pPr>
        <w:pStyle w:val="NICCYHeading"/>
        <w:rPr>
          <w:sz w:val="24"/>
          <w:szCs w:val="24"/>
        </w:rPr>
      </w:pPr>
    </w:p>
    <w:p w:rsidR="001E3A3E" w:rsidRDefault="009C3BEE" w:rsidP="001E3A3E">
      <w:pPr>
        <w:pStyle w:val="NICCYBodyText"/>
      </w:pPr>
      <w:hyperlink w:anchor="_top" w:history="1">
        <w:r w:rsidR="001E3A3E" w:rsidRPr="007715F2">
          <w:rPr>
            <w:rStyle w:val="Hyperlink"/>
          </w:rPr>
          <w:t>Back to Top</w:t>
        </w:r>
      </w:hyperlink>
    </w:p>
    <w:p w:rsidR="001E3A3E" w:rsidRPr="001E3A3E" w:rsidRDefault="001E3A3E" w:rsidP="0031506E">
      <w:pPr>
        <w:pStyle w:val="NICCYHeading"/>
        <w:rPr>
          <w:sz w:val="24"/>
          <w:szCs w:val="24"/>
        </w:rPr>
      </w:pPr>
    </w:p>
    <w:p w:rsidR="001E3A3E" w:rsidRPr="001E3A3E" w:rsidRDefault="001E3A3E" w:rsidP="001E3A3E">
      <w:pPr>
        <w:pStyle w:val="Heading2"/>
        <w:rPr>
          <w:color w:val="23A4DE"/>
        </w:rPr>
      </w:pPr>
      <w:bookmarkStart w:id="3" w:name="_Children’s_Budgeting_Pilot"/>
      <w:bookmarkEnd w:id="3"/>
      <w:r w:rsidRPr="001E3A3E">
        <w:rPr>
          <w:color w:val="23A4DE"/>
        </w:rPr>
        <w:t>Children’s Budgeting Pilot</w:t>
      </w:r>
    </w:p>
    <w:p w:rsidR="00B80DBD" w:rsidRDefault="00B80DBD" w:rsidP="001E3A3E">
      <w:pPr>
        <w:pStyle w:val="NICCYBodyText"/>
        <w:rPr>
          <w:lang w:val="en-US"/>
        </w:rPr>
      </w:pPr>
      <w:r w:rsidRPr="001E3A3E">
        <w:rPr>
          <w:b/>
          <w:lang w:val="en-US"/>
        </w:rPr>
        <w:t xml:space="preserve">Mr Chris </w:t>
      </w:r>
      <w:proofErr w:type="spellStart"/>
      <w:r w:rsidRPr="001E3A3E">
        <w:rPr>
          <w:b/>
          <w:lang w:val="en-US"/>
        </w:rPr>
        <w:t>Lyttle</w:t>
      </w:r>
      <w:proofErr w:type="spellEnd"/>
      <w:r w:rsidR="001E3A3E" w:rsidRPr="001E3A3E">
        <w:rPr>
          <w:b/>
          <w:lang w:val="en-US"/>
        </w:rPr>
        <w:t xml:space="preserve"> (All – East Belfast)</w:t>
      </w:r>
      <w:r w:rsidR="001E3A3E">
        <w:rPr>
          <w:b/>
          <w:lang w:val="en-US"/>
        </w:rPr>
        <w:t xml:space="preserve"> - </w:t>
      </w:r>
      <w:r w:rsidRPr="00B80DBD">
        <w:rPr>
          <w:lang w:val="en-US"/>
        </w:rPr>
        <w:t>To ask the First Minister and deputy First Minister for an update on th</w:t>
      </w:r>
      <w:r w:rsidR="001E3A3E">
        <w:rPr>
          <w:lang w:val="en-US"/>
        </w:rPr>
        <w:t>e children's budgeting pilot.</w:t>
      </w:r>
      <w:r w:rsidR="001E3A3E">
        <w:rPr>
          <w:lang w:val="en-US"/>
        </w:rPr>
        <w:br/>
      </w:r>
      <w:r w:rsidR="001E3A3E">
        <w:rPr>
          <w:lang w:val="en-US"/>
        </w:rPr>
        <w:br/>
      </w:r>
      <w:r w:rsidR="001E3A3E">
        <w:rPr>
          <w:b/>
        </w:rPr>
        <w:t>Mr P Robinson and Mr M McGuinness:</w:t>
      </w:r>
      <w:r w:rsidR="001E3A3E">
        <w:rPr>
          <w:lang w:val="en-US"/>
        </w:rPr>
        <w:t xml:space="preserve"> </w:t>
      </w:r>
      <w:r w:rsidRPr="00B80DBD">
        <w:rPr>
          <w:lang w:val="en-US"/>
        </w:rPr>
        <w:t xml:space="preserve">The Children’s Commissioner has recently contracted the Social Research Unit (SRU) in </w:t>
      </w:r>
      <w:proofErr w:type="spellStart"/>
      <w:r w:rsidRPr="00B80DBD">
        <w:rPr>
          <w:lang w:val="en-US"/>
        </w:rPr>
        <w:t>Dartington</w:t>
      </w:r>
      <w:proofErr w:type="spellEnd"/>
      <w:r w:rsidRPr="00B80DBD">
        <w:rPr>
          <w:lang w:val="en-US"/>
        </w:rPr>
        <w:t xml:space="preserve"> to carry out research into investment in children across the Executive. </w:t>
      </w:r>
      <w:r w:rsidR="001E3A3E">
        <w:rPr>
          <w:lang w:val="en-US"/>
        </w:rPr>
        <w:t xml:space="preserve"> </w:t>
      </w:r>
      <w:r w:rsidRPr="00B80DBD">
        <w:rPr>
          <w:lang w:val="en-US"/>
        </w:rPr>
        <w:t>Following recent discussions with the sector, it was agreed that this research would be critical in informing the approach we take to any budgeting pilot.</w:t>
      </w:r>
    </w:p>
    <w:p w:rsidR="001E3A3E" w:rsidRPr="00B80DBD" w:rsidRDefault="001E3A3E" w:rsidP="001E3A3E">
      <w:pPr>
        <w:pStyle w:val="NICCYBodyText"/>
        <w:rPr>
          <w:lang w:val="en-US"/>
        </w:rPr>
      </w:pPr>
    </w:p>
    <w:p w:rsidR="00B80DBD" w:rsidRPr="001E3A3E" w:rsidRDefault="00B80DBD" w:rsidP="001E3A3E">
      <w:pPr>
        <w:pStyle w:val="NICCYBodyText"/>
        <w:rPr>
          <w:lang w:val="en-US"/>
        </w:rPr>
      </w:pPr>
      <w:r w:rsidRPr="00B80DBD">
        <w:rPr>
          <w:lang w:val="en-US"/>
        </w:rPr>
        <w:t xml:space="preserve">SRU has now completed a trawl of departments and a meeting is being arranged with SRU and with the Commissioner to review progress to date and to discuss how their work can inform our approach. </w:t>
      </w:r>
      <w:r w:rsidR="001E3A3E">
        <w:rPr>
          <w:lang w:val="en-US"/>
        </w:rPr>
        <w:t xml:space="preserve"> </w:t>
      </w:r>
      <w:r w:rsidRPr="00B80DBD">
        <w:rPr>
          <w:lang w:val="en-US"/>
        </w:rPr>
        <w:t>We will then meet with representatives from the children’s sector to take their views on the way ahead.</w:t>
      </w:r>
      <w:r w:rsidR="001E3A3E">
        <w:rPr>
          <w:lang w:val="en-US"/>
        </w:rPr>
        <w:t xml:space="preserve"> </w:t>
      </w:r>
      <w:r w:rsidR="001E3A3E">
        <w:rPr>
          <w:b/>
          <w:lang w:val="en-US"/>
        </w:rPr>
        <w:t>(9</w:t>
      </w:r>
      <w:r w:rsidR="001E3A3E" w:rsidRPr="001E3A3E">
        <w:rPr>
          <w:b/>
          <w:vertAlign w:val="superscript"/>
          <w:lang w:val="en-US"/>
        </w:rPr>
        <w:t>th</w:t>
      </w:r>
      <w:r w:rsidR="001E3A3E">
        <w:rPr>
          <w:b/>
          <w:lang w:val="en-US"/>
        </w:rPr>
        <w:t xml:space="preserve"> October)</w:t>
      </w:r>
    </w:p>
    <w:p w:rsidR="00B80DBD" w:rsidRPr="001E3A3E" w:rsidRDefault="00B80DBD" w:rsidP="0031506E">
      <w:pPr>
        <w:pStyle w:val="NICCYHeading"/>
        <w:rPr>
          <w:sz w:val="24"/>
          <w:szCs w:val="24"/>
        </w:rPr>
      </w:pPr>
    </w:p>
    <w:p w:rsidR="001E3A3E" w:rsidRDefault="009C3BEE" w:rsidP="001E3A3E">
      <w:pPr>
        <w:pStyle w:val="NICCYBodyText"/>
      </w:pPr>
      <w:hyperlink w:anchor="_top" w:history="1">
        <w:r w:rsidR="001E3A3E" w:rsidRPr="007715F2">
          <w:rPr>
            <w:rStyle w:val="Hyperlink"/>
          </w:rPr>
          <w:t>Back to Top</w:t>
        </w:r>
      </w:hyperlink>
    </w:p>
    <w:p w:rsidR="001E3A3E" w:rsidRDefault="001E3A3E" w:rsidP="0031506E">
      <w:pPr>
        <w:pStyle w:val="NICCYHeading"/>
      </w:pPr>
    </w:p>
    <w:p w:rsidR="001E3A3E" w:rsidRDefault="001E3A3E" w:rsidP="0031506E">
      <w:pPr>
        <w:pStyle w:val="NICCYHeading"/>
      </w:pPr>
    </w:p>
    <w:p w:rsidR="001E3A3E" w:rsidRDefault="001E3A3E" w:rsidP="0031506E">
      <w:pPr>
        <w:pStyle w:val="NICCYHeading"/>
      </w:pPr>
    </w:p>
    <w:p w:rsidR="001E3A3E" w:rsidRPr="001E3A3E" w:rsidRDefault="001E3A3E" w:rsidP="001E3A3E">
      <w:pPr>
        <w:pStyle w:val="Heading2"/>
        <w:rPr>
          <w:color w:val="23A4DE"/>
          <w:lang w:val="en-US"/>
        </w:rPr>
      </w:pPr>
      <w:bookmarkStart w:id="4" w:name="_UNESCO"/>
      <w:bookmarkEnd w:id="4"/>
      <w:r w:rsidRPr="001E3A3E">
        <w:rPr>
          <w:color w:val="23A4DE"/>
          <w:lang w:val="en-US"/>
        </w:rPr>
        <w:lastRenderedPageBreak/>
        <w:t>UNESCO</w:t>
      </w:r>
    </w:p>
    <w:p w:rsidR="007545E3" w:rsidRPr="001E3A3E" w:rsidRDefault="007545E3" w:rsidP="001E3A3E">
      <w:pPr>
        <w:pStyle w:val="NICCYBodyText"/>
        <w:rPr>
          <w:lang w:val="en-US"/>
        </w:rPr>
      </w:pPr>
      <w:r w:rsidRPr="001E3A3E">
        <w:rPr>
          <w:b/>
          <w:lang w:val="en-US"/>
        </w:rPr>
        <w:t xml:space="preserve">Mr Chris </w:t>
      </w:r>
      <w:proofErr w:type="spellStart"/>
      <w:r w:rsidRPr="001E3A3E">
        <w:rPr>
          <w:b/>
          <w:lang w:val="en-US"/>
        </w:rPr>
        <w:t>Lyttle</w:t>
      </w:r>
      <w:proofErr w:type="spellEnd"/>
      <w:r w:rsidR="001E3A3E" w:rsidRPr="001E3A3E">
        <w:rPr>
          <w:b/>
          <w:lang w:val="en-US"/>
        </w:rPr>
        <w:t xml:space="preserve"> (All – East Belfast)</w:t>
      </w:r>
      <w:r w:rsidR="001E3A3E">
        <w:rPr>
          <w:b/>
          <w:lang w:val="en-US"/>
        </w:rPr>
        <w:t xml:space="preserve"> - </w:t>
      </w:r>
      <w:r w:rsidRPr="007545E3">
        <w:rPr>
          <w:lang w:val="en-US"/>
        </w:rPr>
        <w:t>To ask the First Minister and deputy First Minister for an update on the work undertaken by UNESCO on the child rights indic</w:t>
      </w:r>
      <w:r w:rsidR="001E3A3E">
        <w:rPr>
          <w:lang w:val="en-US"/>
        </w:rPr>
        <w:t>ators.</w:t>
      </w:r>
      <w:r w:rsidR="001E3A3E">
        <w:rPr>
          <w:lang w:val="en-US"/>
        </w:rPr>
        <w:br/>
      </w:r>
      <w:r w:rsidR="001E3A3E">
        <w:rPr>
          <w:lang w:val="en-US"/>
        </w:rPr>
        <w:br/>
      </w:r>
      <w:r w:rsidR="001E3A3E">
        <w:rPr>
          <w:b/>
        </w:rPr>
        <w:t>Mr P Robinson and Mr M McGuinness:</w:t>
      </w:r>
      <w:r w:rsidR="001E3A3E">
        <w:rPr>
          <w:lang w:val="en-US"/>
        </w:rPr>
        <w:t xml:space="preserve"> </w:t>
      </w:r>
      <w:r w:rsidRPr="007545E3">
        <w:rPr>
          <w:lang w:val="en-US"/>
        </w:rPr>
        <w:t xml:space="preserve">UNESCO has provided a draft report to the Department setting out the findings from their study on the development of a Child Rights Indicator Framework here. </w:t>
      </w:r>
      <w:r w:rsidR="001E3A3E">
        <w:rPr>
          <w:lang w:val="en-US"/>
        </w:rPr>
        <w:t xml:space="preserve"> </w:t>
      </w:r>
      <w:r w:rsidRPr="007545E3">
        <w:rPr>
          <w:lang w:val="en-US"/>
        </w:rPr>
        <w:t xml:space="preserve">The Department has now considered the draft report and will meet with UNESCO shortly to discuss the development of the final report. </w:t>
      </w:r>
      <w:r w:rsidR="001E3A3E">
        <w:rPr>
          <w:lang w:val="en-US"/>
        </w:rPr>
        <w:t xml:space="preserve"> </w:t>
      </w:r>
      <w:r w:rsidRPr="007545E3">
        <w:rPr>
          <w:lang w:val="en-US"/>
        </w:rPr>
        <w:t>Officials will then arrange a meeting of the Project Reference Group to present the final report and to discuss how the findings can be taken forward.</w:t>
      </w:r>
      <w:r w:rsidR="001E3A3E">
        <w:rPr>
          <w:lang w:val="en-US"/>
        </w:rPr>
        <w:t xml:space="preserve"> </w:t>
      </w:r>
      <w:r w:rsidR="001E3A3E">
        <w:rPr>
          <w:b/>
          <w:lang w:val="en-US"/>
        </w:rPr>
        <w:t>(9</w:t>
      </w:r>
      <w:r w:rsidR="001E3A3E" w:rsidRPr="001E3A3E">
        <w:rPr>
          <w:b/>
          <w:vertAlign w:val="superscript"/>
          <w:lang w:val="en-US"/>
        </w:rPr>
        <w:t>th</w:t>
      </w:r>
      <w:r w:rsidR="001E3A3E">
        <w:rPr>
          <w:b/>
          <w:lang w:val="en-US"/>
        </w:rPr>
        <w:t xml:space="preserve"> October)</w:t>
      </w:r>
    </w:p>
    <w:p w:rsidR="009E4889" w:rsidRDefault="009E4889" w:rsidP="009E4889">
      <w:pPr>
        <w:rPr>
          <w:color w:val="000000"/>
          <w:sz w:val="20"/>
          <w:szCs w:val="20"/>
          <w:lang w:val="en-US"/>
        </w:rPr>
      </w:pPr>
    </w:p>
    <w:p w:rsidR="001E3A3E" w:rsidRDefault="009C3BEE" w:rsidP="001E3A3E">
      <w:pPr>
        <w:pStyle w:val="NICCYBodyText"/>
      </w:pPr>
      <w:hyperlink w:anchor="_top" w:history="1">
        <w:r w:rsidR="001E3A3E" w:rsidRPr="007715F2">
          <w:rPr>
            <w:rStyle w:val="Hyperlink"/>
          </w:rPr>
          <w:t>Back to Top</w:t>
        </w:r>
      </w:hyperlink>
    </w:p>
    <w:p w:rsidR="001E3A3E" w:rsidRDefault="001E3A3E" w:rsidP="009E4889">
      <w:pPr>
        <w:rPr>
          <w:color w:val="000000"/>
          <w:sz w:val="20"/>
          <w:szCs w:val="20"/>
          <w:lang w:val="en-US"/>
        </w:rPr>
      </w:pPr>
    </w:p>
    <w:p w:rsidR="009E4889" w:rsidRPr="001E3A3E" w:rsidRDefault="001E3A3E" w:rsidP="001E3A3E">
      <w:pPr>
        <w:pStyle w:val="Heading2"/>
        <w:rPr>
          <w:color w:val="23A4DE"/>
          <w:lang w:val="en-US"/>
        </w:rPr>
      </w:pPr>
      <w:bookmarkStart w:id="5" w:name="_10year_Strategy_for"/>
      <w:bookmarkEnd w:id="5"/>
      <w:r w:rsidRPr="001E3A3E">
        <w:rPr>
          <w:color w:val="23A4DE"/>
          <w:lang w:val="en-US"/>
        </w:rPr>
        <w:t>10year Strategy for Children and Young People</w:t>
      </w:r>
    </w:p>
    <w:p w:rsidR="009E4889" w:rsidRDefault="009E4889" w:rsidP="001E3A3E">
      <w:pPr>
        <w:pStyle w:val="NICCYBodyText"/>
        <w:rPr>
          <w:lang w:val="en-US"/>
        </w:rPr>
      </w:pPr>
      <w:r w:rsidRPr="001E3A3E">
        <w:rPr>
          <w:rStyle w:val="NICCYBodyTextChar"/>
          <w:b/>
        </w:rPr>
        <w:t xml:space="preserve">Mr Chris </w:t>
      </w:r>
      <w:proofErr w:type="spellStart"/>
      <w:r w:rsidRPr="001E3A3E">
        <w:rPr>
          <w:rStyle w:val="NICCYBodyTextChar"/>
          <w:b/>
        </w:rPr>
        <w:t>Lyttle</w:t>
      </w:r>
      <w:proofErr w:type="spellEnd"/>
      <w:r w:rsidR="001E3A3E" w:rsidRPr="001E3A3E">
        <w:rPr>
          <w:rStyle w:val="NICCYBodyTextChar"/>
          <w:b/>
        </w:rPr>
        <w:t xml:space="preserve"> (All – East Belfast)</w:t>
      </w:r>
      <w:r w:rsidR="001E3A3E">
        <w:rPr>
          <w:rStyle w:val="NICCYBodyTextChar"/>
          <w:b/>
        </w:rPr>
        <w:t xml:space="preserve"> - </w:t>
      </w:r>
      <w:r w:rsidRPr="001E3A3E">
        <w:rPr>
          <w:rStyle w:val="NICCYBodyTextChar"/>
        </w:rPr>
        <w:t>To ask the First Minister and deputy First Minister what action has been taken on the current 10 year strategy for children and young people; and the new strategy due in 2016.</w:t>
      </w:r>
      <w:r w:rsidRPr="001E3A3E">
        <w:rPr>
          <w:rStyle w:val="NICCYBodyTextChar"/>
        </w:rPr>
        <w:br/>
      </w:r>
      <w:r w:rsidR="001E3A3E">
        <w:rPr>
          <w:lang w:val="en-US"/>
        </w:rPr>
        <w:br/>
      </w:r>
      <w:r w:rsidR="001E3A3E">
        <w:rPr>
          <w:b/>
        </w:rPr>
        <w:t>Mr P Robinson and Mr M McGuinness:</w:t>
      </w:r>
      <w:r w:rsidR="001E3A3E">
        <w:rPr>
          <w:lang w:val="en-US"/>
        </w:rPr>
        <w:t xml:space="preserve"> </w:t>
      </w:r>
      <w:r w:rsidRPr="009E4889">
        <w:rPr>
          <w:lang w:val="en-US"/>
        </w:rPr>
        <w:t xml:space="preserve">The current ten year Strategy for Children and Young People provides the overall strategic direction to departments, agencies and arm’s length bodies for the Executive’s work in relation to all aspects of the lives of children and young people. </w:t>
      </w:r>
      <w:r w:rsidR="001E3A3E">
        <w:rPr>
          <w:lang w:val="en-US"/>
        </w:rPr>
        <w:t xml:space="preserve"> </w:t>
      </w:r>
      <w:r w:rsidRPr="009E4889">
        <w:rPr>
          <w:lang w:val="en-US"/>
        </w:rPr>
        <w:t>This can be seen for example in the delivery of children’s health and social services, childcare, education and employment.</w:t>
      </w:r>
    </w:p>
    <w:p w:rsidR="001E3A3E" w:rsidRPr="009E4889" w:rsidRDefault="001E3A3E" w:rsidP="001E3A3E">
      <w:pPr>
        <w:pStyle w:val="NICCYBodyText"/>
        <w:rPr>
          <w:lang w:val="en-US"/>
        </w:rPr>
      </w:pPr>
    </w:p>
    <w:p w:rsidR="009E4889" w:rsidRDefault="009E4889" w:rsidP="001E3A3E">
      <w:pPr>
        <w:pStyle w:val="NICCYBodyText"/>
        <w:rPr>
          <w:lang w:val="en-US"/>
        </w:rPr>
      </w:pPr>
      <w:r w:rsidRPr="009E4889">
        <w:rPr>
          <w:lang w:val="en-US"/>
        </w:rPr>
        <w:t>In addition, since 2012, the Delivering Social Change (DSC) framework which seeks to address the linked issues of child poverty, social disadvantage and improving children’s lives has also contributed significantly to the achievement of the objectives set in the ten year Strategy.</w:t>
      </w:r>
    </w:p>
    <w:p w:rsidR="001E3A3E" w:rsidRPr="009E4889" w:rsidRDefault="001E3A3E" w:rsidP="001E3A3E">
      <w:pPr>
        <w:pStyle w:val="NICCYBodyText"/>
        <w:rPr>
          <w:lang w:val="en-US"/>
        </w:rPr>
      </w:pPr>
    </w:p>
    <w:p w:rsidR="009E4889" w:rsidRPr="001E3A3E" w:rsidRDefault="009E4889" w:rsidP="001E3A3E">
      <w:pPr>
        <w:pStyle w:val="NICCYBodyText"/>
        <w:rPr>
          <w:b/>
          <w:lang w:val="en-US"/>
        </w:rPr>
      </w:pPr>
      <w:r w:rsidRPr="009E4889">
        <w:rPr>
          <w:lang w:val="en-US"/>
        </w:rPr>
        <w:t>In July 2014, a decision was taken to develop a separate Child Poverty Strategy 2014-2017 (in accordance with the Child Poverty Act 2010), and to engage further with stakeholders and departments in the development of a new strategy to replace the current Strategy for Children and Young People when it ends in 2016.</w:t>
      </w:r>
      <w:r w:rsidR="001E3A3E">
        <w:rPr>
          <w:lang w:val="en-US"/>
        </w:rPr>
        <w:t xml:space="preserve"> </w:t>
      </w:r>
      <w:r w:rsidRPr="009E4889">
        <w:rPr>
          <w:lang w:val="en-US"/>
        </w:rPr>
        <w:t xml:space="preserve"> This process will involve children and young people; parents and representative community and voluntary organisations.</w:t>
      </w:r>
      <w:r w:rsidR="001E3A3E">
        <w:rPr>
          <w:lang w:val="en-US"/>
        </w:rPr>
        <w:t xml:space="preserve"> </w:t>
      </w:r>
      <w:r w:rsidR="001E3A3E">
        <w:rPr>
          <w:b/>
          <w:lang w:val="en-US"/>
        </w:rPr>
        <w:t>(9</w:t>
      </w:r>
      <w:r w:rsidR="001E3A3E" w:rsidRPr="001E3A3E">
        <w:rPr>
          <w:b/>
          <w:vertAlign w:val="superscript"/>
          <w:lang w:val="en-US"/>
        </w:rPr>
        <w:t>th</w:t>
      </w:r>
      <w:r w:rsidR="001E3A3E">
        <w:rPr>
          <w:b/>
          <w:lang w:val="en-US"/>
        </w:rPr>
        <w:t xml:space="preserve"> October)</w:t>
      </w:r>
    </w:p>
    <w:p w:rsidR="001E3A3E" w:rsidRDefault="001E3A3E" w:rsidP="001E3A3E">
      <w:pPr>
        <w:pStyle w:val="NICCYBodyText"/>
      </w:pPr>
    </w:p>
    <w:p w:rsidR="001E3A3E" w:rsidRDefault="009C3BEE" w:rsidP="001E3A3E">
      <w:pPr>
        <w:pStyle w:val="NICCYBodyText"/>
      </w:pPr>
      <w:hyperlink w:anchor="_top" w:history="1">
        <w:r w:rsidR="001E3A3E" w:rsidRPr="007715F2">
          <w:rPr>
            <w:rStyle w:val="Hyperlink"/>
          </w:rPr>
          <w:t>Back to Top</w:t>
        </w:r>
      </w:hyperlink>
    </w:p>
    <w:p w:rsidR="001E3A3E" w:rsidRPr="001E3A3E" w:rsidRDefault="001E3A3E" w:rsidP="001E3A3E">
      <w:pPr>
        <w:pStyle w:val="Heading2"/>
        <w:rPr>
          <w:color w:val="23A4DE"/>
          <w:lang w:val="en-US"/>
        </w:rPr>
      </w:pPr>
      <w:bookmarkStart w:id="6" w:name="_Delivering_Social_Change"/>
      <w:bookmarkEnd w:id="6"/>
      <w:r w:rsidRPr="001E3A3E">
        <w:rPr>
          <w:color w:val="23A4DE"/>
          <w:lang w:val="en-US"/>
        </w:rPr>
        <w:lastRenderedPageBreak/>
        <w:t>Delivering Social Change</w:t>
      </w:r>
    </w:p>
    <w:p w:rsidR="00C701DF" w:rsidRDefault="00C701DF" w:rsidP="001E3A3E">
      <w:pPr>
        <w:pStyle w:val="NICCYBodyText"/>
        <w:rPr>
          <w:lang w:val="en-US"/>
        </w:rPr>
      </w:pPr>
      <w:r w:rsidRPr="001E3A3E">
        <w:rPr>
          <w:b/>
          <w:lang w:val="en-US"/>
        </w:rPr>
        <w:t xml:space="preserve">Mr Barry </w:t>
      </w:r>
      <w:proofErr w:type="spellStart"/>
      <w:r w:rsidRPr="001E3A3E">
        <w:rPr>
          <w:b/>
          <w:lang w:val="en-US"/>
        </w:rPr>
        <w:t>McElduff</w:t>
      </w:r>
      <w:proofErr w:type="spellEnd"/>
      <w:r w:rsidR="001E3A3E" w:rsidRPr="001E3A3E">
        <w:rPr>
          <w:b/>
          <w:lang w:val="en-US"/>
        </w:rPr>
        <w:t xml:space="preserve"> (Sinn Féin – West Tyrone)</w:t>
      </w:r>
      <w:r w:rsidR="001E3A3E">
        <w:rPr>
          <w:b/>
          <w:lang w:val="en-US"/>
        </w:rPr>
        <w:t xml:space="preserve"> - </w:t>
      </w:r>
      <w:r w:rsidRPr="00C701DF">
        <w:rPr>
          <w:lang w:val="en-US"/>
        </w:rPr>
        <w:t>To ask the First Minister and deputy First Minister for an update on Delivering Social Change f</w:t>
      </w:r>
      <w:r w:rsidR="001E3A3E">
        <w:rPr>
          <w:lang w:val="en-US"/>
        </w:rPr>
        <w:t>or Children and Young People.</w:t>
      </w:r>
      <w:r w:rsidR="001E3A3E">
        <w:rPr>
          <w:lang w:val="en-US"/>
        </w:rPr>
        <w:br/>
      </w:r>
      <w:r w:rsidR="001E3A3E">
        <w:rPr>
          <w:lang w:val="en-US"/>
        </w:rPr>
        <w:br/>
      </w:r>
      <w:r w:rsidR="001E3A3E">
        <w:rPr>
          <w:b/>
        </w:rPr>
        <w:t>Mr P Robinson and Mr M McGuinness:</w:t>
      </w:r>
      <w:r w:rsidR="001E3A3E">
        <w:rPr>
          <w:lang w:val="en-US"/>
        </w:rPr>
        <w:t xml:space="preserve"> </w:t>
      </w:r>
      <w:r w:rsidRPr="00C701DF">
        <w:rPr>
          <w:lang w:val="en-US"/>
        </w:rPr>
        <w:t xml:space="preserve">Following consultation with stakeholders we took the decision in July to move forward separately the work on the Child Poverty Strategy 2014-2017 and Delivering Social Change for Children and Young People. </w:t>
      </w:r>
      <w:r w:rsidR="001E3A3E">
        <w:rPr>
          <w:lang w:val="en-US"/>
        </w:rPr>
        <w:t xml:space="preserve"> </w:t>
      </w:r>
      <w:r w:rsidRPr="00C701DF">
        <w:rPr>
          <w:lang w:val="en-US"/>
        </w:rPr>
        <w:t>The Ten Year Strategy for Children and Young People will continue until 2016.</w:t>
      </w:r>
    </w:p>
    <w:p w:rsidR="001E3A3E" w:rsidRPr="00C701DF" w:rsidRDefault="001E3A3E" w:rsidP="001E3A3E">
      <w:pPr>
        <w:pStyle w:val="NICCYBodyText"/>
        <w:rPr>
          <w:lang w:val="en-US"/>
        </w:rPr>
      </w:pPr>
    </w:p>
    <w:p w:rsidR="001E3A3E" w:rsidRDefault="00C701DF" w:rsidP="001E3A3E">
      <w:pPr>
        <w:pStyle w:val="NICCYBodyText"/>
        <w:rPr>
          <w:lang w:val="en-US"/>
        </w:rPr>
      </w:pPr>
      <w:r w:rsidRPr="00C701DF">
        <w:rPr>
          <w:lang w:val="en-US"/>
        </w:rPr>
        <w:t>We propose to work with stakeholders using a co-design process to develop a new strategy for Children and Young People post 2016, and this work will begin shortly.</w:t>
      </w:r>
      <w:r w:rsidR="001E3A3E">
        <w:rPr>
          <w:lang w:val="en-US"/>
        </w:rPr>
        <w:t xml:space="preserve"> </w:t>
      </w:r>
    </w:p>
    <w:p w:rsidR="00C701DF" w:rsidRPr="001E3A3E" w:rsidRDefault="001E3A3E" w:rsidP="001E3A3E">
      <w:pPr>
        <w:pStyle w:val="NICCYBodyText"/>
        <w:rPr>
          <w:b/>
          <w:lang w:val="en-US"/>
        </w:rPr>
      </w:pPr>
      <w:r>
        <w:rPr>
          <w:b/>
          <w:lang w:val="en-US"/>
        </w:rPr>
        <w:t>(9</w:t>
      </w:r>
      <w:r w:rsidRPr="001E3A3E">
        <w:rPr>
          <w:b/>
          <w:vertAlign w:val="superscript"/>
          <w:lang w:val="en-US"/>
        </w:rPr>
        <w:t>th</w:t>
      </w:r>
      <w:r>
        <w:rPr>
          <w:b/>
          <w:lang w:val="en-US"/>
        </w:rPr>
        <w:t xml:space="preserve"> October)</w:t>
      </w:r>
    </w:p>
    <w:p w:rsidR="00493D82" w:rsidRPr="001E3A3E" w:rsidRDefault="00493D82" w:rsidP="0031506E">
      <w:pPr>
        <w:pStyle w:val="NICCYHeading"/>
        <w:rPr>
          <w:sz w:val="24"/>
          <w:szCs w:val="24"/>
        </w:rPr>
      </w:pPr>
    </w:p>
    <w:p w:rsidR="001E3A3E" w:rsidRDefault="009C3BEE" w:rsidP="001E3A3E">
      <w:pPr>
        <w:pStyle w:val="NICCYBodyText"/>
      </w:pPr>
      <w:hyperlink w:anchor="_top" w:history="1">
        <w:r w:rsidR="001E3A3E" w:rsidRPr="007715F2">
          <w:rPr>
            <w:rStyle w:val="Hyperlink"/>
          </w:rPr>
          <w:t>Back to Top</w:t>
        </w:r>
      </w:hyperlink>
    </w:p>
    <w:p w:rsidR="001E3A3E" w:rsidRDefault="001E3A3E" w:rsidP="0031506E">
      <w:pPr>
        <w:pStyle w:val="NICCYHeading"/>
      </w:pPr>
    </w:p>
    <w:p w:rsidR="001E3A3E" w:rsidRDefault="001E3A3E" w:rsidP="0031506E">
      <w:pPr>
        <w:pStyle w:val="NICCYHeading"/>
      </w:pPr>
    </w:p>
    <w:p w:rsidR="001E3A3E" w:rsidRDefault="001E3A3E" w:rsidP="0031506E">
      <w:pPr>
        <w:pStyle w:val="NICCYHeading"/>
      </w:pPr>
    </w:p>
    <w:p w:rsidR="001E3A3E" w:rsidRDefault="001E3A3E" w:rsidP="0031506E">
      <w:pPr>
        <w:pStyle w:val="NICCYHeading"/>
      </w:pPr>
    </w:p>
    <w:p w:rsidR="001E3A3E" w:rsidRDefault="001E3A3E" w:rsidP="0031506E">
      <w:pPr>
        <w:pStyle w:val="NICCYHeading"/>
      </w:pPr>
    </w:p>
    <w:p w:rsidR="001E3A3E" w:rsidRDefault="001E3A3E" w:rsidP="0031506E">
      <w:pPr>
        <w:pStyle w:val="NICCYHeading"/>
      </w:pPr>
    </w:p>
    <w:p w:rsidR="001E3A3E" w:rsidRDefault="001E3A3E" w:rsidP="0031506E">
      <w:pPr>
        <w:pStyle w:val="NICCYHeading"/>
      </w:pPr>
    </w:p>
    <w:p w:rsidR="001E3A3E" w:rsidRDefault="001E3A3E" w:rsidP="0031506E">
      <w:pPr>
        <w:pStyle w:val="NICCYHeading"/>
      </w:pPr>
    </w:p>
    <w:p w:rsidR="001E3A3E" w:rsidRDefault="001E3A3E" w:rsidP="0031506E">
      <w:pPr>
        <w:pStyle w:val="NICCYHeading"/>
      </w:pPr>
    </w:p>
    <w:p w:rsidR="001E3A3E" w:rsidRDefault="001E3A3E" w:rsidP="0031506E">
      <w:pPr>
        <w:pStyle w:val="NICCYHeading"/>
      </w:pPr>
    </w:p>
    <w:p w:rsidR="001E3A3E" w:rsidRDefault="001E3A3E" w:rsidP="0031506E">
      <w:pPr>
        <w:pStyle w:val="NICCYHeading"/>
      </w:pPr>
    </w:p>
    <w:p w:rsidR="001E3A3E" w:rsidRDefault="001E3A3E" w:rsidP="0031506E">
      <w:pPr>
        <w:pStyle w:val="NICCYHeading"/>
      </w:pPr>
    </w:p>
    <w:p w:rsidR="001E3A3E" w:rsidRDefault="001E3A3E" w:rsidP="0031506E">
      <w:pPr>
        <w:pStyle w:val="NICCYHeading"/>
      </w:pPr>
    </w:p>
    <w:p w:rsidR="001E3A3E" w:rsidRDefault="001E3A3E" w:rsidP="0031506E">
      <w:pPr>
        <w:pStyle w:val="NICCYHeading"/>
      </w:pPr>
    </w:p>
    <w:p w:rsidR="005406B5" w:rsidRDefault="005406B5" w:rsidP="001E3A3E">
      <w:pPr>
        <w:pStyle w:val="NICCYHeading"/>
      </w:pPr>
    </w:p>
    <w:p w:rsidR="001E3A3E" w:rsidRDefault="001E3A3E" w:rsidP="001E3A3E">
      <w:pPr>
        <w:pStyle w:val="NICCYHeading"/>
      </w:pPr>
      <w:r w:rsidRPr="006F119D">
        <w:lastRenderedPageBreak/>
        <w:t>Department of Education</w:t>
      </w:r>
    </w:p>
    <w:p w:rsidR="006D6F3A" w:rsidRPr="006D6F3A" w:rsidRDefault="006D6F3A" w:rsidP="006D6F3A">
      <w:pPr>
        <w:pStyle w:val="Heading2"/>
        <w:rPr>
          <w:color w:val="23A4DE"/>
          <w:lang w:val="en-US"/>
        </w:rPr>
      </w:pPr>
      <w:bookmarkStart w:id="7" w:name="_Bullying_Complaints"/>
      <w:bookmarkEnd w:id="7"/>
      <w:r w:rsidRPr="006D6F3A">
        <w:rPr>
          <w:color w:val="23A4DE"/>
          <w:lang w:val="en-US"/>
        </w:rPr>
        <w:t>Bullying Complaints</w:t>
      </w:r>
    </w:p>
    <w:p w:rsidR="001E3A3E" w:rsidRDefault="001E3A3E" w:rsidP="006D6F3A">
      <w:pPr>
        <w:pStyle w:val="NICCYBodyText"/>
        <w:rPr>
          <w:lang w:val="en-US"/>
        </w:rPr>
      </w:pPr>
      <w:bookmarkStart w:id="8" w:name="_Special_Education_Needs"/>
      <w:bookmarkEnd w:id="8"/>
      <w:r w:rsidRPr="006D6F3A">
        <w:rPr>
          <w:b/>
          <w:lang w:val="en-US"/>
        </w:rPr>
        <w:t>Mr Jimmy Spratt</w:t>
      </w:r>
      <w:r w:rsidR="006D6F3A" w:rsidRPr="006D6F3A">
        <w:rPr>
          <w:b/>
          <w:lang w:val="en-US"/>
        </w:rPr>
        <w:t xml:space="preserve"> (DUP – South Belfast)</w:t>
      </w:r>
      <w:r w:rsidR="006D6F3A">
        <w:rPr>
          <w:b/>
          <w:lang w:val="en-US"/>
        </w:rPr>
        <w:t xml:space="preserve"> - </w:t>
      </w:r>
      <w:r w:rsidRPr="008E02AA">
        <w:rPr>
          <w:lang w:val="en-US"/>
        </w:rPr>
        <w:t>To ask the Minister of Education to outline the process followed by schools when a complai</w:t>
      </w:r>
      <w:r w:rsidR="006D6F3A">
        <w:rPr>
          <w:lang w:val="en-US"/>
        </w:rPr>
        <w:t>nt of bullying has been made.</w:t>
      </w:r>
      <w:r w:rsidR="006D6F3A">
        <w:rPr>
          <w:lang w:val="en-US"/>
        </w:rPr>
        <w:br/>
      </w:r>
      <w:r w:rsidR="006D6F3A">
        <w:rPr>
          <w:lang w:val="en-US"/>
        </w:rPr>
        <w:br/>
      </w:r>
      <w:r w:rsidR="006D6F3A">
        <w:rPr>
          <w:b/>
        </w:rPr>
        <w:t>Mr O’Dowd (The Minister of Education):</w:t>
      </w:r>
      <w:r w:rsidR="006D6F3A">
        <w:rPr>
          <w:lang w:val="en-US"/>
        </w:rPr>
        <w:t xml:space="preserve"> </w:t>
      </w:r>
      <w:r w:rsidRPr="008E02AA">
        <w:rPr>
          <w:lang w:val="en-US"/>
        </w:rPr>
        <w:t xml:space="preserve">Under Article 3 of the Education (NI) Order 1998 as amended by Article 19 (3) of the Education and Libraries (NI) Order 2003, all schools are required to have a discipline and good </w:t>
      </w:r>
      <w:proofErr w:type="spellStart"/>
      <w:r w:rsidRPr="008E02AA">
        <w:rPr>
          <w:lang w:val="en-US"/>
        </w:rPr>
        <w:t>behaviour</w:t>
      </w:r>
      <w:proofErr w:type="spellEnd"/>
      <w:r w:rsidRPr="008E02AA">
        <w:rPr>
          <w:lang w:val="en-US"/>
        </w:rPr>
        <w:t xml:space="preserve"> policy which addresses how the school will respond to incidents or complaints of bullying.  </w:t>
      </w:r>
    </w:p>
    <w:p w:rsidR="006D6F3A" w:rsidRPr="008E02AA" w:rsidRDefault="006D6F3A" w:rsidP="006D6F3A">
      <w:pPr>
        <w:pStyle w:val="NICCYBodyText"/>
        <w:rPr>
          <w:lang w:val="en-US"/>
        </w:rPr>
      </w:pPr>
    </w:p>
    <w:p w:rsidR="001E3A3E" w:rsidRDefault="001E3A3E" w:rsidP="006D6F3A">
      <w:pPr>
        <w:pStyle w:val="NICCYBodyText"/>
        <w:rPr>
          <w:lang w:val="en-US"/>
        </w:rPr>
      </w:pPr>
      <w:r w:rsidRPr="008E02AA">
        <w:rPr>
          <w:lang w:val="en-US"/>
        </w:rPr>
        <w:t>This policy must be developed with input from pupils and their parents and must be readily accessible. Principals and Boards of Governors (</w:t>
      </w:r>
      <w:proofErr w:type="spellStart"/>
      <w:r w:rsidRPr="008E02AA">
        <w:rPr>
          <w:lang w:val="en-US"/>
        </w:rPr>
        <w:t>BoG</w:t>
      </w:r>
      <w:proofErr w:type="spellEnd"/>
      <w:r w:rsidRPr="008E02AA">
        <w:rPr>
          <w:lang w:val="en-US"/>
        </w:rPr>
        <w:t>) are required to adhere to the school’s policy when responding to a complaint of bullying.</w:t>
      </w:r>
    </w:p>
    <w:p w:rsidR="006D6F3A" w:rsidRPr="008E02AA" w:rsidRDefault="006D6F3A" w:rsidP="006D6F3A">
      <w:pPr>
        <w:pStyle w:val="NICCYBodyText"/>
        <w:rPr>
          <w:lang w:val="en-US"/>
        </w:rPr>
      </w:pPr>
    </w:p>
    <w:p w:rsidR="001E3A3E" w:rsidRPr="008E02AA" w:rsidRDefault="001E3A3E" w:rsidP="006D6F3A">
      <w:pPr>
        <w:pStyle w:val="NICCYBodyText"/>
        <w:rPr>
          <w:lang w:val="en-US"/>
        </w:rPr>
      </w:pPr>
      <w:r w:rsidRPr="008E02AA">
        <w:rPr>
          <w:lang w:val="en-US"/>
        </w:rPr>
        <w:t>Typically an anti-bullying policy will ask parents to raise their initial concerns with a teacher and/or the school Principal.</w:t>
      </w:r>
      <w:r w:rsidR="006D6F3A">
        <w:rPr>
          <w:lang w:val="en-US"/>
        </w:rPr>
        <w:t xml:space="preserve"> </w:t>
      </w:r>
      <w:r w:rsidRPr="008E02AA">
        <w:rPr>
          <w:lang w:val="en-US"/>
        </w:rPr>
        <w:t xml:space="preserve"> If they are unhappy with the school’s subsequent actions they can then escalate their complaint by writing to the </w:t>
      </w:r>
      <w:proofErr w:type="spellStart"/>
      <w:r w:rsidRPr="008E02AA">
        <w:rPr>
          <w:lang w:val="en-US"/>
        </w:rPr>
        <w:t>BoG</w:t>
      </w:r>
      <w:proofErr w:type="spellEnd"/>
      <w:r w:rsidRPr="008E02AA">
        <w:rPr>
          <w:lang w:val="en-US"/>
        </w:rPr>
        <w:t xml:space="preserve">.  The governors will then review the complaint and determine if school policies have been correctly observed. </w:t>
      </w:r>
    </w:p>
    <w:p w:rsidR="001E3A3E" w:rsidRPr="006D6F3A" w:rsidRDefault="001E3A3E" w:rsidP="006D6F3A">
      <w:pPr>
        <w:pStyle w:val="NICCYBodyText"/>
        <w:rPr>
          <w:lang w:val="en-US"/>
        </w:rPr>
      </w:pPr>
      <w:r w:rsidRPr="008E02AA">
        <w:rPr>
          <w:lang w:val="en-US"/>
        </w:rPr>
        <w:t>The precise nature of these arrangements is, however, a matter for each school to decide and not one in which the Department has a role.</w:t>
      </w:r>
      <w:r w:rsidR="006D6F3A">
        <w:rPr>
          <w:lang w:val="en-US"/>
        </w:rPr>
        <w:t xml:space="preserve"> </w:t>
      </w:r>
      <w:r w:rsidR="006D6F3A">
        <w:rPr>
          <w:b/>
          <w:lang w:val="en-US"/>
        </w:rPr>
        <w:t>(7</w:t>
      </w:r>
      <w:r w:rsidR="006D6F3A" w:rsidRPr="006D6F3A">
        <w:rPr>
          <w:b/>
          <w:vertAlign w:val="superscript"/>
          <w:lang w:val="en-US"/>
        </w:rPr>
        <w:t>th</w:t>
      </w:r>
      <w:r w:rsidR="006D6F3A">
        <w:rPr>
          <w:b/>
          <w:lang w:val="en-US"/>
        </w:rPr>
        <w:t xml:space="preserve"> October)</w:t>
      </w:r>
    </w:p>
    <w:p w:rsidR="006D6F3A" w:rsidRDefault="009C3BEE" w:rsidP="006D6F3A">
      <w:pPr>
        <w:pStyle w:val="NICCYBodyText"/>
      </w:pPr>
      <w:hyperlink w:anchor="_top" w:history="1">
        <w:r w:rsidR="006D6F3A" w:rsidRPr="007715F2">
          <w:rPr>
            <w:rStyle w:val="Hyperlink"/>
          </w:rPr>
          <w:t>Back to Top</w:t>
        </w:r>
      </w:hyperlink>
    </w:p>
    <w:p w:rsidR="006D6F3A" w:rsidRDefault="006D6F3A" w:rsidP="001E3A3E">
      <w:pPr>
        <w:pStyle w:val="NICCYBodyText"/>
        <w:rPr>
          <w:rFonts w:ascii="ITCFranklinGothicBook" w:hAnsi="ITCFranklinGothicBook" w:cs="ITCFranklinGothicBook"/>
          <w:sz w:val="18"/>
          <w:szCs w:val="18"/>
          <w:lang w:val="en-US"/>
        </w:rPr>
      </w:pPr>
    </w:p>
    <w:p w:rsidR="006D6F3A" w:rsidRPr="006D6F3A" w:rsidRDefault="006D6F3A" w:rsidP="006D6F3A">
      <w:pPr>
        <w:pStyle w:val="Heading2"/>
        <w:rPr>
          <w:color w:val="23A4DE"/>
          <w:lang w:val="en-US"/>
        </w:rPr>
      </w:pPr>
      <w:bookmarkStart w:id="9" w:name="_Elluminate_Scheme"/>
      <w:bookmarkEnd w:id="9"/>
      <w:r w:rsidRPr="006D6F3A">
        <w:rPr>
          <w:color w:val="23A4DE"/>
          <w:lang w:val="en-US"/>
        </w:rPr>
        <w:t>Elluminate Scheme</w:t>
      </w:r>
    </w:p>
    <w:p w:rsidR="001E3A3E" w:rsidRDefault="001E3A3E" w:rsidP="006D6F3A">
      <w:pPr>
        <w:pStyle w:val="NICCYBodyText"/>
        <w:rPr>
          <w:lang w:val="en-US"/>
        </w:rPr>
      </w:pPr>
      <w:r w:rsidRPr="006D6F3A">
        <w:rPr>
          <w:b/>
          <w:lang w:val="en-US"/>
        </w:rPr>
        <w:t>Mr Chris Lyttle</w:t>
      </w:r>
      <w:r w:rsidR="006D6F3A" w:rsidRPr="006D6F3A">
        <w:rPr>
          <w:b/>
          <w:lang w:val="en-US"/>
        </w:rPr>
        <w:t xml:space="preserve"> (All – East Belfast)</w:t>
      </w:r>
      <w:r w:rsidR="006D6F3A">
        <w:rPr>
          <w:b/>
          <w:lang w:val="en-US"/>
        </w:rPr>
        <w:t xml:space="preserve"> - </w:t>
      </w:r>
      <w:r w:rsidRPr="00690D70">
        <w:rPr>
          <w:lang w:val="en-US"/>
        </w:rPr>
        <w:t>To ask the Minister of Education for an update on the introduction of the Elluminate Scheme for pupils who are unable to attend classes.</w:t>
      </w:r>
      <w:r w:rsidRPr="00690D70">
        <w:rPr>
          <w:lang w:val="en-US"/>
        </w:rPr>
        <w:br/>
      </w:r>
      <w:r w:rsidRPr="00690D70">
        <w:rPr>
          <w:lang w:val="en-US"/>
        </w:rPr>
        <w:br/>
      </w:r>
      <w:r w:rsidR="006D6F3A">
        <w:rPr>
          <w:b/>
        </w:rPr>
        <w:t>Mr O’Dowd (The Minister of Education):</w:t>
      </w:r>
      <w:r w:rsidR="006D6F3A">
        <w:rPr>
          <w:lang w:val="en-US"/>
        </w:rPr>
        <w:t xml:space="preserve"> </w:t>
      </w:r>
      <w:r w:rsidRPr="00690D70">
        <w:rPr>
          <w:lang w:val="en-US"/>
        </w:rPr>
        <w:t xml:space="preserve">Elluminate is one of a number of available e-Learning tools which can be used to help pupils who are unable to attend </w:t>
      </w:r>
      <w:proofErr w:type="gramStart"/>
      <w:r w:rsidRPr="00690D70">
        <w:rPr>
          <w:lang w:val="en-US"/>
        </w:rPr>
        <w:t>classes,</w:t>
      </w:r>
      <w:proofErr w:type="gramEnd"/>
      <w:r w:rsidRPr="00690D70">
        <w:rPr>
          <w:lang w:val="en-US"/>
        </w:rPr>
        <w:t xml:space="preserve"> however, it should not be considered the only appropriate e-Learning tool to help such pupils.</w:t>
      </w:r>
    </w:p>
    <w:p w:rsidR="006D6F3A" w:rsidRPr="00690D70" w:rsidRDefault="006D6F3A" w:rsidP="006D6F3A">
      <w:pPr>
        <w:pStyle w:val="NICCYBodyText"/>
        <w:rPr>
          <w:lang w:val="en-US"/>
        </w:rPr>
      </w:pPr>
    </w:p>
    <w:p w:rsidR="0024059E" w:rsidRDefault="001E3A3E" w:rsidP="006D6F3A">
      <w:pPr>
        <w:pStyle w:val="NICCYBodyText"/>
        <w:rPr>
          <w:b/>
          <w:lang w:val="en-US"/>
        </w:rPr>
      </w:pPr>
      <w:r w:rsidRPr="00690D70">
        <w:rPr>
          <w:lang w:val="en-US"/>
        </w:rPr>
        <w:t>The Joint Working Party (which is comprised of representatives of the teaching unions and employing authorities) set up a working group to develop a protocol on Home to School e-Learning. This protocol is nearing completion and some final amendments are currently being considered.</w:t>
      </w:r>
      <w:r w:rsidR="006D6F3A">
        <w:rPr>
          <w:lang w:val="en-US"/>
        </w:rPr>
        <w:t xml:space="preserve"> </w:t>
      </w:r>
      <w:r w:rsidR="006D6F3A">
        <w:rPr>
          <w:b/>
          <w:lang w:val="en-US"/>
        </w:rPr>
        <w:t>(8</w:t>
      </w:r>
      <w:r w:rsidR="006D6F3A" w:rsidRPr="006D6F3A">
        <w:rPr>
          <w:b/>
          <w:vertAlign w:val="superscript"/>
          <w:lang w:val="en-US"/>
        </w:rPr>
        <w:t>th</w:t>
      </w:r>
      <w:r w:rsidR="006D6F3A">
        <w:rPr>
          <w:b/>
          <w:lang w:val="en-US"/>
        </w:rPr>
        <w:t xml:space="preserve"> October)   </w:t>
      </w:r>
    </w:p>
    <w:p w:rsidR="006D6F3A" w:rsidRDefault="009C3BEE" w:rsidP="006D6F3A">
      <w:pPr>
        <w:pStyle w:val="NICCYBodyText"/>
      </w:pPr>
      <w:hyperlink w:anchor="_top" w:history="1">
        <w:r w:rsidR="006D6F3A" w:rsidRPr="007715F2">
          <w:rPr>
            <w:rStyle w:val="Hyperlink"/>
          </w:rPr>
          <w:t>Back to Top</w:t>
        </w:r>
      </w:hyperlink>
    </w:p>
    <w:p w:rsidR="001E3A3E" w:rsidRPr="006D6F3A" w:rsidRDefault="006D6F3A" w:rsidP="006D6F3A">
      <w:pPr>
        <w:pStyle w:val="Heading2"/>
        <w:rPr>
          <w:color w:val="23A4DE"/>
          <w:lang w:val="en-US"/>
        </w:rPr>
      </w:pPr>
      <w:bookmarkStart w:id="10" w:name="_Beechcroft_Child_and"/>
      <w:bookmarkEnd w:id="10"/>
      <w:proofErr w:type="spellStart"/>
      <w:r w:rsidRPr="006D6F3A">
        <w:rPr>
          <w:color w:val="23A4DE"/>
          <w:lang w:val="en-US"/>
        </w:rPr>
        <w:lastRenderedPageBreak/>
        <w:t>Beechcroft</w:t>
      </w:r>
      <w:proofErr w:type="spellEnd"/>
      <w:r w:rsidRPr="006D6F3A">
        <w:rPr>
          <w:color w:val="23A4DE"/>
          <w:lang w:val="en-US"/>
        </w:rPr>
        <w:t xml:space="preserve"> Child and Adolescent Mental Health Service</w:t>
      </w:r>
    </w:p>
    <w:p w:rsidR="001E3A3E" w:rsidRPr="00083E99" w:rsidRDefault="001E3A3E" w:rsidP="006D6F3A">
      <w:pPr>
        <w:pStyle w:val="NICCYBodyText"/>
        <w:rPr>
          <w:lang w:val="en-US"/>
        </w:rPr>
      </w:pPr>
      <w:r w:rsidRPr="006D6F3A">
        <w:rPr>
          <w:b/>
          <w:lang w:val="en-US"/>
        </w:rPr>
        <w:t>Mr Steven Agnew</w:t>
      </w:r>
      <w:r w:rsidR="006D6F3A" w:rsidRPr="006D6F3A">
        <w:rPr>
          <w:b/>
          <w:lang w:val="en-US"/>
        </w:rPr>
        <w:t xml:space="preserve"> (GPNI – North Down) - </w:t>
      </w:r>
      <w:r w:rsidRPr="00083E99">
        <w:rPr>
          <w:lang w:val="en-US"/>
        </w:rPr>
        <w:t xml:space="preserve">To ask the Minister of Education whether he is aware of the situation whereby young people in </w:t>
      </w:r>
      <w:proofErr w:type="spellStart"/>
      <w:r w:rsidRPr="00083E99">
        <w:rPr>
          <w:lang w:val="en-US"/>
        </w:rPr>
        <w:t>Beechcroft</w:t>
      </w:r>
      <w:proofErr w:type="spellEnd"/>
      <w:r w:rsidRPr="00083E99">
        <w:rPr>
          <w:lang w:val="en-US"/>
        </w:rPr>
        <w:t xml:space="preserve"> Child and Adolescent Mental Health Service inpatient unit are being denied access to education if they are enrolled in further education; and if so, what steps are being taken to ensure th</w:t>
      </w:r>
      <w:r w:rsidR="0024059E">
        <w:rPr>
          <w:lang w:val="en-US"/>
        </w:rPr>
        <w:t>at this situation is remedied.</w:t>
      </w:r>
      <w:r w:rsidR="0024059E">
        <w:rPr>
          <w:lang w:val="en-US"/>
        </w:rPr>
        <w:br/>
      </w:r>
      <w:r w:rsidRPr="00083E99">
        <w:rPr>
          <w:lang w:val="en-US"/>
        </w:rPr>
        <w:br/>
      </w:r>
      <w:r w:rsidR="006D6F3A">
        <w:rPr>
          <w:b/>
        </w:rPr>
        <w:t>Mr O’Dowd (The Minister of Education):</w:t>
      </w:r>
      <w:r w:rsidR="006D6F3A">
        <w:rPr>
          <w:lang w:val="en-US"/>
        </w:rPr>
        <w:t xml:space="preserve"> </w:t>
      </w:r>
      <w:r w:rsidRPr="00083E99">
        <w:rPr>
          <w:lang w:val="en-US"/>
        </w:rPr>
        <w:t xml:space="preserve">The education unit at </w:t>
      </w:r>
      <w:proofErr w:type="spellStart"/>
      <w:r w:rsidRPr="00083E99">
        <w:rPr>
          <w:lang w:val="en-US"/>
        </w:rPr>
        <w:t>Beechcroft</w:t>
      </w:r>
      <w:proofErr w:type="spellEnd"/>
      <w:r w:rsidRPr="00083E99">
        <w:rPr>
          <w:lang w:val="en-US"/>
        </w:rPr>
        <w:t xml:space="preserve"> is funded by the Department of Education to provide education for young people who are inpatients at </w:t>
      </w:r>
      <w:proofErr w:type="spellStart"/>
      <w:r w:rsidRPr="00083E99">
        <w:rPr>
          <w:lang w:val="en-US"/>
        </w:rPr>
        <w:t>Beechcroft</w:t>
      </w:r>
      <w:proofErr w:type="spellEnd"/>
      <w:r w:rsidRPr="00083E99">
        <w:rPr>
          <w:lang w:val="en-US"/>
        </w:rPr>
        <w:t xml:space="preserve"> and are registered in schools across the north of Ireland.  All registered pupils entering </w:t>
      </w:r>
      <w:proofErr w:type="spellStart"/>
      <w:r w:rsidRPr="00083E99">
        <w:rPr>
          <w:lang w:val="en-US"/>
        </w:rPr>
        <w:t>Beechcroft</w:t>
      </w:r>
      <w:proofErr w:type="spellEnd"/>
      <w:r w:rsidRPr="00083E99">
        <w:rPr>
          <w:lang w:val="en-US"/>
        </w:rPr>
        <w:t xml:space="preserve"> receive education in the appropriate Key Stage, aligned with their individual educational requirements and taking account of their therapeutic needs. </w:t>
      </w:r>
    </w:p>
    <w:p w:rsidR="001E3A3E" w:rsidRPr="00083E99" w:rsidRDefault="001E3A3E" w:rsidP="006D6F3A">
      <w:pPr>
        <w:pStyle w:val="NICCYBodyText"/>
        <w:rPr>
          <w:lang w:val="en-US"/>
        </w:rPr>
      </w:pPr>
      <w:r w:rsidRPr="00083E99">
        <w:rPr>
          <w:lang w:val="en-US"/>
        </w:rPr>
        <w:t> </w:t>
      </w:r>
    </w:p>
    <w:p w:rsidR="006D6F3A" w:rsidRDefault="001E3A3E" w:rsidP="006D6F3A">
      <w:pPr>
        <w:pStyle w:val="NICCYBodyText"/>
        <w:rPr>
          <w:lang w:val="en-US"/>
        </w:rPr>
      </w:pPr>
      <w:r w:rsidRPr="00083E99">
        <w:rPr>
          <w:lang w:val="en-US"/>
        </w:rPr>
        <w:t>In the case of inpatients that are aged 16+ and attending Colleges of Further Education, they are outside of compulsory education.  Colleges are managed and funded by the Department for Employment and Learning (DEL) no</w:t>
      </w:r>
      <w:r w:rsidR="006D6F3A">
        <w:rPr>
          <w:lang w:val="en-US"/>
        </w:rPr>
        <w:t>t the Department of Education.</w:t>
      </w:r>
    </w:p>
    <w:p w:rsidR="001E3A3E" w:rsidRPr="006D6F3A" w:rsidRDefault="006D6F3A" w:rsidP="006D6F3A">
      <w:pPr>
        <w:pStyle w:val="NICCYBodyText"/>
        <w:rPr>
          <w:b/>
          <w:lang w:val="en-US"/>
        </w:rPr>
      </w:pPr>
      <w:r>
        <w:rPr>
          <w:lang w:val="en-US"/>
        </w:rPr>
        <w:t xml:space="preserve"> </w:t>
      </w:r>
      <w:r>
        <w:rPr>
          <w:b/>
          <w:lang w:val="en-US"/>
        </w:rPr>
        <w:t>(8</w:t>
      </w:r>
      <w:r w:rsidRPr="006D6F3A">
        <w:rPr>
          <w:b/>
          <w:vertAlign w:val="superscript"/>
          <w:lang w:val="en-US"/>
        </w:rPr>
        <w:t>th</w:t>
      </w:r>
      <w:r>
        <w:rPr>
          <w:b/>
          <w:lang w:val="en-US"/>
        </w:rPr>
        <w:t xml:space="preserve"> October)</w:t>
      </w:r>
    </w:p>
    <w:p w:rsidR="006D6F3A" w:rsidRDefault="006D6F3A" w:rsidP="001E3A3E">
      <w:pPr>
        <w:rPr>
          <w:color w:val="000000"/>
          <w:sz w:val="20"/>
          <w:szCs w:val="20"/>
          <w:lang w:val="en-US"/>
        </w:rPr>
      </w:pPr>
    </w:p>
    <w:p w:rsidR="006D6F3A" w:rsidRDefault="009C3BEE" w:rsidP="001E3A3E">
      <w:hyperlink w:anchor="_top" w:history="1">
        <w:r w:rsidR="006D6F3A" w:rsidRPr="007715F2">
          <w:rPr>
            <w:rStyle w:val="Hyperlink"/>
          </w:rPr>
          <w:t>Back to Top</w:t>
        </w:r>
      </w:hyperlink>
    </w:p>
    <w:p w:rsidR="006D6F3A" w:rsidRDefault="006D6F3A" w:rsidP="001E3A3E">
      <w:pPr>
        <w:rPr>
          <w:color w:val="000000"/>
          <w:sz w:val="20"/>
          <w:szCs w:val="20"/>
          <w:lang w:val="en-US"/>
        </w:rPr>
      </w:pPr>
    </w:p>
    <w:p w:rsidR="006D6F3A" w:rsidRPr="006D6F3A" w:rsidRDefault="006D6F3A" w:rsidP="006D6F3A">
      <w:pPr>
        <w:pStyle w:val="Heading2"/>
        <w:rPr>
          <w:color w:val="23A4DE"/>
          <w:lang w:val="en-US"/>
        </w:rPr>
      </w:pPr>
      <w:bookmarkStart w:id="11" w:name="_Controlled_Schools_Sectoral"/>
      <w:bookmarkEnd w:id="11"/>
      <w:r w:rsidRPr="006D6F3A">
        <w:rPr>
          <w:color w:val="23A4DE"/>
          <w:lang w:val="en-US"/>
        </w:rPr>
        <w:t xml:space="preserve">Controlled Schools </w:t>
      </w:r>
      <w:proofErr w:type="spellStart"/>
      <w:r w:rsidRPr="006D6F3A">
        <w:rPr>
          <w:color w:val="23A4DE"/>
          <w:lang w:val="en-US"/>
        </w:rPr>
        <w:t>Sectoral</w:t>
      </w:r>
      <w:proofErr w:type="spellEnd"/>
      <w:r w:rsidRPr="006D6F3A">
        <w:rPr>
          <w:color w:val="23A4DE"/>
          <w:lang w:val="en-US"/>
        </w:rPr>
        <w:t xml:space="preserve"> Body</w:t>
      </w:r>
    </w:p>
    <w:p w:rsidR="006D6F3A" w:rsidRPr="00AF0C37" w:rsidRDefault="006D6F3A" w:rsidP="006D6F3A">
      <w:pPr>
        <w:pStyle w:val="NICCYBodyText"/>
        <w:rPr>
          <w:lang w:val="en-US"/>
        </w:rPr>
      </w:pPr>
      <w:r w:rsidRPr="006D6F3A">
        <w:rPr>
          <w:b/>
          <w:lang w:val="en-US"/>
        </w:rPr>
        <w:t>Mr Gerry Kelly (Sinn Féin – North Belfast)</w:t>
      </w:r>
      <w:r>
        <w:rPr>
          <w:b/>
          <w:lang w:val="en-US"/>
        </w:rPr>
        <w:t xml:space="preserve"> - </w:t>
      </w:r>
      <w:r w:rsidRPr="00AF0C37">
        <w:rPr>
          <w:lang w:val="en-US"/>
        </w:rPr>
        <w:t xml:space="preserve">To ask the Minister of Education to outline the functions and funding arrangements of the Controlled Schools </w:t>
      </w:r>
      <w:proofErr w:type="spellStart"/>
      <w:r w:rsidRPr="00AF0C37">
        <w:rPr>
          <w:lang w:val="en-US"/>
        </w:rPr>
        <w:t>Sectoral</w:t>
      </w:r>
      <w:proofErr w:type="spellEnd"/>
      <w:r w:rsidRPr="00AF0C37">
        <w:rPr>
          <w:lang w:val="en-US"/>
        </w:rPr>
        <w:t xml:space="preserve"> Body, which is to be established as p</w:t>
      </w:r>
      <w:r>
        <w:rPr>
          <w:lang w:val="en-US"/>
        </w:rPr>
        <w:t>art of the new Education Bill.</w:t>
      </w:r>
      <w:r>
        <w:rPr>
          <w:lang w:val="en-US"/>
        </w:rPr>
        <w:br/>
      </w:r>
      <w:r w:rsidRPr="00AF0C37">
        <w:rPr>
          <w:lang w:val="en-US"/>
        </w:rPr>
        <w:br/>
      </w:r>
      <w:r>
        <w:rPr>
          <w:b/>
        </w:rPr>
        <w:t>Mr O’Dowd (The Minister of Education):</w:t>
      </w:r>
      <w:r>
        <w:rPr>
          <w:lang w:val="en-US"/>
        </w:rPr>
        <w:t xml:space="preserve"> </w:t>
      </w:r>
      <w:r w:rsidRPr="00AF0C37">
        <w:rPr>
          <w:lang w:val="en-US"/>
        </w:rPr>
        <w:t xml:space="preserve">The new </w:t>
      </w:r>
      <w:proofErr w:type="spellStart"/>
      <w:r w:rsidRPr="00AF0C37">
        <w:rPr>
          <w:lang w:val="en-US"/>
        </w:rPr>
        <w:t>organisation</w:t>
      </w:r>
      <w:proofErr w:type="spellEnd"/>
      <w:r w:rsidRPr="00AF0C37">
        <w:rPr>
          <w:lang w:val="en-US"/>
        </w:rPr>
        <w:t xml:space="preserve"> that will provide representation and support for Controlled Schools shall be funded by my Department in accordance with my commitment to provide for the new </w:t>
      </w:r>
      <w:proofErr w:type="spellStart"/>
      <w:r w:rsidRPr="00AF0C37">
        <w:rPr>
          <w:lang w:val="en-US"/>
        </w:rPr>
        <w:t>organisation</w:t>
      </w:r>
      <w:proofErr w:type="spellEnd"/>
      <w:r w:rsidRPr="00AF0C37">
        <w:rPr>
          <w:lang w:val="en-US"/>
        </w:rPr>
        <w:t xml:space="preserve">. </w:t>
      </w:r>
      <w:r>
        <w:rPr>
          <w:lang w:val="en-US"/>
        </w:rPr>
        <w:t xml:space="preserve"> </w:t>
      </w:r>
      <w:r w:rsidRPr="00AF0C37">
        <w:rPr>
          <w:lang w:val="en-US"/>
        </w:rPr>
        <w:t xml:space="preserve">Since the Executive meetings of 9 and 25 September, this </w:t>
      </w:r>
      <w:proofErr w:type="spellStart"/>
      <w:r w:rsidRPr="00AF0C37">
        <w:rPr>
          <w:lang w:val="en-US"/>
        </w:rPr>
        <w:t>committment</w:t>
      </w:r>
      <w:proofErr w:type="spellEnd"/>
      <w:r w:rsidRPr="00AF0C37">
        <w:rPr>
          <w:lang w:val="en-US"/>
        </w:rPr>
        <w:t xml:space="preserve"> is now shared by the Executive. </w:t>
      </w:r>
      <w:r>
        <w:rPr>
          <w:lang w:val="en-US"/>
        </w:rPr>
        <w:t xml:space="preserve"> </w:t>
      </w:r>
      <w:r w:rsidRPr="00AF0C37">
        <w:rPr>
          <w:lang w:val="en-US"/>
        </w:rPr>
        <w:t>I have also instructed my officials to explore a more robust underpinning to my commitment.</w:t>
      </w:r>
    </w:p>
    <w:p w:rsidR="006D6F3A" w:rsidRPr="00AF0C37" w:rsidRDefault="006D6F3A" w:rsidP="006D6F3A">
      <w:pPr>
        <w:pStyle w:val="NICCYBodyText"/>
        <w:rPr>
          <w:lang w:val="en-US"/>
        </w:rPr>
      </w:pPr>
      <w:r w:rsidRPr="00AF0C37">
        <w:rPr>
          <w:lang w:val="en-US"/>
        </w:rPr>
        <w:t>The functions that this body shall be funded to perform have also been formally agreed by the Executive on 9 September, 2014. These are:</w:t>
      </w:r>
    </w:p>
    <w:p w:rsidR="006D6F3A" w:rsidRDefault="006D6F3A" w:rsidP="006D6F3A">
      <w:pPr>
        <w:pStyle w:val="NICCYBodyText"/>
        <w:numPr>
          <w:ilvl w:val="0"/>
          <w:numId w:val="10"/>
        </w:numPr>
        <w:rPr>
          <w:lang w:val="en-US"/>
        </w:rPr>
      </w:pPr>
      <w:r w:rsidRPr="00AF0C37">
        <w:rPr>
          <w:lang w:val="en-US"/>
        </w:rPr>
        <w:t>To provide a representational and advocacy role for controlled schools, including advice and support in responding to consultation exercises in respect of education policies, initiatives and schemes, and in regard to relationships with the Department, the Education Authority and other Departments;</w:t>
      </w:r>
    </w:p>
    <w:p w:rsidR="006D6F3A" w:rsidRDefault="006D6F3A" w:rsidP="006D6F3A">
      <w:pPr>
        <w:pStyle w:val="NICCYBodyText"/>
        <w:rPr>
          <w:lang w:val="en-US"/>
        </w:rPr>
      </w:pPr>
    </w:p>
    <w:p w:rsidR="0024059E" w:rsidRPr="00AF0C37" w:rsidRDefault="0024059E" w:rsidP="006D6F3A">
      <w:pPr>
        <w:pStyle w:val="NICCYBodyText"/>
        <w:rPr>
          <w:lang w:val="en-US"/>
        </w:rPr>
      </w:pPr>
    </w:p>
    <w:p w:rsidR="006D6F3A" w:rsidRPr="00AF0C37" w:rsidRDefault="006D6F3A" w:rsidP="006D6F3A">
      <w:pPr>
        <w:pStyle w:val="NICCYBodyText"/>
        <w:numPr>
          <w:ilvl w:val="0"/>
          <w:numId w:val="10"/>
        </w:numPr>
        <w:rPr>
          <w:lang w:val="en-US"/>
        </w:rPr>
      </w:pPr>
      <w:r w:rsidRPr="00AF0C37">
        <w:rPr>
          <w:lang w:val="en-US"/>
        </w:rPr>
        <w:lastRenderedPageBreak/>
        <w:t>To work with schools within the sector to develop and maintain the collective ethos of the sector including, where appropriate, a role in identifying, encouraging and nominating governors and in ensuring ethos is part of employment considerations;</w:t>
      </w:r>
    </w:p>
    <w:p w:rsidR="006D6F3A" w:rsidRPr="00AF0C37" w:rsidRDefault="006D6F3A" w:rsidP="006D6F3A">
      <w:pPr>
        <w:pStyle w:val="NICCYBodyText"/>
        <w:numPr>
          <w:ilvl w:val="0"/>
          <w:numId w:val="10"/>
        </w:numPr>
        <w:rPr>
          <w:lang w:val="en-US"/>
        </w:rPr>
      </w:pPr>
      <w:r w:rsidRPr="00AF0C37">
        <w:rPr>
          <w:lang w:val="en-US"/>
        </w:rPr>
        <w:t>To work with the Education Authority to raise educational standards;</w:t>
      </w:r>
    </w:p>
    <w:p w:rsidR="006D6F3A" w:rsidRPr="00AF0C37" w:rsidRDefault="006D6F3A" w:rsidP="006D6F3A">
      <w:pPr>
        <w:pStyle w:val="NICCYBodyText"/>
        <w:numPr>
          <w:ilvl w:val="0"/>
          <w:numId w:val="10"/>
        </w:numPr>
        <w:rPr>
          <w:lang w:val="en-US"/>
        </w:rPr>
      </w:pPr>
      <w:r w:rsidRPr="00AF0C37">
        <w:rPr>
          <w:lang w:val="en-US"/>
        </w:rPr>
        <w:t>To participate in the planning of the schools estate, assessing current and ongoing provision within the sector, participating in area-based planning co-</w:t>
      </w:r>
      <w:proofErr w:type="spellStart"/>
      <w:r w:rsidRPr="00AF0C37">
        <w:rPr>
          <w:lang w:val="en-US"/>
        </w:rPr>
        <w:t>ordinated</w:t>
      </w:r>
      <w:proofErr w:type="spellEnd"/>
      <w:r w:rsidRPr="00AF0C37">
        <w:rPr>
          <w:lang w:val="en-US"/>
        </w:rPr>
        <w:t xml:space="preserve"> by DE and the Education Authority (including membership of the Department’s Area Planning Steering Group) and engaging where appropriate in strategic planning processes, including community planning; and</w:t>
      </w:r>
    </w:p>
    <w:p w:rsidR="006D6F3A" w:rsidRPr="006D6F3A" w:rsidRDefault="006D6F3A" w:rsidP="006D6F3A">
      <w:pPr>
        <w:pStyle w:val="NICCYBodyText"/>
        <w:numPr>
          <w:ilvl w:val="0"/>
          <w:numId w:val="10"/>
        </w:numPr>
        <w:rPr>
          <w:b/>
          <w:lang w:val="en-US"/>
        </w:rPr>
      </w:pPr>
      <w:r w:rsidRPr="00AF0C37">
        <w:rPr>
          <w:lang w:val="en-US"/>
        </w:rPr>
        <w:t>To build co-operation and engage with other sectors in matters of mutual interest, including promotion of tolerance and understanding.</w:t>
      </w:r>
      <w:r>
        <w:rPr>
          <w:lang w:val="en-US"/>
        </w:rPr>
        <w:t xml:space="preserve"> </w:t>
      </w:r>
      <w:r>
        <w:rPr>
          <w:b/>
          <w:lang w:val="en-US"/>
        </w:rPr>
        <w:t>(8</w:t>
      </w:r>
      <w:r w:rsidRPr="006D6F3A">
        <w:rPr>
          <w:b/>
          <w:vertAlign w:val="superscript"/>
          <w:lang w:val="en-US"/>
        </w:rPr>
        <w:t>th</w:t>
      </w:r>
      <w:r>
        <w:rPr>
          <w:b/>
          <w:lang w:val="en-US"/>
        </w:rPr>
        <w:t xml:space="preserve"> October)</w:t>
      </w:r>
    </w:p>
    <w:p w:rsidR="006D6F3A" w:rsidRDefault="006D6F3A" w:rsidP="006D6F3A">
      <w:pPr>
        <w:pStyle w:val="NICCYBodyText"/>
        <w:rPr>
          <w:rFonts w:ascii="ITCFranklinGothicBook" w:hAnsi="ITCFranklinGothicBook" w:cs="ITCFranklinGothicBook"/>
          <w:sz w:val="18"/>
          <w:szCs w:val="18"/>
          <w:lang w:val="en-US"/>
        </w:rPr>
      </w:pPr>
    </w:p>
    <w:p w:rsidR="006D6F3A" w:rsidRDefault="009C3BEE" w:rsidP="006D6F3A">
      <w:hyperlink w:anchor="_top" w:history="1">
        <w:r w:rsidR="006D6F3A" w:rsidRPr="007715F2">
          <w:rPr>
            <w:rStyle w:val="Hyperlink"/>
          </w:rPr>
          <w:t>Back to Top</w:t>
        </w:r>
      </w:hyperlink>
    </w:p>
    <w:p w:rsidR="006D6F3A" w:rsidRDefault="006D6F3A" w:rsidP="006D6F3A">
      <w:pPr>
        <w:pStyle w:val="NICCYBodyText"/>
        <w:rPr>
          <w:rFonts w:ascii="ITCFranklinGothicBook" w:hAnsi="ITCFranklinGothicBook" w:cs="ITCFranklinGothicBook"/>
          <w:sz w:val="18"/>
          <w:szCs w:val="18"/>
          <w:lang w:val="en-US"/>
        </w:rPr>
      </w:pPr>
    </w:p>
    <w:p w:rsidR="006D6F3A" w:rsidRPr="00C538ED" w:rsidRDefault="00C538ED" w:rsidP="006D6F3A">
      <w:pPr>
        <w:pStyle w:val="Heading2"/>
        <w:rPr>
          <w:color w:val="23A4DE"/>
          <w:lang w:val="en-US"/>
        </w:rPr>
      </w:pPr>
      <w:bookmarkStart w:id="12" w:name="_Learning_Barriers"/>
      <w:bookmarkEnd w:id="12"/>
      <w:r w:rsidRPr="00C538ED">
        <w:rPr>
          <w:color w:val="23A4DE"/>
          <w:lang w:val="en-US"/>
        </w:rPr>
        <w:t>Learning Barriers</w:t>
      </w:r>
    </w:p>
    <w:p w:rsidR="006D6F3A" w:rsidRDefault="006D6F3A" w:rsidP="00C538ED">
      <w:pPr>
        <w:pStyle w:val="NICCYBodyText"/>
        <w:rPr>
          <w:lang w:val="en-US"/>
        </w:rPr>
      </w:pPr>
      <w:proofErr w:type="gramStart"/>
      <w:r w:rsidRPr="00C538ED">
        <w:rPr>
          <w:rStyle w:val="NICCYBodyTextChar"/>
          <w:b/>
        </w:rPr>
        <w:t xml:space="preserve">Mr </w:t>
      </w:r>
      <w:proofErr w:type="spellStart"/>
      <w:r w:rsidRPr="00C538ED">
        <w:rPr>
          <w:rStyle w:val="NICCYBodyTextChar"/>
          <w:b/>
        </w:rPr>
        <w:t>Daithí</w:t>
      </w:r>
      <w:proofErr w:type="spellEnd"/>
      <w:r w:rsidRPr="00C538ED">
        <w:rPr>
          <w:rStyle w:val="NICCYBodyTextChar"/>
          <w:b/>
        </w:rPr>
        <w:t xml:space="preserve"> McKay</w:t>
      </w:r>
      <w:r w:rsidR="00C538ED" w:rsidRPr="00C538ED">
        <w:rPr>
          <w:rStyle w:val="NICCYBodyTextChar"/>
          <w:b/>
        </w:rPr>
        <w:t xml:space="preserve"> (Sinn Féin – North Antrim)</w:t>
      </w:r>
      <w:r w:rsidR="00C538ED">
        <w:rPr>
          <w:rStyle w:val="NICCYBodyTextChar"/>
          <w:b/>
        </w:rPr>
        <w:t xml:space="preserve"> - </w:t>
      </w:r>
      <w:r w:rsidRPr="00C538ED">
        <w:rPr>
          <w:rStyle w:val="NICCYBodyTextChar"/>
        </w:rPr>
        <w:t>To ask the Minister of Education what measures he is taking to assist pre-school organisations to address learning barriers amongst young children.</w:t>
      </w:r>
      <w:proofErr w:type="gramEnd"/>
      <w:r w:rsidRPr="00C538ED">
        <w:rPr>
          <w:rStyle w:val="NICCYBodyTextChar"/>
        </w:rPr>
        <w:br/>
      </w:r>
      <w:r w:rsidR="00C538ED">
        <w:rPr>
          <w:lang w:val="en-US"/>
        </w:rPr>
        <w:br/>
      </w:r>
      <w:r w:rsidR="00C538ED">
        <w:rPr>
          <w:b/>
        </w:rPr>
        <w:t>Mr O’Dowd (The Minister of Education):</w:t>
      </w:r>
      <w:r w:rsidR="00C538ED">
        <w:rPr>
          <w:lang w:val="en-US"/>
        </w:rPr>
        <w:t xml:space="preserve"> </w:t>
      </w:r>
      <w:r w:rsidRPr="000D420B">
        <w:rPr>
          <w:lang w:val="en-US"/>
        </w:rPr>
        <w:t xml:space="preserve">In ‘Learning to Learn - A Framework for Early Years Education and Learning’, I set out a series of actions aimed at ensuring that all children could access high quality early learning experiences that equip them to develop improved cognitive, social and emotional skills and which lay important foundations for future learning and development. </w:t>
      </w:r>
    </w:p>
    <w:p w:rsidR="00C538ED" w:rsidRPr="000D420B" w:rsidRDefault="00C538ED" w:rsidP="00C538ED">
      <w:pPr>
        <w:pStyle w:val="NICCYBodyText"/>
        <w:rPr>
          <w:lang w:val="en-US"/>
        </w:rPr>
      </w:pPr>
    </w:p>
    <w:p w:rsidR="006D6F3A" w:rsidRPr="000D420B" w:rsidRDefault="006D6F3A" w:rsidP="00C538ED">
      <w:pPr>
        <w:pStyle w:val="NICCYBodyText"/>
        <w:rPr>
          <w:lang w:val="en-US"/>
        </w:rPr>
      </w:pPr>
      <w:r w:rsidRPr="000D420B">
        <w:rPr>
          <w:lang w:val="en-US"/>
        </w:rPr>
        <w:t>A key action was to target barriers to learning by:</w:t>
      </w:r>
    </w:p>
    <w:p w:rsidR="006D6F3A" w:rsidRPr="000D420B" w:rsidRDefault="006D6F3A" w:rsidP="00C538ED">
      <w:pPr>
        <w:pStyle w:val="NICCYBodyText"/>
        <w:numPr>
          <w:ilvl w:val="0"/>
          <w:numId w:val="11"/>
        </w:numPr>
        <w:rPr>
          <w:lang w:val="en-US"/>
        </w:rPr>
      </w:pPr>
      <w:r w:rsidRPr="000D420B">
        <w:rPr>
          <w:lang w:val="en-US"/>
        </w:rPr>
        <w:t xml:space="preserve">refocusing the use of extended schools (ES) funding for eligible statutory settings to ensure that the extra support helps identify and address underdeveloped social, emotional, communication and language skills of young children; and </w:t>
      </w:r>
    </w:p>
    <w:p w:rsidR="006D6F3A" w:rsidRDefault="006D6F3A" w:rsidP="00C538ED">
      <w:pPr>
        <w:pStyle w:val="NICCYBodyText"/>
        <w:numPr>
          <w:ilvl w:val="0"/>
          <w:numId w:val="11"/>
        </w:numPr>
        <w:rPr>
          <w:lang w:val="en-US"/>
        </w:rPr>
      </w:pPr>
      <w:proofErr w:type="gramStart"/>
      <w:r w:rsidRPr="000D420B">
        <w:rPr>
          <w:lang w:val="en-US"/>
        </w:rPr>
        <w:t>establishing</w:t>
      </w:r>
      <w:proofErr w:type="gramEnd"/>
      <w:r w:rsidRPr="000D420B">
        <w:rPr>
          <w:lang w:val="en-US"/>
        </w:rPr>
        <w:t xml:space="preserve"> criteria, similar to that used for ES, for non-statutory settings in the Pre-School Education </w:t>
      </w:r>
      <w:proofErr w:type="spellStart"/>
      <w:r w:rsidRPr="000D420B">
        <w:rPr>
          <w:lang w:val="en-US"/>
        </w:rPr>
        <w:t>Programme</w:t>
      </w:r>
      <w:proofErr w:type="spellEnd"/>
      <w:r w:rsidRPr="000D420B">
        <w:rPr>
          <w:lang w:val="en-US"/>
        </w:rPr>
        <w:t xml:space="preserve"> to access additional resources proportionate to the amount they receive per place.</w:t>
      </w:r>
    </w:p>
    <w:p w:rsidR="00C538ED" w:rsidRPr="000D420B" w:rsidRDefault="00C538ED" w:rsidP="00C538ED">
      <w:pPr>
        <w:pStyle w:val="NICCYBodyText"/>
        <w:ind w:left="720"/>
        <w:rPr>
          <w:lang w:val="en-US"/>
        </w:rPr>
      </w:pPr>
    </w:p>
    <w:p w:rsidR="006D6F3A" w:rsidRPr="000D420B" w:rsidRDefault="006D6F3A" w:rsidP="00C538ED">
      <w:pPr>
        <w:pStyle w:val="NICCYBodyText"/>
        <w:rPr>
          <w:lang w:val="en-US"/>
        </w:rPr>
      </w:pPr>
      <w:r w:rsidRPr="000D420B">
        <w:rPr>
          <w:lang w:val="en-US"/>
        </w:rPr>
        <w:t xml:space="preserve">ES funding has been refocused, and I have recently announced almost £200,000 additional funding for 94 non-statutory eligible pre-school settings offering funded pre-school places in 2014/15. </w:t>
      </w:r>
      <w:r w:rsidR="00C538ED">
        <w:rPr>
          <w:lang w:val="en-US"/>
        </w:rPr>
        <w:t xml:space="preserve"> </w:t>
      </w:r>
      <w:r w:rsidRPr="000D420B">
        <w:rPr>
          <w:lang w:val="en-US"/>
        </w:rPr>
        <w:t xml:space="preserve">This additional funding will help identify and address barriers to learning at the earliest opportunity. </w:t>
      </w:r>
    </w:p>
    <w:p w:rsidR="006D6F3A" w:rsidRPr="00C538ED" w:rsidRDefault="006D6F3A" w:rsidP="00C538ED">
      <w:pPr>
        <w:pStyle w:val="NICCYBodyText"/>
        <w:rPr>
          <w:b/>
          <w:lang w:val="en-US"/>
        </w:rPr>
      </w:pPr>
      <w:r w:rsidRPr="000D420B">
        <w:rPr>
          <w:lang w:val="en-US"/>
        </w:rPr>
        <w:lastRenderedPageBreak/>
        <w:t xml:space="preserve">Additionally the Special Educational Needs Review’s (SEN) capacity building </w:t>
      </w:r>
      <w:proofErr w:type="spellStart"/>
      <w:r w:rsidRPr="000D420B">
        <w:rPr>
          <w:lang w:val="en-US"/>
        </w:rPr>
        <w:t>programme</w:t>
      </w:r>
      <w:proofErr w:type="spellEnd"/>
      <w:r w:rsidRPr="000D420B">
        <w:rPr>
          <w:lang w:val="en-US"/>
        </w:rPr>
        <w:t xml:space="preserve"> operated an early years pilot in DE funded pre-school settings across all boards for three years to September 2014. </w:t>
      </w:r>
      <w:r w:rsidR="00C538ED">
        <w:rPr>
          <w:lang w:val="en-US"/>
        </w:rPr>
        <w:t xml:space="preserve"> </w:t>
      </w:r>
      <w:r w:rsidRPr="000D420B">
        <w:rPr>
          <w:lang w:val="en-US"/>
        </w:rPr>
        <w:t xml:space="preserve">This aimed to increase the capacity of staff in participating settings to identify, assess and make provision for children with special educational needs. Boards are making interim arrangements from October 2014 to March 2015 to ensure the momentum of the pilot continues subject to a comprehensive evaluation and decisions about the future shape of SEN provision in pre-school settings. </w:t>
      </w:r>
      <w:r w:rsidR="00C538ED">
        <w:rPr>
          <w:b/>
          <w:lang w:val="en-US"/>
        </w:rPr>
        <w:t>(8</w:t>
      </w:r>
      <w:r w:rsidR="00C538ED" w:rsidRPr="00C538ED">
        <w:rPr>
          <w:b/>
          <w:vertAlign w:val="superscript"/>
          <w:lang w:val="en-US"/>
        </w:rPr>
        <w:t>th</w:t>
      </w:r>
      <w:r w:rsidR="00C538ED">
        <w:rPr>
          <w:b/>
          <w:lang w:val="en-US"/>
        </w:rPr>
        <w:t xml:space="preserve"> October)</w:t>
      </w:r>
    </w:p>
    <w:p w:rsidR="006D6F3A" w:rsidRDefault="006D6F3A" w:rsidP="006D6F3A">
      <w:pPr>
        <w:pStyle w:val="NICCYBodyText"/>
        <w:rPr>
          <w:rFonts w:ascii="ITCFranklinGothicBook" w:hAnsi="ITCFranklinGothicBook" w:cs="ITCFranklinGothicBook"/>
          <w:sz w:val="18"/>
          <w:szCs w:val="18"/>
          <w:lang w:val="en-US"/>
        </w:rPr>
      </w:pPr>
    </w:p>
    <w:p w:rsidR="00C538ED" w:rsidRDefault="009C3BEE" w:rsidP="00C538ED">
      <w:hyperlink w:anchor="_top" w:history="1">
        <w:r w:rsidR="00C538ED" w:rsidRPr="007715F2">
          <w:rPr>
            <w:rStyle w:val="Hyperlink"/>
          </w:rPr>
          <w:t>Back to Top</w:t>
        </w:r>
      </w:hyperlink>
    </w:p>
    <w:p w:rsidR="00C538ED" w:rsidRDefault="00C538ED" w:rsidP="00C538ED"/>
    <w:p w:rsidR="006D6F3A" w:rsidRPr="00C538ED" w:rsidRDefault="00C538ED" w:rsidP="00C538ED">
      <w:pPr>
        <w:pStyle w:val="Heading2"/>
        <w:rPr>
          <w:color w:val="23A4DE"/>
          <w:lang w:val="en-US"/>
        </w:rPr>
      </w:pPr>
      <w:bookmarkStart w:id="13" w:name="_Single_Education_Board"/>
      <w:bookmarkEnd w:id="13"/>
      <w:r w:rsidRPr="00C538ED">
        <w:rPr>
          <w:color w:val="23A4DE"/>
          <w:lang w:val="en-US"/>
        </w:rPr>
        <w:t>Single Education Board</w:t>
      </w:r>
    </w:p>
    <w:p w:rsidR="00C538ED" w:rsidRDefault="006D6F3A" w:rsidP="00C538ED">
      <w:pPr>
        <w:pStyle w:val="NICCYBodyText"/>
        <w:rPr>
          <w:lang w:val="en-US"/>
        </w:rPr>
      </w:pPr>
      <w:r w:rsidRPr="00C538ED">
        <w:rPr>
          <w:b/>
          <w:lang w:val="en-US"/>
        </w:rPr>
        <w:t>Mr Samuel Gardiner MBE</w:t>
      </w:r>
      <w:r w:rsidR="00C538ED" w:rsidRPr="00C538ED">
        <w:rPr>
          <w:b/>
          <w:lang w:val="en-US"/>
        </w:rPr>
        <w:t xml:space="preserve"> (UUP – Upper Bann) - </w:t>
      </w:r>
      <w:r w:rsidRPr="0076339E">
        <w:rPr>
          <w:lang w:val="en-US"/>
        </w:rPr>
        <w:t>To ask the Minister of Education to outline the projected savings from the creatio</w:t>
      </w:r>
      <w:r w:rsidR="00C538ED">
        <w:rPr>
          <w:lang w:val="en-US"/>
        </w:rPr>
        <w:t>n of a single Education Board.</w:t>
      </w:r>
      <w:r w:rsidR="00C538ED">
        <w:rPr>
          <w:lang w:val="en-US"/>
        </w:rPr>
        <w:br/>
      </w:r>
      <w:r w:rsidRPr="0076339E">
        <w:rPr>
          <w:lang w:val="en-US"/>
        </w:rPr>
        <w:br/>
      </w:r>
      <w:r w:rsidR="00C538ED">
        <w:rPr>
          <w:b/>
        </w:rPr>
        <w:t>Mr O’Dowd (The Minister of Education):</w:t>
      </w:r>
      <w:r w:rsidR="00C538ED">
        <w:rPr>
          <w:lang w:val="en-US"/>
        </w:rPr>
        <w:t xml:space="preserve"> </w:t>
      </w:r>
      <w:r w:rsidRPr="0076339E">
        <w:rPr>
          <w:lang w:val="en-US"/>
        </w:rPr>
        <w:t xml:space="preserve">The business case for the establishment of the New Education Authority (which will replace the five Education and Library Boards and the Staff Commission) has not yet been </w:t>
      </w:r>
      <w:proofErr w:type="spellStart"/>
      <w:r w:rsidRPr="0076339E">
        <w:rPr>
          <w:lang w:val="en-US"/>
        </w:rPr>
        <w:t>finalised</w:t>
      </w:r>
      <w:proofErr w:type="spellEnd"/>
      <w:r w:rsidRPr="0076339E">
        <w:rPr>
          <w:lang w:val="en-US"/>
        </w:rPr>
        <w:t xml:space="preserve">, it is anticipated that savings will be </w:t>
      </w:r>
      <w:proofErr w:type="spellStart"/>
      <w:r w:rsidRPr="0076339E">
        <w:rPr>
          <w:lang w:val="en-US"/>
        </w:rPr>
        <w:t>realised</w:t>
      </w:r>
      <w:proofErr w:type="spellEnd"/>
      <w:r w:rsidRPr="0076339E">
        <w:rPr>
          <w:lang w:val="en-US"/>
        </w:rPr>
        <w:t xml:space="preserve"> comparable in scale to those expected from ESA (£185m over its first 10 years).</w:t>
      </w:r>
      <w:r w:rsidR="00C538ED">
        <w:rPr>
          <w:lang w:val="en-US"/>
        </w:rPr>
        <w:t xml:space="preserve"> </w:t>
      </w:r>
    </w:p>
    <w:p w:rsidR="006D6F3A" w:rsidRPr="00C538ED" w:rsidRDefault="00C538ED" w:rsidP="00C538ED">
      <w:pPr>
        <w:pStyle w:val="NICCYBodyText"/>
        <w:rPr>
          <w:lang w:val="en-US"/>
        </w:rPr>
      </w:pPr>
      <w:r>
        <w:rPr>
          <w:b/>
          <w:lang w:val="en-US"/>
        </w:rPr>
        <w:t>(8</w:t>
      </w:r>
      <w:r w:rsidRPr="00C538ED">
        <w:rPr>
          <w:b/>
          <w:vertAlign w:val="superscript"/>
          <w:lang w:val="en-US"/>
        </w:rPr>
        <w:t>th</w:t>
      </w:r>
      <w:r>
        <w:rPr>
          <w:b/>
          <w:lang w:val="en-US"/>
        </w:rPr>
        <w:t xml:space="preserve"> October)</w:t>
      </w:r>
    </w:p>
    <w:p w:rsidR="006D6F3A" w:rsidRDefault="006D6F3A" w:rsidP="00C538ED">
      <w:pPr>
        <w:pStyle w:val="NICCYBodyText"/>
        <w:rPr>
          <w:rFonts w:ascii="ITCFranklinGothicBook" w:hAnsi="ITCFranklinGothicBook" w:cs="ITCFranklinGothicBook"/>
          <w:sz w:val="18"/>
          <w:szCs w:val="18"/>
          <w:lang w:val="en-US"/>
        </w:rPr>
      </w:pPr>
    </w:p>
    <w:p w:rsidR="00C538ED" w:rsidRDefault="009C3BEE" w:rsidP="00C538ED">
      <w:hyperlink w:anchor="_top" w:history="1">
        <w:r w:rsidR="00C538ED" w:rsidRPr="007715F2">
          <w:rPr>
            <w:rStyle w:val="Hyperlink"/>
          </w:rPr>
          <w:t>Back to Top</w:t>
        </w:r>
      </w:hyperlink>
    </w:p>
    <w:p w:rsidR="006D6F3A" w:rsidRPr="00083E99" w:rsidRDefault="006D6F3A" w:rsidP="001E3A3E">
      <w:pPr>
        <w:rPr>
          <w:color w:val="000000"/>
          <w:sz w:val="20"/>
          <w:szCs w:val="20"/>
          <w:lang w:val="en-US"/>
        </w:rPr>
      </w:pPr>
    </w:p>
    <w:p w:rsidR="001E3A3E" w:rsidRPr="00C538ED" w:rsidRDefault="00C538ED" w:rsidP="00C538ED">
      <w:pPr>
        <w:pStyle w:val="Heading2"/>
        <w:rPr>
          <w:color w:val="23A4DE"/>
          <w:lang w:val="en-US"/>
        </w:rPr>
      </w:pPr>
      <w:bookmarkStart w:id="14" w:name="_School_Absence"/>
      <w:bookmarkEnd w:id="14"/>
      <w:r w:rsidRPr="00C538ED">
        <w:rPr>
          <w:color w:val="23A4DE"/>
          <w:lang w:val="en-US"/>
        </w:rPr>
        <w:t>School Absence</w:t>
      </w:r>
    </w:p>
    <w:p w:rsidR="00C538ED" w:rsidRDefault="001E3A3E" w:rsidP="00C538ED">
      <w:pPr>
        <w:pStyle w:val="NICCYBodyText"/>
        <w:rPr>
          <w:lang w:val="en-US"/>
        </w:rPr>
      </w:pPr>
      <w:proofErr w:type="spellStart"/>
      <w:r w:rsidRPr="00C538ED">
        <w:rPr>
          <w:b/>
          <w:lang w:val="en-US"/>
        </w:rPr>
        <w:t>Mrs</w:t>
      </w:r>
      <w:proofErr w:type="spellEnd"/>
      <w:r w:rsidRPr="00C538ED">
        <w:rPr>
          <w:b/>
          <w:lang w:val="en-US"/>
        </w:rPr>
        <w:t xml:space="preserve"> Jo-Anne Dobson</w:t>
      </w:r>
      <w:r w:rsidR="00C538ED" w:rsidRPr="00C538ED">
        <w:rPr>
          <w:b/>
          <w:lang w:val="en-US"/>
        </w:rPr>
        <w:t xml:space="preserve"> (UUP – Upper Bann)</w:t>
      </w:r>
      <w:r w:rsidR="00C538ED">
        <w:rPr>
          <w:b/>
          <w:lang w:val="en-US"/>
        </w:rPr>
        <w:t xml:space="preserve"> - </w:t>
      </w:r>
      <w:r w:rsidRPr="004A4DB5">
        <w:rPr>
          <w:lang w:val="en-US"/>
        </w:rPr>
        <w:t xml:space="preserve">To ask the Minister of Education what support is provided to pupils who cannot attend school regularly due to illness in relation to ensuring </w:t>
      </w:r>
    </w:p>
    <w:p w:rsidR="00C538ED" w:rsidRDefault="001E3A3E" w:rsidP="00C538ED">
      <w:pPr>
        <w:pStyle w:val="NICCYBodyText"/>
        <w:rPr>
          <w:lang w:val="en-US"/>
        </w:rPr>
      </w:pPr>
      <w:r w:rsidRPr="004A4DB5">
        <w:rPr>
          <w:lang w:val="en-US"/>
        </w:rPr>
        <w:t>(</w:t>
      </w:r>
      <w:proofErr w:type="spellStart"/>
      <w:r w:rsidRPr="004A4DB5">
        <w:rPr>
          <w:lang w:val="en-US"/>
        </w:rPr>
        <w:t>i</w:t>
      </w:r>
      <w:proofErr w:type="spellEnd"/>
      <w:r w:rsidRPr="004A4DB5">
        <w:rPr>
          <w:lang w:val="en-US"/>
        </w:rPr>
        <w:t xml:space="preserve">) </w:t>
      </w:r>
      <w:proofErr w:type="gramStart"/>
      <w:r w:rsidRPr="004A4DB5">
        <w:rPr>
          <w:lang w:val="en-US"/>
        </w:rPr>
        <w:t>their</w:t>
      </w:r>
      <w:proofErr w:type="gramEnd"/>
      <w:r w:rsidRPr="004A4DB5">
        <w:rPr>
          <w:lang w:val="en-US"/>
        </w:rPr>
        <w:t xml:space="preserve"> education is as unaffected as possible; and </w:t>
      </w:r>
    </w:p>
    <w:p w:rsidR="001E3A3E" w:rsidRDefault="001E3A3E" w:rsidP="00C538ED">
      <w:pPr>
        <w:pStyle w:val="NICCYBodyText"/>
        <w:rPr>
          <w:lang w:val="en-US"/>
        </w:rPr>
      </w:pPr>
      <w:r w:rsidRPr="004A4DB5">
        <w:rPr>
          <w:lang w:val="en-US"/>
        </w:rPr>
        <w:t xml:space="preserve">(ii) </w:t>
      </w:r>
      <w:proofErr w:type="gramStart"/>
      <w:r w:rsidRPr="004A4DB5">
        <w:rPr>
          <w:lang w:val="en-US"/>
        </w:rPr>
        <w:t>they</w:t>
      </w:r>
      <w:proofErr w:type="gramEnd"/>
      <w:r w:rsidRPr="004A4DB5">
        <w:rPr>
          <w:lang w:val="en-US"/>
        </w:rPr>
        <w:t xml:space="preserve"> are ab</w:t>
      </w:r>
      <w:r w:rsidR="00C538ED">
        <w:rPr>
          <w:lang w:val="en-US"/>
        </w:rPr>
        <w:t>le to undertake examinations.</w:t>
      </w:r>
      <w:r w:rsidR="00C538ED">
        <w:rPr>
          <w:lang w:val="en-US"/>
        </w:rPr>
        <w:br/>
      </w:r>
      <w:r w:rsidR="00C538ED">
        <w:rPr>
          <w:lang w:val="en-US"/>
        </w:rPr>
        <w:br/>
      </w:r>
      <w:r w:rsidR="00C538ED">
        <w:rPr>
          <w:b/>
        </w:rPr>
        <w:t>Mr O’Dowd (The Minister of Education):</w:t>
      </w:r>
      <w:r w:rsidR="00C538ED">
        <w:rPr>
          <w:b/>
          <w:lang w:val="en-US"/>
        </w:rPr>
        <w:t xml:space="preserve"> </w:t>
      </w:r>
      <w:r w:rsidRPr="004A4DB5">
        <w:rPr>
          <w:lang w:val="en-US"/>
        </w:rPr>
        <w:t>All Education and Library Boards (ELBs) provide support to pupils unable to attend their registered schools because of illness. This normally takes the form of one-to-one tuition which may be delivered in the home or another suitable location.</w:t>
      </w:r>
    </w:p>
    <w:p w:rsidR="00C538ED" w:rsidRPr="00C538ED" w:rsidRDefault="00C538ED" w:rsidP="00C538ED">
      <w:pPr>
        <w:pStyle w:val="NICCYBodyText"/>
        <w:rPr>
          <w:b/>
          <w:lang w:val="en-US"/>
        </w:rPr>
      </w:pPr>
    </w:p>
    <w:p w:rsidR="001E3A3E" w:rsidRDefault="001E3A3E" w:rsidP="00C538ED">
      <w:pPr>
        <w:pStyle w:val="NICCYBodyText"/>
        <w:rPr>
          <w:lang w:val="en-US"/>
        </w:rPr>
      </w:pPr>
      <w:r w:rsidRPr="004A4DB5">
        <w:rPr>
          <w:lang w:val="en-US"/>
        </w:rPr>
        <w:t xml:space="preserve">One-to-one tuition will form one element of the ELBs ‘Education Otherwise </w:t>
      </w:r>
      <w:proofErr w:type="gramStart"/>
      <w:r w:rsidRPr="004A4DB5">
        <w:rPr>
          <w:lang w:val="en-US"/>
        </w:rPr>
        <w:t>Than At</w:t>
      </w:r>
      <w:proofErr w:type="gramEnd"/>
      <w:r w:rsidRPr="004A4DB5">
        <w:rPr>
          <w:lang w:val="en-US"/>
        </w:rPr>
        <w:t xml:space="preserve"> School’ (EOTAS) services delivered under Article 86 of the Education (NI) Order 1998. One-to-one tuition is not intended to be an alternative to regular school attendance but to </w:t>
      </w:r>
      <w:r w:rsidRPr="004A4DB5">
        <w:rPr>
          <w:lang w:val="en-US"/>
        </w:rPr>
        <w:lastRenderedPageBreak/>
        <w:t xml:space="preserve">help the pupil to keep in touch with education and </w:t>
      </w:r>
      <w:proofErr w:type="spellStart"/>
      <w:r w:rsidRPr="004A4DB5">
        <w:rPr>
          <w:lang w:val="en-US"/>
        </w:rPr>
        <w:t>minimise</w:t>
      </w:r>
      <w:proofErr w:type="spellEnd"/>
      <w:r w:rsidRPr="004A4DB5">
        <w:rPr>
          <w:lang w:val="en-US"/>
        </w:rPr>
        <w:t xml:space="preserve"> the disruption to their learning during their treatment and recovery. </w:t>
      </w:r>
    </w:p>
    <w:p w:rsidR="00C538ED" w:rsidRPr="004A4DB5" w:rsidRDefault="00C538ED" w:rsidP="00C538ED">
      <w:pPr>
        <w:pStyle w:val="NICCYBodyText"/>
        <w:rPr>
          <w:lang w:val="en-US"/>
        </w:rPr>
      </w:pPr>
    </w:p>
    <w:p w:rsidR="001E3A3E" w:rsidRPr="004A4DB5" w:rsidRDefault="001E3A3E" w:rsidP="00C538ED">
      <w:pPr>
        <w:pStyle w:val="NICCYBodyText"/>
        <w:rPr>
          <w:lang w:val="en-US"/>
        </w:rPr>
      </w:pPr>
      <w:r w:rsidRPr="004A4DB5">
        <w:rPr>
          <w:lang w:val="en-US"/>
        </w:rPr>
        <w:t>There are variations in how tuition services are delivered across each ELB, however, all have common core features. Each ELB:</w:t>
      </w:r>
    </w:p>
    <w:p w:rsidR="001E3A3E" w:rsidRPr="004A4DB5" w:rsidRDefault="001E3A3E" w:rsidP="00C538ED">
      <w:pPr>
        <w:pStyle w:val="NICCYBodyText"/>
        <w:numPr>
          <w:ilvl w:val="0"/>
          <w:numId w:val="12"/>
        </w:numPr>
        <w:rPr>
          <w:lang w:val="en-US"/>
        </w:rPr>
      </w:pPr>
      <w:r w:rsidRPr="004A4DB5">
        <w:rPr>
          <w:lang w:val="en-US"/>
        </w:rPr>
        <w:t>Provides a tuition service for children of compulsory school age;</w:t>
      </w:r>
    </w:p>
    <w:p w:rsidR="001E3A3E" w:rsidRPr="004A4DB5" w:rsidRDefault="001E3A3E" w:rsidP="00C538ED">
      <w:pPr>
        <w:pStyle w:val="NICCYBodyText"/>
        <w:numPr>
          <w:ilvl w:val="0"/>
          <w:numId w:val="12"/>
        </w:numPr>
        <w:rPr>
          <w:lang w:val="en-US"/>
        </w:rPr>
      </w:pPr>
      <w:r w:rsidRPr="004A4DB5">
        <w:rPr>
          <w:lang w:val="en-US"/>
        </w:rPr>
        <w:t>Provides 4-4 ½ hours of one-to-one tuition for each student per week focusing on English, Mathematics and Science/ICT;</w:t>
      </w:r>
    </w:p>
    <w:p w:rsidR="001E3A3E" w:rsidRPr="004A4DB5" w:rsidRDefault="001E3A3E" w:rsidP="00C538ED">
      <w:pPr>
        <w:pStyle w:val="NICCYBodyText"/>
        <w:numPr>
          <w:ilvl w:val="0"/>
          <w:numId w:val="12"/>
        </w:numPr>
        <w:rPr>
          <w:lang w:val="en-US"/>
        </w:rPr>
      </w:pPr>
      <w:r w:rsidRPr="004A4DB5">
        <w:rPr>
          <w:lang w:val="en-US"/>
        </w:rPr>
        <w:t>Will liaise with the pupil’s registered school to identify the pupil’s educational baseline; and</w:t>
      </w:r>
    </w:p>
    <w:p w:rsidR="001E3A3E" w:rsidRDefault="001E3A3E" w:rsidP="00C538ED">
      <w:pPr>
        <w:pStyle w:val="NICCYBodyText"/>
        <w:numPr>
          <w:ilvl w:val="0"/>
          <w:numId w:val="12"/>
        </w:numPr>
        <w:rPr>
          <w:lang w:val="en-US"/>
        </w:rPr>
      </w:pPr>
      <w:r w:rsidRPr="004A4DB5">
        <w:rPr>
          <w:lang w:val="en-US"/>
        </w:rPr>
        <w:t xml:space="preserve">Will expect the pupil’s registered school to provide additional notes, homework and e-learning opportunities etc to supplement the personal tuition it provides. </w:t>
      </w:r>
    </w:p>
    <w:p w:rsidR="00C538ED" w:rsidRPr="004A4DB5" w:rsidRDefault="00C538ED" w:rsidP="00C538ED">
      <w:pPr>
        <w:pStyle w:val="NICCYBodyText"/>
        <w:ind w:left="720"/>
        <w:rPr>
          <w:lang w:val="en-US"/>
        </w:rPr>
      </w:pPr>
    </w:p>
    <w:p w:rsidR="001E3A3E" w:rsidRDefault="001E3A3E" w:rsidP="00C538ED">
      <w:pPr>
        <w:pStyle w:val="NICCYBodyText"/>
        <w:rPr>
          <w:lang w:val="en-US"/>
        </w:rPr>
      </w:pPr>
      <w:r w:rsidRPr="004A4DB5">
        <w:rPr>
          <w:lang w:val="en-US"/>
        </w:rPr>
        <w:t xml:space="preserve">A pupil’s registered school is expected to support them in taking any external examinations which they are able to undertake. </w:t>
      </w:r>
      <w:r w:rsidR="00C538ED">
        <w:rPr>
          <w:lang w:val="en-US"/>
        </w:rPr>
        <w:t xml:space="preserve"> </w:t>
      </w:r>
      <w:r w:rsidRPr="004A4DB5">
        <w:rPr>
          <w:lang w:val="en-US"/>
        </w:rPr>
        <w:t>While some ELBs can make arrangements to directly enter pupils to sit their exams, most liaise with the school to ensure that they enter the young person, in line with their examination arrangements for all other pupils.</w:t>
      </w:r>
    </w:p>
    <w:p w:rsidR="00C538ED" w:rsidRPr="004A4DB5" w:rsidRDefault="00C538ED" w:rsidP="00C538ED">
      <w:pPr>
        <w:pStyle w:val="NICCYBodyText"/>
        <w:rPr>
          <w:lang w:val="en-US"/>
        </w:rPr>
      </w:pPr>
    </w:p>
    <w:p w:rsidR="001E3A3E" w:rsidRPr="00C538ED" w:rsidRDefault="001E3A3E" w:rsidP="001E3A3E">
      <w:pPr>
        <w:pStyle w:val="NICCYBodyText"/>
        <w:rPr>
          <w:b/>
          <w:lang w:val="en-US"/>
        </w:rPr>
      </w:pPr>
      <w:r w:rsidRPr="004A4DB5">
        <w:rPr>
          <w:lang w:val="en-US"/>
        </w:rPr>
        <w:t xml:space="preserve">It should be noted that there is no statutory requirement for ELBs to make any form of EOTAS provision available for children above compulsory school age and most do not routinely make tuition available to pupils aged 16+. </w:t>
      </w:r>
      <w:r w:rsidR="00C538ED">
        <w:rPr>
          <w:lang w:val="en-US"/>
        </w:rPr>
        <w:t xml:space="preserve"> </w:t>
      </w:r>
      <w:r w:rsidRPr="004A4DB5">
        <w:rPr>
          <w:lang w:val="en-US"/>
        </w:rPr>
        <w:t xml:space="preserve">Most Boards do, however, have exceptional circumstances provisions allowing them to consider extending its provision on a case-by-case basis. </w:t>
      </w:r>
      <w:r w:rsidR="00C538ED">
        <w:rPr>
          <w:b/>
          <w:lang w:val="en-US"/>
        </w:rPr>
        <w:t>(9</w:t>
      </w:r>
      <w:r w:rsidR="00C538ED" w:rsidRPr="00C538ED">
        <w:rPr>
          <w:b/>
          <w:vertAlign w:val="superscript"/>
          <w:lang w:val="en-US"/>
        </w:rPr>
        <w:t>th</w:t>
      </w:r>
      <w:r w:rsidR="00C538ED">
        <w:rPr>
          <w:b/>
          <w:lang w:val="en-US"/>
        </w:rPr>
        <w:t xml:space="preserve"> October)</w:t>
      </w:r>
    </w:p>
    <w:p w:rsidR="001E3A3E" w:rsidRDefault="001E3A3E" w:rsidP="001E3A3E">
      <w:pPr>
        <w:pStyle w:val="NICCYBodyText"/>
        <w:rPr>
          <w:rFonts w:ascii="ITCFranklinGothicBook" w:hAnsi="ITCFranklinGothicBook" w:cs="ITCFranklinGothicBook"/>
          <w:sz w:val="18"/>
          <w:szCs w:val="18"/>
          <w:lang w:val="en-US"/>
        </w:rPr>
      </w:pPr>
    </w:p>
    <w:p w:rsidR="001E3A3E" w:rsidRDefault="009C3BEE" w:rsidP="001E3A3E">
      <w:pPr>
        <w:pStyle w:val="NICCYBodyText"/>
      </w:pPr>
      <w:hyperlink w:anchor="_top" w:history="1">
        <w:r w:rsidR="001E3A3E" w:rsidRPr="007715F2">
          <w:rPr>
            <w:rStyle w:val="Hyperlink"/>
          </w:rPr>
          <w:t>Back to Top</w:t>
        </w:r>
      </w:hyperlink>
    </w:p>
    <w:p w:rsidR="001E3A3E" w:rsidRDefault="001E3A3E" w:rsidP="001E3A3E">
      <w:pPr>
        <w:pStyle w:val="NICCYBodyText"/>
        <w:rPr>
          <w:rFonts w:ascii="ITCFranklinGothicBook" w:hAnsi="ITCFranklinGothicBook" w:cs="ITCFranklinGothicBook"/>
          <w:sz w:val="18"/>
          <w:szCs w:val="18"/>
          <w:lang w:val="en-US"/>
        </w:rPr>
      </w:pPr>
    </w:p>
    <w:p w:rsidR="001E3A3E" w:rsidRDefault="001E3A3E" w:rsidP="001E3A3E">
      <w:pPr>
        <w:pStyle w:val="NICCYBodyText"/>
        <w:rPr>
          <w:rFonts w:ascii="ITCFranklinGothicBook" w:hAnsi="ITCFranklinGothicBook" w:cs="ITCFranklinGothicBook"/>
          <w:sz w:val="18"/>
          <w:szCs w:val="18"/>
          <w:lang w:val="en-US"/>
        </w:rPr>
      </w:pPr>
    </w:p>
    <w:p w:rsidR="001E3A3E" w:rsidRDefault="001E3A3E" w:rsidP="001E3A3E">
      <w:pPr>
        <w:pStyle w:val="NICCYBodyText"/>
        <w:rPr>
          <w:rFonts w:ascii="ITCFranklinGothicBook" w:hAnsi="ITCFranklinGothicBook" w:cs="ITCFranklinGothicBook"/>
          <w:sz w:val="18"/>
          <w:szCs w:val="18"/>
          <w:lang w:val="en-US"/>
        </w:rPr>
      </w:pPr>
    </w:p>
    <w:p w:rsidR="001E3A3E" w:rsidRDefault="001E3A3E" w:rsidP="001E3A3E">
      <w:pPr>
        <w:pStyle w:val="NICCYBodyText"/>
        <w:rPr>
          <w:rFonts w:ascii="ITCFranklinGothicBook" w:hAnsi="ITCFranklinGothicBook" w:cs="ITCFranklinGothicBook"/>
          <w:sz w:val="18"/>
          <w:szCs w:val="18"/>
          <w:lang w:val="en-US"/>
        </w:rPr>
      </w:pPr>
    </w:p>
    <w:p w:rsidR="00C538ED" w:rsidRDefault="00C538ED" w:rsidP="001E3A3E">
      <w:pPr>
        <w:pStyle w:val="NICCYBodyText"/>
        <w:rPr>
          <w:rFonts w:ascii="ITCFranklinGothicBook" w:hAnsi="ITCFranklinGothicBook" w:cs="ITCFranklinGothicBook"/>
          <w:sz w:val="18"/>
          <w:szCs w:val="18"/>
          <w:lang w:val="en-US"/>
        </w:rPr>
      </w:pPr>
    </w:p>
    <w:p w:rsidR="00C538ED" w:rsidRDefault="00C538ED" w:rsidP="001E3A3E">
      <w:pPr>
        <w:pStyle w:val="NICCYBodyText"/>
        <w:rPr>
          <w:rFonts w:ascii="ITCFranklinGothicBook" w:hAnsi="ITCFranklinGothicBook" w:cs="ITCFranklinGothicBook"/>
          <w:sz w:val="18"/>
          <w:szCs w:val="18"/>
          <w:lang w:val="en-US"/>
        </w:rPr>
      </w:pPr>
    </w:p>
    <w:p w:rsidR="00C538ED" w:rsidRDefault="00C538ED" w:rsidP="001E3A3E">
      <w:pPr>
        <w:pStyle w:val="NICCYBodyText"/>
        <w:rPr>
          <w:rFonts w:ascii="ITCFranklinGothicBook" w:hAnsi="ITCFranklinGothicBook" w:cs="ITCFranklinGothicBook"/>
          <w:sz w:val="18"/>
          <w:szCs w:val="18"/>
          <w:lang w:val="en-US"/>
        </w:rPr>
      </w:pPr>
    </w:p>
    <w:p w:rsidR="00C538ED" w:rsidRDefault="00C538ED" w:rsidP="001E3A3E">
      <w:pPr>
        <w:pStyle w:val="NICCYBodyText"/>
        <w:rPr>
          <w:rFonts w:ascii="ITCFranklinGothicBook" w:hAnsi="ITCFranklinGothicBook" w:cs="ITCFranklinGothicBook"/>
          <w:sz w:val="18"/>
          <w:szCs w:val="18"/>
          <w:lang w:val="en-US"/>
        </w:rPr>
      </w:pPr>
    </w:p>
    <w:p w:rsidR="005406B5" w:rsidRDefault="005406B5" w:rsidP="001E3A3E">
      <w:pPr>
        <w:pStyle w:val="NICCYBodyText"/>
        <w:rPr>
          <w:rFonts w:ascii="ITCFranklinGothicBook" w:hAnsi="ITCFranklinGothicBook" w:cs="ITCFranklinGothicBook"/>
          <w:sz w:val="18"/>
          <w:szCs w:val="18"/>
          <w:lang w:val="en-US"/>
        </w:rPr>
      </w:pPr>
    </w:p>
    <w:p w:rsidR="005406B5" w:rsidRDefault="005406B5" w:rsidP="001E3A3E">
      <w:pPr>
        <w:pStyle w:val="NICCYBodyText"/>
        <w:rPr>
          <w:rFonts w:ascii="ITCFranklinGothicBook" w:hAnsi="ITCFranklinGothicBook" w:cs="ITCFranklinGothicBook"/>
          <w:sz w:val="18"/>
          <w:szCs w:val="18"/>
          <w:lang w:val="en-US"/>
        </w:rPr>
      </w:pPr>
    </w:p>
    <w:p w:rsidR="005406B5" w:rsidRDefault="005406B5" w:rsidP="001E3A3E">
      <w:pPr>
        <w:pStyle w:val="NICCYBodyText"/>
        <w:rPr>
          <w:rFonts w:ascii="ITCFranklinGothicBook" w:hAnsi="ITCFranklinGothicBook" w:cs="ITCFranklinGothicBook"/>
          <w:sz w:val="18"/>
          <w:szCs w:val="18"/>
          <w:lang w:val="en-US"/>
        </w:rPr>
      </w:pPr>
    </w:p>
    <w:p w:rsidR="005406B5" w:rsidRDefault="005406B5" w:rsidP="001E3A3E">
      <w:pPr>
        <w:pStyle w:val="NICCYBodyText"/>
        <w:rPr>
          <w:rFonts w:ascii="ITCFranklinGothicBook" w:hAnsi="ITCFranklinGothicBook" w:cs="ITCFranklinGothicBook"/>
          <w:sz w:val="18"/>
          <w:szCs w:val="18"/>
          <w:lang w:val="en-US"/>
        </w:rPr>
      </w:pPr>
    </w:p>
    <w:p w:rsidR="00C538ED" w:rsidRDefault="00C538ED" w:rsidP="001E3A3E">
      <w:pPr>
        <w:pStyle w:val="NICCYBodyText"/>
        <w:rPr>
          <w:rFonts w:ascii="ITCFranklinGothicBook" w:hAnsi="ITCFranklinGothicBook" w:cs="ITCFranklinGothicBook"/>
          <w:sz w:val="18"/>
          <w:szCs w:val="18"/>
          <w:lang w:val="en-US"/>
        </w:rPr>
      </w:pPr>
    </w:p>
    <w:p w:rsidR="00C538ED" w:rsidRDefault="00C538ED" w:rsidP="001E3A3E">
      <w:pPr>
        <w:pStyle w:val="NICCYBodyText"/>
        <w:rPr>
          <w:rFonts w:ascii="ITCFranklinGothicBook" w:hAnsi="ITCFranklinGothicBook" w:cs="ITCFranklinGothicBook"/>
          <w:sz w:val="18"/>
          <w:szCs w:val="18"/>
          <w:lang w:val="en-US"/>
        </w:rPr>
      </w:pPr>
    </w:p>
    <w:p w:rsidR="000B630D" w:rsidRDefault="000B630D" w:rsidP="0031506E">
      <w:pPr>
        <w:pStyle w:val="NICCYHeading"/>
      </w:pPr>
      <w:r w:rsidRPr="006F119D">
        <w:lastRenderedPageBreak/>
        <w:t>Department of</w:t>
      </w:r>
      <w:r>
        <w:t xml:space="preserve"> Employment and Learning </w:t>
      </w:r>
    </w:p>
    <w:p w:rsidR="000B630D" w:rsidRPr="00C538ED" w:rsidRDefault="00C538ED" w:rsidP="00C538ED">
      <w:pPr>
        <w:pStyle w:val="Heading2"/>
        <w:rPr>
          <w:rFonts w:eastAsiaTheme="minorEastAsia" w:cs="Arial"/>
          <w:bCs w:val="0"/>
          <w:color w:val="23A4DE"/>
          <w:szCs w:val="28"/>
        </w:rPr>
      </w:pPr>
      <w:bookmarkStart w:id="15" w:name="_Further_and_Higher"/>
      <w:bookmarkEnd w:id="15"/>
      <w:r w:rsidRPr="00C538ED">
        <w:rPr>
          <w:rFonts w:eastAsiaTheme="minorEastAsia" w:cs="Arial"/>
          <w:bCs w:val="0"/>
          <w:color w:val="23A4DE"/>
          <w:szCs w:val="28"/>
        </w:rPr>
        <w:t>Further and Higher Education</w:t>
      </w:r>
    </w:p>
    <w:p w:rsidR="000B630D" w:rsidRDefault="000B630D" w:rsidP="00C538ED">
      <w:pPr>
        <w:pStyle w:val="NICCYBodyText"/>
        <w:rPr>
          <w:lang w:val="en-US"/>
        </w:rPr>
      </w:pPr>
      <w:r w:rsidRPr="00C538ED">
        <w:rPr>
          <w:b/>
          <w:lang w:val="en-US"/>
        </w:rPr>
        <w:t xml:space="preserve">Ms Claire </w:t>
      </w:r>
      <w:proofErr w:type="spellStart"/>
      <w:r w:rsidRPr="00C538ED">
        <w:rPr>
          <w:b/>
          <w:lang w:val="en-US"/>
        </w:rPr>
        <w:t>Sugden</w:t>
      </w:r>
      <w:proofErr w:type="spellEnd"/>
      <w:r w:rsidR="00C538ED" w:rsidRPr="00C538ED">
        <w:rPr>
          <w:b/>
          <w:lang w:val="en-US"/>
        </w:rPr>
        <w:t xml:space="preserve"> (</w:t>
      </w:r>
      <w:proofErr w:type="spellStart"/>
      <w:r w:rsidR="00C538ED" w:rsidRPr="00C538ED">
        <w:rPr>
          <w:b/>
          <w:lang w:val="en-US"/>
        </w:rPr>
        <w:t>Ind</w:t>
      </w:r>
      <w:proofErr w:type="spellEnd"/>
      <w:r w:rsidR="00C538ED" w:rsidRPr="00C538ED">
        <w:rPr>
          <w:b/>
          <w:lang w:val="en-US"/>
        </w:rPr>
        <w:t xml:space="preserve"> – East Londonderry) - </w:t>
      </w:r>
      <w:r w:rsidRPr="000B630D">
        <w:rPr>
          <w:lang w:val="en-US"/>
        </w:rPr>
        <w:t>To ask the Minister for Employment and Learning what steps his Department has taken to advertise further and higher education as an accessible and viable option for young people who are Not in Educa</w:t>
      </w:r>
      <w:r w:rsidR="00C538ED">
        <w:rPr>
          <w:lang w:val="en-US"/>
        </w:rPr>
        <w:t>tion, Employment or Training.</w:t>
      </w:r>
      <w:r w:rsidR="00C538ED">
        <w:rPr>
          <w:lang w:val="en-US"/>
        </w:rPr>
        <w:br/>
      </w:r>
      <w:r w:rsidR="00C538ED">
        <w:rPr>
          <w:lang w:val="en-US"/>
        </w:rPr>
        <w:br/>
      </w:r>
      <w:r w:rsidR="00C538ED">
        <w:rPr>
          <w:b/>
          <w:lang w:val="en-US"/>
        </w:rPr>
        <w:t>Dr Farry (Minister for Employment and Learning):</w:t>
      </w:r>
      <w:r w:rsidR="00C538ED">
        <w:rPr>
          <w:lang w:val="en-US"/>
        </w:rPr>
        <w:t xml:space="preserve"> </w:t>
      </w:r>
      <w:r w:rsidRPr="000B630D">
        <w:rPr>
          <w:lang w:val="en-US"/>
        </w:rPr>
        <w:t>My Department has a keen interest in promoting participation for all young people into education, including those who are Not in Education, Employment or Training (NEET), and actively promotes further and higher education through the ‘Skills to Succeed’ communications campaign, which includes strands on Essential Skills, Apprenticeships, Training for Success, Foundation Degrees and ‘Reach Higher’ which encourages widening participation in higher education – also referred to below.</w:t>
      </w:r>
    </w:p>
    <w:p w:rsidR="00C538ED" w:rsidRPr="000B630D" w:rsidRDefault="00C538ED" w:rsidP="00C538ED">
      <w:pPr>
        <w:pStyle w:val="NICCYBodyText"/>
        <w:rPr>
          <w:lang w:val="en-US"/>
        </w:rPr>
      </w:pPr>
    </w:p>
    <w:p w:rsidR="000B630D" w:rsidRDefault="000B630D" w:rsidP="00C538ED">
      <w:pPr>
        <w:pStyle w:val="NICCYBodyText"/>
        <w:rPr>
          <w:lang w:val="en-US"/>
        </w:rPr>
      </w:pPr>
      <w:r w:rsidRPr="000B630D">
        <w:rPr>
          <w:lang w:val="en-US"/>
        </w:rPr>
        <w:t>In addition, my Department’s Careers Service supports all 16 and 17 years olds who are NEET.  Careers advisers currently work with these individuals to ensure they receive information, advice and guidance tailored specifically to their individual needs.  This includes advice on a range of options including provision offered within both further and higher education.</w:t>
      </w:r>
    </w:p>
    <w:p w:rsidR="00C538ED" w:rsidRPr="000B630D" w:rsidRDefault="00C538ED" w:rsidP="00C538ED">
      <w:pPr>
        <w:pStyle w:val="NICCYBodyText"/>
        <w:rPr>
          <w:lang w:val="en-US"/>
        </w:rPr>
      </w:pPr>
    </w:p>
    <w:p w:rsidR="000B630D" w:rsidRDefault="000B630D" w:rsidP="00C538ED">
      <w:pPr>
        <w:pStyle w:val="NICCYBodyText"/>
        <w:rPr>
          <w:lang w:val="en-US"/>
        </w:rPr>
      </w:pPr>
      <w:r w:rsidRPr="000B630D">
        <w:rPr>
          <w:lang w:val="en-US"/>
        </w:rPr>
        <w:t>Further education colleges currently offer an extensive range of courses as part of their curriculum provision from non-accredited, beginner courses, up to and including Level 5 provision. </w:t>
      </w:r>
      <w:r w:rsidR="00C538ED">
        <w:rPr>
          <w:lang w:val="en-US"/>
        </w:rPr>
        <w:t xml:space="preserve"> </w:t>
      </w:r>
      <w:r w:rsidRPr="000B630D">
        <w:rPr>
          <w:lang w:val="en-US"/>
        </w:rPr>
        <w:t xml:space="preserve">These courses are marketed proactively by colleges using their websites and prospectuses and by the active use of a variety of advertising opportunities through local press publications and also through social media. </w:t>
      </w:r>
      <w:r w:rsidR="00C538ED">
        <w:rPr>
          <w:lang w:val="en-US"/>
        </w:rPr>
        <w:t xml:space="preserve"> </w:t>
      </w:r>
      <w:r w:rsidRPr="000B630D">
        <w:rPr>
          <w:lang w:val="en-US"/>
        </w:rPr>
        <w:t>As part of their widening access and participation plans, colleges also provide community information events which are targeted at under-represented groups including young people in NEET situations. </w:t>
      </w:r>
    </w:p>
    <w:p w:rsidR="00C538ED" w:rsidRPr="000B630D" w:rsidRDefault="00C538ED" w:rsidP="00C538ED">
      <w:pPr>
        <w:pStyle w:val="NICCYBodyText"/>
        <w:rPr>
          <w:lang w:val="en-US"/>
        </w:rPr>
      </w:pPr>
    </w:p>
    <w:p w:rsidR="000B630D" w:rsidRPr="000B630D" w:rsidRDefault="000B630D" w:rsidP="00C538ED">
      <w:pPr>
        <w:pStyle w:val="NICCYBodyText"/>
        <w:rPr>
          <w:lang w:val="en-US"/>
        </w:rPr>
      </w:pPr>
      <w:r w:rsidRPr="000B630D">
        <w:rPr>
          <w:lang w:val="en-US"/>
        </w:rPr>
        <w:t xml:space="preserve">In addition, where colleges are delivering projects under the Collaboration Innovation Fund, the European Social Fund or the Department for Social Development’s </w:t>
      </w:r>
      <w:proofErr w:type="spellStart"/>
      <w:r w:rsidRPr="000B630D">
        <w:rPr>
          <w:lang w:val="en-US"/>
        </w:rPr>
        <w:t>Neighbourhood</w:t>
      </w:r>
      <w:proofErr w:type="spellEnd"/>
      <w:r w:rsidRPr="000B630D">
        <w:rPr>
          <w:lang w:val="en-US"/>
        </w:rPr>
        <w:t xml:space="preserve"> Renewal, the young people participating </w:t>
      </w:r>
      <w:proofErr w:type="gramStart"/>
      <w:r w:rsidRPr="000B630D">
        <w:rPr>
          <w:lang w:val="en-US"/>
        </w:rPr>
        <w:t>are</w:t>
      </w:r>
      <w:proofErr w:type="gramEnd"/>
      <w:r w:rsidRPr="000B630D">
        <w:rPr>
          <w:lang w:val="en-US"/>
        </w:rPr>
        <w:t xml:space="preserve"> made aware of opportunities for progression to mainstream </w:t>
      </w:r>
      <w:proofErr w:type="spellStart"/>
      <w:r w:rsidRPr="000B630D">
        <w:rPr>
          <w:lang w:val="en-US"/>
        </w:rPr>
        <w:t>programmes</w:t>
      </w:r>
      <w:proofErr w:type="spellEnd"/>
      <w:r w:rsidRPr="000B630D">
        <w:rPr>
          <w:lang w:val="en-US"/>
        </w:rPr>
        <w:t xml:space="preserve"> in further and higher education.</w:t>
      </w:r>
    </w:p>
    <w:p w:rsidR="00C538ED" w:rsidRDefault="00C538ED" w:rsidP="00C538ED">
      <w:pPr>
        <w:pStyle w:val="NICCYBodyText"/>
        <w:rPr>
          <w:lang w:val="en-US"/>
        </w:rPr>
      </w:pPr>
    </w:p>
    <w:p w:rsidR="000B630D" w:rsidRDefault="000B630D" w:rsidP="00C538ED">
      <w:pPr>
        <w:pStyle w:val="NICCYBodyText"/>
        <w:rPr>
          <w:lang w:val="en-US"/>
        </w:rPr>
      </w:pPr>
      <w:r w:rsidRPr="000B630D">
        <w:rPr>
          <w:lang w:val="en-US"/>
        </w:rPr>
        <w:t xml:space="preserve">Regarding higher education, my Department launched its Reach Higher advertising campaign in early 2014, running a series of advertisements across a variety of outlets </w:t>
      </w:r>
      <w:r w:rsidRPr="000B630D">
        <w:rPr>
          <w:lang w:val="en-US"/>
        </w:rPr>
        <w:lastRenderedPageBreak/>
        <w:t xml:space="preserve">including television, radio and </w:t>
      </w:r>
      <w:proofErr w:type="spellStart"/>
      <w:r w:rsidRPr="000B630D">
        <w:rPr>
          <w:lang w:val="en-US"/>
        </w:rPr>
        <w:t>adshels</w:t>
      </w:r>
      <w:proofErr w:type="spellEnd"/>
      <w:r w:rsidRPr="000B630D">
        <w:rPr>
          <w:lang w:val="en-US"/>
        </w:rPr>
        <w:t xml:space="preserve">/billboards. </w:t>
      </w:r>
      <w:r w:rsidR="00C538ED">
        <w:rPr>
          <w:lang w:val="en-US"/>
        </w:rPr>
        <w:t xml:space="preserve"> </w:t>
      </w:r>
      <w:r w:rsidRPr="000B630D">
        <w:rPr>
          <w:lang w:val="en-US"/>
        </w:rPr>
        <w:t xml:space="preserve">This campaign was intended to increase awareness of the potential value, accessibility and benefits of higher education to young people from disadvantaged backgrounds. </w:t>
      </w:r>
    </w:p>
    <w:p w:rsidR="00C538ED" w:rsidRPr="000B630D" w:rsidRDefault="00C538ED" w:rsidP="00C538ED">
      <w:pPr>
        <w:pStyle w:val="NICCYBodyText"/>
        <w:rPr>
          <w:lang w:val="en-US"/>
        </w:rPr>
      </w:pPr>
    </w:p>
    <w:p w:rsidR="000B630D" w:rsidRDefault="000B630D" w:rsidP="00C538ED">
      <w:pPr>
        <w:pStyle w:val="NICCYBodyText"/>
        <w:rPr>
          <w:lang w:val="en-US"/>
        </w:rPr>
      </w:pPr>
      <w:r w:rsidRPr="000B630D">
        <w:rPr>
          <w:lang w:val="en-US"/>
        </w:rPr>
        <w:t xml:space="preserve">In addition, the Department has also been working closely with all higher education institutions to promote Foundation Degrees. </w:t>
      </w:r>
      <w:r w:rsidR="00C538ED">
        <w:rPr>
          <w:lang w:val="en-US"/>
        </w:rPr>
        <w:t xml:space="preserve"> </w:t>
      </w:r>
      <w:r w:rsidRPr="000B630D">
        <w:rPr>
          <w:lang w:val="en-US"/>
        </w:rPr>
        <w:t xml:space="preserve">This promotion campaign started in 2013 and will continue to run throughout 2014/15, communicating the message that a Foundation Degree can equip any individual with a combination of technical skills, academic knowledge and other vital skills to help secure employment. </w:t>
      </w:r>
      <w:r w:rsidR="00C538ED">
        <w:rPr>
          <w:lang w:val="en-US"/>
        </w:rPr>
        <w:t xml:space="preserve"> </w:t>
      </w:r>
      <w:r w:rsidRPr="000B630D">
        <w:rPr>
          <w:lang w:val="en-US"/>
        </w:rPr>
        <w:t xml:space="preserve">There are a wide range of subjects on offer, and the flexibility to study part time makes Foundation Degrees more attractive and accessible. </w:t>
      </w:r>
    </w:p>
    <w:p w:rsidR="00C538ED" w:rsidRPr="000B630D" w:rsidRDefault="00C538ED" w:rsidP="00C538ED">
      <w:pPr>
        <w:pStyle w:val="NICCYBodyText"/>
        <w:rPr>
          <w:lang w:val="en-US"/>
        </w:rPr>
      </w:pPr>
    </w:p>
    <w:p w:rsidR="000B630D" w:rsidRDefault="000B630D" w:rsidP="00C538ED">
      <w:pPr>
        <w:pStyle w:val="NICCYBodyText"/>
        <w:rPr>
          <w:szCs w:val="20"/>
        </w:rPr>
      </w:pPr>
      <w:r w:rsidRPr="000B630D">
        <w:rPr>
          <w:lang w:val="en-US"/>
        </w:rPr>
        <w:t xml:space="preserve">In May 2012, the Northern Ireland Executive agreed a cross-departmental strategy specifically for those young people in the Not in Education, Employment or Training (NEET) category, the “Pathways to Success” strategy. ‘Pathways to Success’ </w:t>
      </w:r>
      <w:proofErr w:type="gramStart"/>
      <w:r w:rsidRPr="000B630D">
        <w:rPr>
          <w:lang w:val="en-US"/>
        </w:rPr>
        <w:t>has</w:t>
      </w:r>
      <w:proofErr w:type="gramEnd"/>
      <w:r w:rsidRPr="000B630D">
        <w:rPr>
          <w:lang w:val="en-US"/>
        </w:rPr>
        <w:t xml:space="preserve"> a particular focus on helping those young people who face barriers to participation, while </w:t>
      </w:r>
      <w:r w:rsidRPr="00C538ED">
        <w:rPr>
          <w:szCs w:val="20"/>
        </w:rPr>
        <w:t>also dovetailing with complementary proposals to tackle the wider problem of youth unemployment in the current challenging economic context.</w:t>
      </w:r>
    </w:p>
    <w:p w:rsidR="00C538ED" w:rsidRPr="00C538ED" w:rsidRDefault="00C538ED" w:rsidP="00C538ED">
      <w:pPr>
        <w:pStyle w:val="NICCYBodyText"/>
        <w:rPr>
          <w:szCs w:val="20"/>
        </w:rPr>
      </w:pPr>
    </w:p>
    <w:p w:rsidR="000B630D" w:rsidRPr="00C538ED" w:rsidRDefault="000B630D" w:rsidP="00C538ED">
      <w:pPr>
        <w:pStyle w:val="NICCYBodyText"/>
        <w:rPr>
          <w:szCs w:val="20"/>
        </w:rPr>
      </w:pPr>
      <w:r w:rsidRPr="00C538ED">
        <w:rPr>
          <w:szCs w:val="20"/>
        </w:rPr>
        <w:t>The strategy, which is led and implemented by DEL, is made up of a three tier package aimed at:</w:t>
      </w:r>
    </w:p>
    <w:p w:rsidR="000B630D" w:rsidRPr="00C538ED" w:rsidRDefault="000B630D" w:rsidP="00C538ED">
      <w:pPr>
        <w:pStyle w:val="NICCYBodyText"/>
        <w:numPr>
          <w:ilvl w:val="0"/>
          <w:numId w:val="13"/>
        </w:numPr>
        <w:rPr>
          <w:szCs w:val="20"/>
        </w:rPr>
      </w:pPr>
      <w:r w:rsidRPr="00C538ED">
        <w:rPr>
          <w:szCs w:val="20"/>
        </w:rPr>
        <w:t>preventing young people missing opportunities for education and training, and/or becoming unemployed;</w:t>
      </w:r>
    </w:p>
    <w:p w:rsidR="000B630D" w:rsidRPr="00C538ED" w:rsidRDefault="000B630D" w:rsidP="00C538ED">
      <w:pPr>
        <w:pStyle w:val="NICCYBodyText"/>
        <w:numPr>
          <w:ilvl w:val="0"/>
          <w:numId w:val="13"/>
        </w:numPr>
        <w:rPr>
          <w:szCs w:val="20"/>
        </w:rPr>
      </w:pPr>
      <w:r w:rsidRPr="00C538ED">
        <w:rPr>
          <w:szCs w:val="20"/>
        </w:rPr>
        <w:t>helping young people in the 16-18 age group, especially those facing barriers; and</w:t>
      </w:r>
    </w:p>
    <w:p w:rsidR="000B630D" w:rsidRDefault="000B630D" w:rsidP="00C538ED">
      <w:pPr>
        <w:pStyle w:val="NICCYBodyText"/>
        <w:numPr>
          <w:ilvl w:val="0"/>
          <w:numId w:val="13"/>
        </w:numPr>
        <w:rPr>
          <w:szCs w:val="20"/>
        </w:rPr>
      </w:pPr>
      <w:proofErr w:type="gramStart"/>
      <w:r w:rsidRPr="00C538ED">
        <w:rPr>
          <w:szCs w:val="20"/>
        </w:rPr>
        <w:t>assisting</w:t>
      </w:r>
      <w:proofErr w:type="gramEnd"/>
      <w:r w:rsidRPr="00C538ED">
        <w:rPr>
          <w:szCs w:val="20"/>
        </w:rPr>
        <w:t xml:space="preserve"> unemployed young people aged 18-24 more generally.</w:t>
      </w:r>
    </w:p>
    <w:p w:rsidR="00C538ED" w:rsidRPr="00C538ED" w:rsidRDefault="00C538ED" w:rsidP="00C538ED">
      <w:pPr>
        <w:pStyle w:val="NICCYBodyText"/>
        <w:ind w:left="720"/>
        <w:rPr>
          <w:szCs w:val="20"/>
        </w:rPr>
      </w:pPr>
    </w:p>
    <w:p w:rsidR="000B630D" w:rsidRDefault="000B630D" w:rsidP="00C538ED">
      <w:pPr>
        <w:pStyle w:val="NICCYBodyText"/>
        <w:rPr>
          <w:szCs w:val="20"/>
        </w:rPr>
      </w:pPr>
      <w:r w:rsidRPr="00C538ED">
        <w:rPr>
          <w:szCs w:val="20"/>
        </w:rPr>
        <w:t xml:space="preserve">In respect of further and higher education, the ‘Pathways to Success’ strategy specifically states that: “a range of measures are in place in recognition that young people who enrol on further education provision may require encouragement, motivation and support to complete their studies”. </w:t>
      </w:r>
    </w:p>
    <w:p w:rsidR="00C538ED" w:rsidRPr="00C538ED" w:rsidRDefault="00C538ED" w:rsidP="00C538ED">
      <w:pPr>
        <w:pStyle w:val="NICCYBodyText"/>
        <w:rPr>
          <w:szCs w:val="20"/>
        </w:rPr>
      </w:pPr>
    </w:p>
    <w:p w:rsidR="000B630D" w:rsidRDefault="000B630D" w:rsidP="00C538ED">
      <w:pPr>
        <w:pStyle w:val="NICCYBodyText"/>
        <w:rPr>
          <w:szCs w:val="20"/>
        </w:rPr>
      </w:pPr>
      <w:r w:rsidRPr="00C538ED">
        <w:rPr>
          <w:szCs w:val="20"/>
        </w:rPr>
        <w:t xml:space="preserve">In addition to the programmes I have outlined above, there are three programmes that are directly focused on those young people facing barriers to employment, education and training. </w:t>
      </w:r>
      <w:r w:rsidR="00C538ED">
        <w:rPr>
          <w:szCs w:val="20"/>
        </w:rPr>
        <w:t xml:space="preserve"> </w:t>
      </w:r>
      <w:r w:rsidRPr="00C538ED">
        <w:rPr>
          <w:szCs w:val="20"/>
        </w:rPr>
        <w:t xml:space="preserve">Firstly, the Collaboration and Innovation Fund, which is aimed at exploring new approaches to address the specific and general employability barriers faced by those young </w:t>
      </w:r>
      <w:proofErr w:type="gramStart"/>
      <w:r w:rsidRPr="00C538ED">
        <w:rPr>
          <w:szCs w:val="20"/>
        </w:rPr>
        <w:t>people</w:t>
      </w:r>
      <w:proofErr w:type="gramEnd"/>
      <w:r w:rsidRPr="00C538ED">
        <w:rPr>
          <w:szCs w:val="20"/>
        </w:rPr>
        <w:t xml:space="preserve"> aged 16 to 24 who are not in education, employment or training (NEET). Funding of over £9.2 million has been allocated to 24 organisations from the community, </w:t>
      </w:r>
      <w:r w:rsidRPr="00C538ED">
        <w:rPr>
          <w:szCs w:val="20"/>
        </w:rPr>
        <w:lastRenderedPageBreak/>
        <w:t xml:space="preserve">voluntary and educational sectors to deliver project activity between December 2012 and March 2015. </w:t>
      </w:r>
      <w:r w:rsidR="009F4F45">
        <w:rPr>
          <w:szCs w:val="20"/>
        </w:rPr>
        <w:t xml:space="preserve"> </w:t>
      </w:r>
      <w:r w:rsidRPr="00C538ED">
        <w:rPr>
          <w:szCs w:val="20"/>
        </w:rPr>
        <w:t>To date, 3,910 young people have commenced project activities, and of the 2,488 leaving the programme 1,781 have completed activities and 1,296 have moved into positive outcomes of employment (363), education (306) and training (627).</w:t>
      </w:r>
    </w:p>
    <w:p w:rsidR="009F4F45" w:rsidRPr="00C538ED" w:rsidRDefault="009F4F45" w:rsidP="00C538ED">
      <w:pPr>
        <w:pStyle w:val="NICCYBodyText"/>
        <w:rPr>
          <w:szCs w:val="20"/>
        </w:rPr>
      </w:pPr>
    </w:p>
    <w:p w:rsidR="000B630D" w:rsidRDefault="000B630D" w:rsidP="00C538ED">
      <w:pPr>
        <w:pStyle w:val="NICCYBodyText"/>
        <w:rPr>
          <w:szCs w:val="20"/>
        </w:rPr>
      </w:pPr>
      <w:r w:rsidRPr="00C538ED">
        <w:rPr>
          <w:szCs w:val="20"/>
        </w:rPr>
        <w:t xml:space="preserve">Secondly, the Community Family Support Programme, which focuses on the needs of the most disadvantaged families, to enable young people to re-engage with employment, education, or training. </w:t>
      </w:r>
      <w:r w:rsidR="009F4F45">
        <w:rPr>
          <w:szCs w:val="20"/>
        </w:rPr>
        <w:t xml:space="preserve"> </w:t>
      </w:r>
      <w:r w:rsidRPr="00C538ED">
        <w:rPr>
          <w:szCs w:val="20"/>
        </w:rPr>
        <w:t xml:space="preserve">This programme has received further financial support from OFMDFM, and has been designated as a Signature Project under the Delivering Social Change initiative. Currently there are 118 participants on the programme who are aged 16 to18. </w:t>
      </w:r>
    </w:p>
    <w:p w:rsidR="009F4F45" w:rsidRPr="00C538ED" w:rsidRDefault="009F4F45" w:rsidP="00C538ED">
      <w:pPr>
        <w:pStyle w:val="NICCYBodyText"/>
        <w:rPr>
          <w:szCs w:val="20"/>
        </w:rPr>
      </w:pPr>
    </w:p>
    <w:p w:rsidR="009F4F45" w:rsidRDefault="000B630D" w:rsidP="00C538ED">
      <w:pPr>
        <w:pStyle w:val="NICCYBodyText"/>
        <w:rPr>
          <w:lang w:val="en-US"/>
        </w:rPr>
      </w:pPr>
      <w:r w:rsidRPr="000B630D">
        <w:rPr>
          <w:lang w:val="en-US"/>
        </w:rPr>
        <w:t xml:space="preserve">Finally, the Local Employment Intermediary Service (LEMIS), which is an initiative designed to help unemployed people in the community overcome those issues that may be preventing them from finding and keeping a job.  During the period April 2013 to August 2014, LEMIS case loaded 4,092 individuals to the </w:t>
      </w:r>
      <w:proofErr w:type="spellStart"/>
      <w:r w:rsidRPr="000B630D">
        <w:rPr>
          <w:lang w:val="en-US"/>
        </w:rPr>
        <w:t>programme</w:t>
      </w:r>
      <w:proofErr w:type="spellEnd"/>
      <w:r w:rsidRPr="000B630D">
        <w:rPr>
          <w:lang w:val="en-US"/>
        </w:rPr>
        <w:t xml:space="preserve"> and 1,587 (38%) of these were young people aged 16-24 not engaged in education, employment or training. </w:t>
      </w:r>
      <w:r w:rsidR="009F4F45">
        <w:rPr>
          <w:lang w:val="en-US"/>
        </w:rPr>
        <w:t xml:space="preserve"> </w:t>
      </w:r>
      <w:r w:rsidRPr="000B630D">
        <w:rPr>
          <w:lang w:val="en-US"/>
        </w:rPr>
        <w:t>As a result, 502 (31%) young people moved into positive destinations, 229 (14%) commenced employment, 248 (15%) commenced training and 25 (1.5%) moved into education.</w:t>
      </w:r>
      <w:r w:rsidR="00C538ED">
        <w:rPr>
          <w:lang w:val="en-US"/>
        </w:rPr>
        <w:t xml:space="preserve"> </w:t>
      </w:r>
    </w:p>
    <w:p w:rsidR="000B630D" w:rsidRPr="00C538ED" w:rsidRDefault="00C538ED" w:rsidP="00C538ED">
      <w:pPr>
        <w:pStyle w:val="NICCYBodyText"/>
        <w:rPr>
          <w:b/>
          <w:lang w:val="en-US"/>
        </w:rPr>
      </w:pPr>
      <w:r>
        <w:rPr>
          <w:b/>
          <w:lang w:val="en-US"/>
        </w:rPr>
        <w:t>(10</w:t>
      </w:r>
      <w:r w:rsidRPr="00C538ED">
        <w:rPr>
          <w:b/>
          <w:vertAlign w:val="superscript"/>
          <w:lang w:val="en-US"/>
        </w:rPr>
        <w:t>th</w:t>
      </w:r>
      <w:r>
        <w:rPr>
          <w:b/>
          <w:lang w:val="en-US"/>
        </w:rPr>
        <w:t xml:space="preserve"> October)</w:t>
      </w:r>
    </w:p>
    <w:p w:rsidR="000B630D" w:rsidRDefault="000B630D" w:rsidP="00C538ED">
      <w:pPr>
        <w:pStyle w:val="NICCYBodyText"/>
      </w:pPr>
    </w:p>
    <w:p w:rsidR="009F4F45" w:rsidRDefault="009C3BEE" w:rsidP="009F4F45">
      <w:pPr>
        <w:pStyle w:val="NICCYBodyText"/>
      </w:pPr>
      <w:hyperlink w:anchor="_top" w:history="1">
        <w:r w:rsidR="009F4F45" w:rsidRPr="007715F2">
          <w:rPr>
            <w:rStyle w:val="Hyperlink"/>
          </w:rPr>
          <w:t>Back to Top</w:t>
        </w:r>
      </w:hyperlink>
    </w:p>
    <w:p w:rsidR="009F4F45" w:rsidRDefault="009F4F45" w:rsidP="00C538ED">
      <w:pPr>
        <w:pStyle w:val="NICCYBodyText"/>
      </w:pPr>
    </w:p>
    <w:p w:rsidR="009F4F45" w:rsidRDefault="009F4F45" w:rsidP="00C538ED">
      <w:pPr>
        <w:pStyle w:val="NICCYBodyText"/>
      </w:pPr>
    </w:p>
    <w:p w:rsidR="009F4F45" w:rsidRDefault="009F4F45" w:rsidP="00C538ED">
      <w:pPr>
        <w:pStyle w:val="NICCYBodyText"/>
      </w:pPr>
    </w:p>
    <w:p w:rsidR="009F4F45" w:rsidRDefault="009F4F45" w:rsidP="00C538ED">
      <w:pPr>
        <w:pStyle w:val="NICCYBodyText"/>
      </w:pPr>
    </w:p>
    <w:p w:rsidR="009F4F45" w:rsidRDefault="009F4F45" w:rsidP="00C538ED">
      <w:pPr>
        <w:pStyle w:val="NICCYBodyText"/>
      </w:pPr>
    </w:p>
    <w:p w:rsidR="009F4F45" w:rsidRDefault="009F4F45" w:rsidP="00C538ED">
      <w:pPr>
        <w:pStyle w:val="NICCYBodyText"/>
      </w:pPr>
    </w:p>
    <w:p w:rsidR="009F4F45" w:rsidRDefault="009F4F45" w:rsidP="00C538ED">
      <w:pPr>
        <w:pStyle w:val="NICCYBodyText"/>
      </w:pPr>
    </w:p>
    <w:p w:rsidR="009F4F45" w:rsidRDefault="009F4F45" w:rsidP="00C538ED">
      <w:pPr>
        <w:pStyle w:val="NICCYBodyText"/>
      </w:pPr>
    </w:p>
    <w:p w:rsidR="009F4F45" w:rsidRDefault="009F4F45" w:rsidP="00C538ED">
      <w:pPr>
        <w:pStyle w:val="NICCYBodyText"/>
      </w:pPr>
    </w:p>
    <w:p w:rsidR="009F4F45" w:rsidRDefault="009F4F45" w:rsidP="00C538ED">
      <w:pPr>
        <w:pStyle w:val="NICCYBodyText"/>
      </w:pPr>
    </w:p>
    <w:p w:rsidR="009F4F45" w:rsidRDefault="009F4F45" w:rsidP="00C538ED">
      <w:pPr>
        <w:pStyle w:val="NICCYBodyText"/>
      </w:pPr>
    </w:p>
    <w:p w:rsidR="009F4F45" w:rsidRDefault="009F4F45" w:rsidP="00C538ED">
      <w:pPr>
        <w:pStyle w:val="NICCYBodyText"/>
      </w:pPr>
    </w:p>
    <w:p w:rsidR="009F4F45" w:rsidRDefault="009F4F45" w:rsidP="00C538ED">
      <w:pPr>
        <w:pStyle w:val="NICCYBodyText"/>
      </w:pPr>
    </w:p>
    <w:p w:rsidR="009F4F45" w:rsidRDefault="009F4F45" w:rsidP="00C538ED">
      <w:pPr>
        <w:pStyle w:val="NICCYBodyText"/>
      </w:pPr>
    </w:p>
    <w:p w:rsidR="009F4F45" w:rsidRDefault="009F4F45" w:rsidP="00C538ED">
      <w:pPr>
        <w:pStyle w:val="NICCYBodyText"/>
      </w:pPr>
    </w:p>
    <w:p w:rsidR="009F4F45" w:rsidRDefault="009F4F45" w:rsidP="009F4F45">
      <w:pPr>
        <w:pStyle w:val="NICCYHeading"/>
        <w:rPr>
          <w:lang w:val="en-US"/>
        </w:rPr>
      </w:pPr>
      <w:r w:rsidRPr="00165378">
        <w:rPr>
          <w:lang w:val="en-US"/>
        </w:rPr>
        <w:lastRenderedPageBreak/>
        <w:t>Department of</w:t>
      </w:r>
      <w:r>
        <w:rPr>
          <w:lang w:val="en-US"/>
        </w:rPr>
        <w:t xml:space="preserve"> Health</w:t>
      </w:r>
    </w:p>
    <w:p w:rsidR="009F4F45" w:rsidRPr="009F4F45" w:rsidRDefault="009F4F45" w:rsidP="009F4F45">
      <w:pPr>
        <w:pStyle w:val="Heading2"/>
        <w:rPr>
          <w:rFonts w:eastAsiaTheme="minorEastAsia" w:cs="Arial"/>
          <w:bCs w:val="0"/>
          <w:color w:val="23A4DE"/>
          <w:szCs w:val="28"/>
        </w:rPr>
      </w:pPr>
      <w:bookmarkStart w:id="16" w:name="_Joint_Health_and"/>
      <w:bookmarkEnd w:id="16"/>
      <w:r w:rsidRPr="009F4F45">
        <w:rPr>
          <w:rFonts w:eastAsiaTheme="minorEastAsia" w:cs="Arial"/>
          <w:bCs w:val="0"/>
          <w:color w:val="23A4DE"/>
          <w:szCs w:val="28"/>
        </w:rPr>
        <w:t>Joint Health and Education Project Expenditure</w:t>
      </w:r>
    </w:p>
    <w:p w:rsidR="009F4F45" w:rsidRPr="009F4F45" w:rsidRDefault="009F4F45" w:rsidP="009F4F45">
      <w:pPr>
        <w:pStyle w:val="NICCYBodyText"/>
        <w:rPr>
          <w:lang w:val="en-US"/>
        </w:rPr>
      </w:pPr>
      <w:r w:rsidRPr="009F4F45">
        <w:rPr>
          <w:b/>
          <w:lang w:val="en-US"/>
        </w:rPr>
        <w:t xml:space="preserve">Mr Peter Weir (DUP – North Down) - </w:t>
      </w:r>
      <w:r w:rsidRPr="00C2045E">
        <w:rPr>
          <w:lang w:val="en-US"/>
        </w:rPr>
        <w:t>To ask the Minister of Health, Social Services and Public Safety whether the joint health and education project, part-funded by Atlantic Philanthropies targeting early intervention, intends to distribute expenditure through his Department and its arm's-length bodies, or through c</w:t>
      </w:r>
      <w:r>
        <w:rPr>
          <w:lang w:val="en-US"/>
        </w:rPr>
        <w:t xml:space="preserve">ommunity based applications. </w:t>
      </w:r>
      <w:r>
        <w:rPr>
          <w:lang w:val="en-US"/>
        </w:rPr>
        <w:br/>
      </w:r>
      <w:r>
        <w:rPr>
          <w:lang w:val="en-US"/>
        </w:rPr>
        <w:br/>
      </w:r>
      <w:r w:rsidRPr="001071E8">
        <w:rPr>
          <w:b/>
        </w:rPr>
        <w:t>Mr</w:t>
      </w:r>
      <w:r>
        <w:rPr>
          <w:b/>
        </w:rPr>
        <w:t xml:space="preserve"> J Wells (The Minister </w:t>
      </w:r>
      <w:r w:rsidR="005406B5">
        <w:rPr>
          <w:b/>
          <w:lang w:val="en-US"/>
        </w:rPr>
        <w:t xml:space="preserve">for </w:t>
      </w:r>
      <w:r w:rsidRPr="00252D89">
        <w:rPr>
          <w:b/>
          <w:lang w:val="en-US"/>
        </w:rPr>
        <w:t>Health, Social Services and Public Safety</w:t>
      </w:r>
      <w:r w:rsidRPr="001071E8">
        <w:rPr>
          <w:b/>
        </w:rPr>
        <w:t>):</w:t>
      </w:r>
      <w:r>
        <w:rPr>
          <w:lang w:val="en-US"/>
        </w:rPr>
        <w:t xml:space="preserve"> </w:t>
      </w:r>
      <w:r w:rsidRPr="00C2045E">
        <w:rPr>
          <w:lang w:val="en-US"/>
        </w:rPr>
        <w:t xml:space="preserve">The Early Intervention Transformation </w:t>
      </w:r>
      <w:proofErr w:type="spellStart"/>
      <w:r w:rsidRPr="00C2045E">
        <w:rPr>
          <w:lang w:val="en-US"/>
        </w:rPr>
        <w:t>Programme</w:t>
      </w:r>
      <w:proofErr w:type="spellEnd"/>
      <w:r w:rsidRPr="00C2045E">
        <w:rPr>
          <w:lang w:val="en-US"/>
        </w:rPr>
        <w:t xml:space="preserve"> seeks to act as a catalyst for transformative change in how services are delivered to children and families across Northern Ireland in order to measurably improve outcomes for children. </w:t>
      </w:r>
      <w:r>
        <w:rPr>
          <w:lang w:val="en-US"/>
        </w:rPr>
        <w:t xml:space="preserve"> </w:t>
      </w:r>
      <w:r w:rsidRPr="00C2045E">
        <w:rPr>
          <w:lang w:val="en-US"/>
        </w:rPr>
        <w:t xml:space="preserve">Through this, it seeks to support children and families both earlier and more effectively, before problems become embedded. </w:t>
      </w:r>
      <w:r>
        <w:rPr>
          <w:lang w:val="en-US"/>
        </w:rPr>
        <w:t xml:space="preserve"> </w:t>
      </w:r>
      <w:r w:rsidRPr="00C2045E">
        <w:rPr>
          <w:lang w:val="en-US"/>
        </w:rPr>
        <w:t xml:space="preserve">To this end, the </w:t>
      </w:r>
      <w:proofErr w:type="spellStart"/>
      <w:r w:rsidRPr="00C2045E">
        <w:rPr>
          <w:lang w:val="en-US"/>
        </w:rPr>
        <w:t>Programme</w:t>
      </w:r>
      <w:proofErr w:type="spellEnd"/>
      <w:r w:rsidRPr="00C2045E">
        <w:rPr>
          <w:lang w:val="en-US"/>
        </w:rPr>
        <w:t xml:space="preserve"> will not work as a general fund which accepts applications for funding, but rather will have clear objectives, outcomes, indicators and a range of targeted interventions to meet those objectives. These interventions will be delivered via a range of organisations.</w:t>
      </w:r>
      <w:r>
        <w:rPr>
          <w:lang w:val="en-US"/>
        </w:rPr>
        <w:t xml:space="preserve"> </w:t>
      </w:r>
      <w:r w:rsidRPr="00C2045E">
        <w:rPr>
          <w:lang w:val="en-US"/>
        </w:rPr>
        <w:t xml:space="preserve"> Where this provision is out-with the statutory sector, a tender process will be used.</w:t>
      </w:r>
      <w:r>
        <w:rPr>
          <w:lang w:val="en-US"/>
        </w:rPr>
        <w:t xml:space="preserve"> </w:t>
      </w:r>
      <w:r>
        <w:rPr>
          <w:b/>
          <w:lang w:val="en-US"/>
        </w:rPr>
        <w:t>(6</w:t>
      </w:r>
      <w:r w:rsidRPr="009F4F45">
        <w:rPr>
          <w:b/>
          <w:vertAlign w:val="superscript"/>
          <w:lang w:val="en-US"/>
        </w:rPr>
        <w:t>th</w:t>
      </w:r>
      <w:r>
        <w:rPr>
          <w:b/>
          <w:lang w:val="en-US"/>
        </w:rPr>
        <w:t xml:space="preserve"> October)</w:t>
      </w:r>
    </w:p>
    <w:p w:rsidR="009F4F45" w:rsidRDefault="009F4F45" w:rsidP="009F4F45">
      <w:pPr>
        <w:pStyle w:val="NICCYBodyText"/>
        <w:rPr>
          <w:b/>
          <w:lang w:val="en-US"/>
        </w:rPr>
      </w:pPr>
    </w:p>
    <w:p w:rsidR="009F4F45" w:rsidRPr="0024059E" w:rsidRDefault="009C3BEE" w:rsidP="0024059E">
      <w:pPr>
        <w:pStyle w:val="NICCYBodyText"/>
        <w:rPr>
          <w:sz w:val="20"/>
          <w:szCs w:val="20"/>
        </w:rPr>
      </w:pPr>
      <w:hyperlink w:anchor="_top" w:history="1">
        <w:r w:rsidR="009F4F45" w:rsidRPr="007715F2">
          <w:rPr>
            <w:rStyle w:val="Hyperlink"/>
          </w:rPr>
          <w:t>Back to Top</w:t>
        </w:r>
      </w:hyperlink>
      <w:r w:rsidR="0024059E">
        <w:br/>
      </w:r>
    </w:p>
    <w:p w:rsidR="009F4F45" w:rsidRPr="009F4F45" w:rsidRDefault="009F4F45" w:rsidP="009F4F45">
      <w:pPr>
        <w:pStyle w:val="Heading2"/>
        <w:rPr>
          <w:rFonts w:eastAsiaTheme="minorEastAsia" w:cs="Arial"/>
          <w:bCs w:val="0"/>
          <w:color w:val="23A4DE"/>
          <w:szCs w:val="28"/>
        </w:rPr>
      </w:pPr>
      <w:bookmarkStart w:id="17" w:name="_Optometry_Care"/>
      <w:bookmarkEnd w:id="17"/>
      <w:r w:rsidRPr="009F4F45">
        <w:rPr>
          <w:rFonts w:eastAsiaTheme="minorEastAsia" w:cs="Arial"/>
          <w:bCs w:val="0"/>
          <w:color w:val="23A4DE"/>
          <w:szCs w:val="28"/>
        </w:rPr>
        <w:t>Optometry Care</w:t>
      </w:r>
    </w:p>
    <w:p w:rsidR="009F4F45" w:rsidRPr="00031743" w:rsidRDefault="009F4F45" w:rsidP="009F4F45">
      <w:pPr>
        <w:pStyle w:val="NICCYBodyText"/>
        <w:rPr>
          <w:lang w:val="en-US"/>
        </w:rPr>
      </w:pPr>
      <w:r w:rsidRPr="009F4F45">
        <w:rPr>
          <w:b/>
          <w:lang w:val="en-US"/>
        </w:rPr>
        <w:t xml:space="preserve">Mr </w:t>
      </w:r>
      <w:proofErr w:type="spellStart"/>
      <w:r w:rsidRPr="009F4F45">
        <w:rPr>
          <w:b/>
          <w:lang w:val="en-US"/>
        </w:rPr>
        <w:t>Seán</w:t>
      </w:r>
      <w:proofErr w:type="spellEnd"/>
      <w:r w:rsidRPr="009F4F45">
        <w:rPr>
          <w:b/>
          <w:lang w:val="en-US"/>
        </w:rPr>
        <w:t xml:space="preserve"> Roger (SDLP – South Down) - </w:t>
      </w:r>
      <w:r w:rsidRPr="00031743">
        <w:rPr>
          <w:lang w:val="en-US"/>
        </w:rPr>
        <w:t>To ask the Minister of Health, Social Services and Public Safety what plans he has to review the level and types of optometry care offered to young children before</w:t>
      </w:r>
      <w:r>
        <w:rPr>
          <w:lang w:val="en-US"/>
        </w:rPr>
        <w:t xml:space="preserve"> they begin formal education.</w:t>
      </w:r>
      <w:r>
        <w:rPr>
          <w:lang w:val="en-US"/>
        </w:rPr>
        <w:br/>
      </w:r>
      <w:r>
        <w:rPr>
          <w:lang w:val="en-US"/>
        </w:rPr>
        <w:br/>
      </w:r>
      <w:r w:rsidRPr="001071E8">
        <w:rPr>
          <w:b/>
        </w:rPr>
        <w:t>Mr</w:t>
      </w:r>
      <w:r>
        <w:rPr>
          <w:b/>
        </w:rPr>
        <w:t xml:space="preserve"> J Wells (The Minister </w:t>
      </w:r>
      <w:r w:rsidR="005406B5">
        <w:rPr>
          <w:b/>
          <w:lang w:val="en-US"/>
        </w:rPr>
        <w:t>for</w:t>
      </w:r>
      <w:r w:rsidRPr="00252D89">
        <w:rPr>
          <w:b/>
          <w:lang w:val="en-US"/>
        </w:rPr>
        <w:t xml:space="preserve"> Health, Social Services and Public Safety</w:t>
      </w:r>
      <w:r w:rsidRPr="001071E8">
        <w:rPr>
          <w:b/>
        </w:rPr>
        <w:t>):</w:t>
      </w:r>
      <w:r>
        <w:rPr>
          <w:lang w:val="en-US"/>
        </w:rPr>
        <w:t xml:space="preserve"> </w:t>
      </w:r>
      <w:r w:rsidRPr="00031743">
        <w:rPr>
          <w:lang w:val="en-US"/>
        </w:rPr>
        <w:t xml:space="preserve">The Department’s 2012 eyecare strategy “Developing Eyecare Partnerships, Improving the commissioning and provision of eyecare services in Northern Ireland” aims to improve the eyecare of all the population in Northern Ireland including children and young persons. </w:t>
      </w:r>
    </w:p>
    <w:p w:rsidR="009F4F45" w:rsidRDefault="009F4F45" w:rsidP="009F4F45">
      <w:pPr>
        <w:pStyle w:val="NICCYBodyText"/>
        <w:rPr>
          <w:szCs w:val="20"/>
        </w:rPr>
      </w:pPr>
      <w:r w:rsidRPr="00031743">
        <w:rPr>
          <w:lang w:val="en-US"/>
        </w:rPr>
        <w:t xml:space="preserve">In relation to pre-school children the “Healthy Child, Healthy Future” Framework (2010) with its emphasis on the integration of services promotes and specifies the surveillance and screening of all children, including young children before they enter formal education. Through structured contacts and interventions at neonatal, new baby review, at 14-16 weeks’, 1 year and at 2-2.5 years, there is opportunity to identify potential ophthalmic problems and signpost children and their parents to the most appropriate member of the </w:t>
      </w:r>
      <w:r w:rsidRPr="009F4F45">
        <w:rPr>
          <w:szCs w:val="20"/>
        </w:rPr>
        <w:t>healthcare team, which may be an optometrist.</w:t>
      </w:r>
    </w:p>
    <w:p w:rsidR="009F4F45" w:rsidRPr="009F4F45" w:rsidRDefault="009F4F45" w:rsidP="009F4F45">
      <w:pPr>
        <w:pStyle w:val="NICCYBodyText"/>
        <w:rPr>
          <w:szCs w:val="20"/>
        </w:rPr>
      </w:pPr>
    </w:p>
    <w:p w:rsidR="009F4F45" w:rsidRPr="009F4F45" w:rsidRDefault="009F4F45" w:rsidP="009F4F45">
      <w:pPr>
        <w:pStyle w:val="NICCYBodyText"/>
        <w:rPr>
          <w:b/>
          <w:szCs w:val="20"/>
        </w:rPr>
      </w:pPr>
      <w:r w:rsidRPr="009F4F45">
        <w:rPr>
          <w:szCs w:val="20"/>
        </w:rPr>
        <w:t>The Health and Social Care Board continually monitor the level and quality of Optometry care provided within Northern Ireland and regularly engages with ophthalmic clinicians across primary and secondary care to ensure that appropriate patient pathways are in place to manage children who have ophthalmic conditions at all stages of their development.</w:t>
      </w:r>
      <w:r>
        <w:rPr>
          <w:szCs w:val="20"/>
        </w:rPr>
        <w:t xml:space="preserve"> </w:t>
      </w:r>
      <w:r>
        <w:rPr>
          <w:b/>
          <w:szCs w:val="20"/>
        </w:rPr>
        <w:t>(6</w:t>
      </w:r>
      <w:r w:rsidRPr="009F4F45">
        <w:rPr>
          <w:b/>
          <w:szCs w:val="20"/>
          <w:vertAlign w:val="superscript"/>
        </w:rPr>
        <w:t>th</w:t>
      </w:r>
      <w:r>
        <w:rPr>
          <w:b/>
          <w:szCs w:val="20"/>
        </w:rPr>
        <w:t xml:space="preserve"> October)</w:t>
      </w:r>
    </w:p>
    <w:p w:rsidR="009F4F45" w:rsidRPr="009F4F45" w:rsidRDefault="009F4F45" w:rsidP="009F4F45">
      <w:pPr>
        <w:pStyle w:val="NICCYBodyText"/>
      </w:pPr>
    </w:p>
    <w:p w:rsidR="009F4F45" w:rsidRDefault="009C3BEE" w:rsidP="009F4F45">
      <w:pPr>
        <w:pStyle w:val="NICCYBodyText"/>
      </w:pPr>
      <w:hyperlink w:anchor="_top" w:history="1">
        <w:r w:rsidR="009F4F45" w:rsidRPr="007715F2">
          <w:rPr>
            <w:rStyle w:val="Hyperlink"/>
          </w:rPr>
          <w:t>Back</w:t>
        </w:r>
        <w:r w:rsidR="009F4F45" w:rsidRPr="007715F2">
          <w:rPr>
            <w:rStyle w:val="Hyperlink"/>
          </w:rPr>
          <w:t xml:space="preserve"> </w:t>
        </w:r>
        <w:r w:rsidR="009F4F45" w:rsidRPr="007715F2">
          <w:rPr>
            <w:rStyle w:val="Hyperlink"/>
          </w:rPr>
          <w:t>to Top</w:t>
        </w:r>
      </w:hyperlink>
    </w:p>
    <w:p w:rsidR="009F4F45" w:rsidRDefault="009F4F45" w:rsidP="009F4F45">
      <w:pPr>
        <w:rPr>
          <w:color w:val="000000"/>
          <w:sz w:val="20"/>
          <w:szCs w:val="20"/>
          <w:lang w:val="en-US"/>
        </w:rPr>
      </w:pPr>
    </w:p>
    <w:p w:rsidR="009F4F45" w:rsidRPr="009F77D4" w:rsidRDefault="009F77D4" w:rsidP="009F77D4">
      <w:pPr>
        <w:pStyle w:val="Heading2"/>
        <w:rPr>
          <w:rFonts w:eastAsiaTheme="minorEastAsia" w:cs="Arial"/>
          <w:bCs w:val="0"/>
          <w:color w:val="23A4DE"/>
          <w:szCs w:val="28"/>
        </w:rPr>
      </w:pPr>
      <w:bookmarkStart w:id="18" w:name="_Placement_Moves"/>
      <w:bookmarkEnd w:id="18"/>
      <w:r w:rsidRPr="009F77D4">
        <w:rPr>
          <w:rFonts w:eastAsiaTheme="minorEastAsia" w:cs="Arial"/>
          <w:bCs w:val="0"/>
          <w:color w:val="23A4DE"/>
          <w:szCs w:val="28"/>
        </w:rPr>
        <w:t>Placement Moves</w:t>
      </w:r>
    </w:p>
    <w:p w:rsidR="009F4F45" w:rsidRDefault="009F4F45" w:rsidP="009F77D4">
      <w:pPr>
        <w:pStyle w:val="NICCYBodyText"/>
        <w:rPr>
          <w:lang w:val="en-US"/>
        </w:rPr>
      </w:pPr>
      <w:r w:rsidRPr="009F77D4">
        <w:rPr>
          <w:b/>
          <w:lang w:val="en-US"/>
        </w:rPr>
        <w:t xml:space="preserve">Ms Claire </w:t>
      </w:r>
      <w:proofErr w:type="spellStart"/>
      <w:r w:rsidRPr="009F77D4">
        <w:rPr>
          <w:b/>
          <w:lang w:val="en-US"/>
        </w:rPr>
        <w:t>Sugden</w:t>
      </w:r>
      <w:proofErr w:type="spellEnd"/>
      <w:r w:rsidR="009F77D4" w:rsidRPr="009F77D4">
        <w:rPr>
          <w:b/>
          <w:lang w:val="en-US"/>
        </w:rPr>
        <w:t xml:space="preserve"> (</w:t>
      </w:r>
      <w:proofErr w:type="spellStart"/>
      <w:r w:rsidR="009F77D4" w:rsidRPr="009F77D4">
        <w:rPr>
          <w:b/>
          <w:lang w:val="en-US"/>
        </w:rPr>
        <w:t>Ind</w:t>
      </w:r>
      <w:proofErr w:type="spellEnd"/>
      <w:r w:rsidR="009F77D4" w:rsidRPr="009F77D4">
        <w:rPr>
          <w:b/>
          <w:lang w:val="en-US"/>
        </w:rPr>
        <w:t xml:space="preserve"> – East Londonderry)</w:t>
      </w:r>
      <w:r w:rsidR="009F77D4">
        <w:rPr>
          <w:b/>
          <w:lang w:val="en-US"/>
        </w:rPr>
        <w:t xml:space="preserve"> - </w:t>
      </w:r>
      <w:r w:rsidRPr="0048510D">
        <w:rPr>
          <w:lang w:val="en-US"/>
        </w:rPr>
        <w:t>To ask the Minister of Health, Social Services and Public Safety for an update on his Department’s targets linked to placement moves for young people who are in care; and to detail how these are monitored to ensure that they are being met so that young people in care are provided with as stable a l</w:t>
      </w:r>
      <w:r w:rsidR="009F77D4">
        <w:rPr>
          <w:lang w:val="en-US"/>
        </w:rPr>
        <w:t>iving environment as possible</w:t>
      </w:r>
      <w:r w:rsidR="009F77D4">
        <w:rPr>
          <w:lang w:val="en-US"/>
        </w:rPr>
        <w:br/>
      </w:r>
      <w:r w:rsidR="009F77D4">
        <w:rPr>
          <w:lang w:val="en-US"/>
        </w:rPr>
        <w:br/>
      </w:r>
      <w:r w:rsidR="009F77D4" w:rsidRPr="001071E8">
        <w:rPr>
          <w:b/>
        </w:rPr>
        <w:t>Mr</w:t>
      </w:r>
      <w:r w:rsidR="009F77D4">
        <w:rPr>
          <w:b/>
        </w:rPr>
        <w:t xml:space="preserve"> J Wells (The Minister </w:t>
      </w:r>
      <w:r w:rsidR="005406B5">
        <w:rPr>
          <w:b/>
          <w:lang w:val="en-US"/>
        </w:rPr>
        <w:t xml:space="preserve">for </w:t>
      </w:r>
      <w:r w:rsidR="009F77D4" w:rsidRPr="00252D89">
        <w:rPr>
          <w:b/>
          <w:lang w:val="en-US"/>
        </w:rPr>
        <w:t>Health, Social Services and Public Safety</w:t>
      </w:r>
      <w:r w:rsidR="009F77D4" w:rsidRPr="001071E8">
        <w:rPr>
          <w:b/>
        </w:rPr>
        <w:t>):</w:t>
      </w:r>
      <w:r w:rsidR="009F77D4">
        <w:rPr>
          <w:lang w:val="en-US"/>
        </w:rPr>
        <w:t xml:space="preserve"> </w:t>
      </w:r>
      <w:r w:rsidRPr="0048510D">
        <w:rPr>
          <w:lang w:val="en-US"/>
        </w:rPr>
        <w:t xml:space="preserve">Robust assessment of need, coupled with placement choice and stability are key to delivering improved outcomes for looked after children and young people. </w:t>
      </w:r>
      <w:r w:rsidR="009F77D4">
        <w:rPr>
          <w:lang w:val="en-US"/>
        </w:rPr>
        <w:t xml:space="preserve"> </w:t>
      </w:r>
      <w:r w:rsidRPr="0048510D">
        <w:rPr>
          <w:lang w:val="en-US"/>
        </w:rPr>
        <w:t>To underscore this, one of the key strategic priorities set out in the Department’s Commissioning Plan Direction for 2014/15 is to ‘</w:t>
      </w:r>
      <w:r w:rsidRPr="0048510D">
        <w:rPr>
          <w:i/>
          <w:iCs/>
          <w:lang w:val="en-US"/>
        </w:rPr>
        <w:t>ensure the most vulnerable in our society, including children and adults at risk of harm are looked after effectively across all our services’</w:t>
      </w:r>
      <w:r w:rsidRPr="0048510D">
        <w:rPr>
          <w:lang w:val="en-US"/>
        </w:rPr>
        <w:t xml:space="preserve">. </w:t>
      </w:r>
      <w:r w:rsidR="009F77D4">
        <w:rPr>
          <w:lang w:val="en-US"/>
        </w:rPr>
        <w:t xml:space="preserve"> </w:t>
      </w:r>
      <w:r w:rsidRPr="0048510D">
        <w:rPr>
          <w:lang w:val="en-US"/>
        </w:rPr>
        <w:t xml:space="preserve">To support this priority a target linked to placement stability has been set. </w:t>
      </w:r>
      <w:r w:rsidR="009F77D4">
        <w:rPr>
          <w:lang w:val="en-US"/>
        </w:rPr>
        <w:t xml:space="preserve"> </w:t>
      </w:r>
      <w:r w:rsidRPr="0048510D">
        <w:rPr>
          <w:lang w:val="en-US"/>
        </w:rPr>
        <w:t>The 14/15 target is to increase the number of children in care for 12 months or longer with no placement change to 85%, a higher target than set initially.</w:t>
      </w:r>
    </w:p>
    <w:p w:rsidR="009F77D4" w:rsidRPr="0048510D" w:rsidRDefault="009F77D4" w:rsidP="009F77D4">
      <w:pPr>
        <w:pStyle w:val="NICCYBodyText"/>
        <w:rPr>
          <w:lang w:val="en-US"/>
        </w:rPr>
      </w:pPr>
    </w:p>
    <w:p w:rsidR="009F77D4" w:rsidRDefault="009F4F45" w:rsidP="009F77D4">
      <w:pPr>
        <w:pStyle w:val="NICCYBodyText"/>
        <w:rPr>
          <w:lang w:val="en-US"/>
        </w:rPr>
      </w:pPr>
      <w:r w:rsidRPr="0048510D">
        <w:rPr>
          <w:lang w:val="en-US"/>
        </w:rPr>
        <w:t xml:space="preserve">Table 1 below sets out the percentage of children in care for 12 months or longer at September with no placement change in each of the last 5 years by Trust. </w:t>
      </w:r>
    </w:p>
    <w:tbl>
      <w:tblPr>
        <w:tblStyle w:val="TableGrid"/>
        <w:tblW w:w="0" w:type="auto"/>
        <w:tblLayout w:type="fixed"/>
        <w:tblLook w:val="04A0"/>
      </w:tblPr>
      <w:tblGrid>
        <w:gridCol w:w="2376"/>
        <w:gridCol w:w="993"/>
        <w:gridCol w:w="1275"/>
        <w:gridCol w:w="1276"/>
        <w:gridCol w:w="1418"/>
        <w:gridCol w:w="1275"/>
        <w:gridCol w:w="1235"/>
      </w:tblGrid>
      <w:tr w:rsidR="009F77D4" w:rsidRPr="009F77D4" w:rsidTr="009F77D4">
        <w:tc>
          <w:tcPr>
            <w:tcW w:w="2376" w:type="dxa"/>
          </w:tcPr>
          <w:p w:rsidR="009F77D4" w:rsidRPr="009F77D4" w:rsidRDefault="009F77D4" w:rsidP="009F77D4">
            <w:pPr>
              <w:pStyle w:val="NICCYBodyText"/>
              <w:rPr>
                <w:sz w:val="20"/>
                <w:szCs w:val="20"/>
                <w:lang w:val="en-US"/>
              </w:rPr>
            </w:pPr>
          </w:p>
        </w:tc>
        <w:tc>
          <w:tcPr>
            <w:tcW w:w="7472" w:type="dxa"/>
            <w:gridSpan w:val="6"/>
          </w:tcPr>
          <w:p w:rsidR="009F77D4" w:rsidRPr="009F77D4" w:rsidRDefault="009F77D4" w:rsidP="009F77D4">
            <w:pPr>
              <w:pStyle w:val="NICCYBodyText"/>
              <w:jc w:val="center"/>
              <w:rPr>
                <w:b/>
                <w:sz w:val="20"/>
                <w:szCs w:val="20"/>
                <w:lang w:val="en-US"/>
              </w:rPr>
            </w:pPr>
            <w:r w:rsidRPr="009F77D4">
              <w:rPr>
                <w:b/>
                <w:sz w:val="20"/>
                <w:szCs w:val="20"/>
                <w:lang w:val="en-US"/>
              </w:rPr>
              <w:t>Children in care for 12 months or longer at 30 September with no placement change</w:t>
            </w:r>
          </w:p>
        </w:tc>
      </w:tr>
      <w:tr w:rsidR="009F77D4" w:rsidRPr="009F77D4" w:rsidTr="009F77D4">
        <w:tc>
          <w:tcPr>
            <w:tcW w:w="2376" w:type="dxa"/>
          </w:tcPr>
          <w:p w:rsidR="009F77D4" w:rsidRPr="009F77D4" w:rsidRDefault="009F77D4" w:rsidP="009F77D4">
            <w:pPr>
              <w:pStyle w:val="NICCYBodyText"/>
              <w:rPr>
                <w:b/>
                <w:sz w:val="20"/>
                <w:szCs w:val="20"/>
                <w:lang w:val="en-US"/>
              </w:rPr>
            </w:pPr>
            <w:r>
              <w:rPr>
                <w:b/>
                <w:sz w:val="20"/>
                <w:szCs w:val="20"/>
                <w:lang w:val="en-US"/>
              </w:rPr>
              <w:t>HSC Trust</w:t>
            </w:r>
          </w:p>
        </w:tc>
        <w:tc>
          <w:tcPr>
            <w:tcW w:w="993" w:type="dxa"/>
          </w:tcPr>
          <w:p w:rsidR="009F77D4" w:rsidRPr="009F77D4" w:rsidRDefault="009F77D4" w:rsidP="009F77D4">
            <w:pPr>
              <w:pStyle w:val="NICCYBodyText"/>
              <w:rPr>
                <w:b/>
                <w:sz w:val="20"/>
                <w:szCs w:val="20"/>
                <w:lang w:val="en-US"/>
              </w:rPr>
            </w:pPr>
            <w:r w:rsidRPr="009F77D4">
              <w:rPr>
                <w:b/>
                <w:sz w:val="20"/>
                <w:szCs w:val="20"/>
                <w:lang w:val="en-US"/>
              </w:rPr>
              <w:t>2008/09</w:t>
            </w:r>
          </w:p>
        </w:tc>
        <w:tc>
          <w:tcPr>
            <w:tcW w:w="1275" w:type="dxa"/>
          </w:tcPr>
          <w:p w:rsidR="009F77D4" w:rsidRPr="009F77D4" w:rsidRDefault="009F77D4" w:rsidP="009F77D4">
            <w:pPr>
              <w:pStyle w:val="NICCYBodyText"/>
              <w:rPr>
                <w:b/>
                <w:sz w:val="20"/>
                <w:szCs w:val="20"/>
                <w:lang w:val="en-US"/>
              </w:rPr>
            </w:pPr>
            <w:r w:rsidRPr="009F77D4">
              <w:rPr>
                <w:b/>
                <w:sz w:val="20"/>
                <w:szCs w:val="20"/>
                <w:lang w:val="en-US"/>
              </w:rPr>
              <w:t>2009/10</w:t>
            </w:r>
          </w:p>
        </w:tc>
        <w:tc>
          <w:tcPr>
            <w:tcW w:w="1276" w:type="dxa"/>
          </w:tcPr>
          <w:p w:rsidR="009F77D4" w:rsidRPr="009F77D4" w:rsidRDefault="009F77D4" w:rsidP="009F77D4">
            <w:pPr>
              <w:pStyle w:val="NICCYBodyText"/>
              <w:rPr>
                <w:b/>
                <w:sz w:val="20"/>
                <w:szCs w:val="20"/>
                <w:lang w:val="en-US"/>
              </w:rPr>
            </w:pPr>
            <w:r w:rsidRPr="009F77D4">
              <w:rPr>
                <w:b/>
                <w:sz w:val="20"/>
                <w:szCs w:val="20"/>
                <w:lang w:val="en-US"/>
              </w:rPr>
              <w:t>2010/11</w:t>
            </w:r>
          </w:p>
        </w:tc>
        <w:tc>
          <w:tcPr>
            <w:tcW w:w="1418" w:type="dxa"/>
          </w:tcPr>
          <w:p w:rsidR="009F77D4" w:rsidRPr="009F77D4" w:rsidRDefault="009F77D4" w:rsidP="009F77D4">
            <w:pPr>
              <w:pStyle w:val="NICCYBodyText"/>
              <w:rPr>
                <w:b/>
                <w:sz w:val="20"/>
                <w:szCs w:val="20"/>
                <w:lang w:val="en-US"/>
              </w:rPr>
            </w:pPr>
            <w:r w:rsidRPr="009F77D4">
              <w:rPr>
                <w:b/>
                <w:sz w:val="20"/>
                <w:szCs w:val="20"/>
                <w:lang w:val="en-US"/>
              </w:rPr>
              <w:t>2011/12</w:t>
            </w:r>
          </w:p>
        </w:tc>
        <w:tc>
          <w:tcPr>
            <w:tcW w:w="1275" w:type="dxa"/>
          </w:tcPr>
          <w:p w:rsidR="009F77D4" w:rsidRPr="009F77D4" w:rsidRDefault="009F77D4" w:rsidP="009F77D4">
            <w:pPr>
              <w:pStyle w:val="NICCYBodyText"/>
              <w:rPr>
                <w:b/>
                <w:sz w:val="20"/>
                <w:szCs w:val="20"/>
                <w:lang w:val="en-US"/>
              </w:rPr>
            </w:pPr>
            <w:r w:rsidRPr="009F77D4">
              <w:rPr>
                <w:b/>
                <w:sz w:val="20"/>
                <w:szCs w:val="20"/>
                <w:lang w:val="en-US"/>
              </w:rPr>
              <w:t>2012/13</w:t>
            </w:r>
          </w:p>
        </w:tc>
        <w:tc>
          <w:tcPr>
            <w:tcW w:w="1235" w:type="dxa"/>
          </w:tcPr>
          <w:p w:rsidR="009F77D4" w:rsidRPr="009F77D4" w:rsidRDefault="009F77D4" w:rsidP="009F77D4">
            <w:pPr>
              <w:pStyle w:val="NICCYBodyText"/>
              <w:rPr>
                <w:b/>
                <w:sz w:val="20"/>
                <w:szCs w:val="20"/>
                <w:lang w:val="en-US"/>
              </w:rPr>
            </w:pPr>
            <w:r w:rsidRPr="009F77D4">
              <w:rPr>
                <w:b/>
                <w:sz w:val="20"/>
                <w:szCs w:val="20"/>
                <w:lang w:val="en-US"/>
              </w:rPr>
              <w:t>2013/14</w:t>
            </w:r>
          </w:p>
        </w:tc>
      </w:tr>
      <w:tr w:rsidR="009F77D4" w:rsidRPr="009F77D4" w:rsidTr="009F77D4">
        <w:tc>
          <w:tcPr>
            <w:tcW w:w="2376" w:type="dxa"/>
          </w:tcPr>
          <w:p w:rsidR="009F77D4" w:rsidRPr="009F77D4" w:rsidRDefault="009F77D4" w:rsidP="009F77D4">
            <w:pPr>
              <w:pStyle w:val="NICCYBodyText"/>
              <w:rPr>
                <w:sz w:val="20"/>
                <w:szCs w:val="20"/>
                <w:lang w:val="en-US"/>
              </w:rPr>
            </w:pPr>
            <w:r>
              <w:rPr>
                <w:sz w:val="20"/>
                <w:szCs w:val="20"/>
                <w:lang w:val="en-US"/>
              </w:rPr>
              <w:t>Belfast Trust</w:t>
            </w:r>
          </w:p>
        </w:tc>
        <w:tc>
          <w:tcPr>
            <w:tcW w:w="993" w:type="dxa"/>
          </w:tcPr>
          <w:p w:rsidR="009F77D4" w:rsidRPr="009F77D4" w:rsidRDefault="009F77D4" w:rsidP="009F77D4">
            <w:pPr>
              <w:pStyle w:val="NICCYBodyText"/>
              <w:rPr>
                <w:sz w:val="20"/>
                <w:szCs w:val="20"/>
                <w:lang w:val="en-US"/>
              </w:rPr>
            </w:pPr>
            <w:r w:rsidRPr="009F77D4">
              <w:rPr>
                <w:sz w:val="20"/>
                <w:szCs w:val="20"/>
                <w:lang w:val="en-US"/>
              </w:rPr>
              <w:t>79%</w:t>
            </w:r>
          </w:p>
        </w:tc>
        <w:tc>
          <w:tcPr>
            <w:tcW w:w="1275" w:type="dxa"/>
          </w:tcPr>
          <w:p w:rsidR="009F77D4" w:rsidRPr="009F77D4" w:rsidRDefault="009F77D4" w:rsidP="009F77D4">
            <w:pPr>
              <w:pStyle w:val="NICCYBodyText"/>
              <w:rPr>
                <w:sz w:val="20"/>
                <w:szCs w:val="20"/>
                <w:lang w:val="en-US"/>
              </w:rPr>
            </w:pPr>
            <w:r w:rsidRPr="009F77D4">
              <w:rPr>
                <w:sz w:val="20"/>
                <w:szCs w:val="20"/>
                <w:lang w:val="en-US"/>
              </w:rPr>
              <w:t>83%</w:t>
            </w:r>
          </w:p>
        </w:tc>
        <w:tc>
          <w:tcPr>
            <w:tcW w:w="1276" w:type="dxa"/>
          </w:tcPr>
          <w:p w:rsidR="009F77D4" w:rsidRPr="009F77D4" w:rsidRDefault="009F77D4" w:rsidP="009F77D4">
            <w:pPr>
              <w:pStyle w:val="NICCYBodyText"/>
              <w:rPr>
                <w:sz w:val="20"/>
                <w:szCs w:val="20"/>
                <w:lang w:val="en-US"/>
              </w:rPr>
            </w:pPr>
            <w:r w:rsidRPr="009F77D4">
              <w:rPr>
                <w:sz w:val="20"/>
                <w:szCs w:val="20"/>
                <w:lang w:val="en-US"/>
              </w:rPr>
              <w:t>84%</w:t>
            </w:r>
          </w:p>
        </w:tc>
        <w:tc>
          <w:tcPr>
            <w:tcW w:w="1418" w:type="dxa"/>
          </w:tcPr>
          <w:p w:rsidR="009F77D4" w:rsidRPr="009F77D4" w:rsidRDefault="009F77D4" w:rsidP="009F77D4">
            <w:pPr>
              <w:pStyle w:val="NICCYBodyText"/>
              <w:rPr>
                <w:sz w:val="20"/>
                <w:szCs w:val="20"/>
                <w:lang w:val="en-US"/>
              </w:rPr>
            </w:pPr>
            <w:r w:rsidRPr="009F77D4">
              <w:rPr>
                <w:sz w:val="20"/>
                <w:szCs w:val="20"/>
                <w:lang w:val="en-US"/>
              </w:rPr>
              <w:t>84%</w:t>
            </w:r>
          </w:p>
        </w:tc>
        <w:tc>
          <w:tcPr>
            <w:tcW w:w="1275" w:type="dxa"/>
          </w:tcPr>
          <w:p w:rsidR="009F77D4" w:rsidRPr="009F77D4" w:rsidRDefault="009F77D4" w:rsidP="009F77D4">
            <w:pPr>
              <w:pStyle w:val="NICCYBodyText"/>
              <w:rPr>
                <w:sz w:val="20"/>
                <w:szCs w:val="20"/>
                <w:lang w:val="en-US"/>
              </w:rPr>
            </w:pPr>
            <w:r w:rsidRPr="009F77D4">
              <w:rPr>
                <w:sz w:val="20"/>
                <w:szCs w:val="20"/>
                <w:lang w:val="en-US"/>
              </w:rPr>
              <w:t>78%</w:t>
            </w:r>
          </w:p>
        </w:tc>
        <w:tc>
          <w:tcPr>
            <w:tcW w:w="1235" w:type="dxa"/>
          </w:tcPr>
          <w:p w:rsidR="009F77D4" w:rsidRPr="009F77D4" w:rsidRDefault="009F77D4" w:rsidP="009F77D4">
            <w:pPr>
              <w:pStyle w:val="NICCYBodyText"/>
              <w:rPr>
                <w:sz w:val="20"/>
                <w:szCs w:val="20"/>
                <w:lang w:val="en-US"/>
              </w:rPr>
            </w:pPr>
            <w:r w:rsidRPr="009F77D4">
              <w:rPr>
                <w:sz w:val="20"/>
                <w:szCs w:val="20"/>
                <w:lang w:val="en-US"/>
              </w:rPr>
              <w:t>-</w:t>
            </w:r>
          </w:p>
        </w:tc>
      </w:tr>
      <w:tr w:rsidR="009F77D4" w:rsidRPr="009F77D4" w:rsidTr="009F77D4">
        <w:tc>
          <w:tcPr>
            <w:tcW w:w="2376" w:type="dxa"/>
          </w:tcPr>
          <w:p w:rsidR="009F77D4" w:rsidRDefault="009F77D4" w:rsidP="009F77D4">
            <w:pPr>
              <w:pStyle w:val="NICCYBodyText"/>
              <w:rPr>
                <w:sz w:val="20"/>
                <w:szCs w:val="20"/>
                <w:lang w:val="en-US"/>
              </w:rPr>
            </w:pPr>
            <w:r>
              <w:rPr>
                <w:sz w:val="20"/>
                <w:szCs w:val="20"/>
                <w:lang w:val="en-US"/>
              </w:rPr>
              <w:t>Northern Trust</w:t>
            </w:r>
          </w:p>
        </w:tc>
        <w:tc>
          <w:tcPr>
            <w:tcW w:w="993" w:type="dxa"/>
          </w:tcPr>
          <w:p w:rsidR="009F77D4" w:rsidRPr="009F77D4" w:rsidRDefault="009F77D4" w:rsidP="009F77D4">
            <w:pPr>
              <w:pStyle w:val="NICCYBodyText"/>
              <w:rPr>
                <w:sz w:val="20"/>
                <w:szCs w:val="20"/>
                <w:lang w:val="en-US"/>
              </w:rPr>
            </w:pPr>
            <w:r>
              <w:rPr>
                <w:sz w:val="20"/>
                <w:szCs w:val="20"/>
                <w:lang w:val="en-US"/>
              </w:rPr>
              <w:t>78%</w:t>
            </w:r>
          </w:p>
        </w:tc>
        <w:tc>
          <w:tcPr>
            <w:tcW w:w="1275" w:type="dxa"/>
          </w:tcPr>
          <w:p w:rsidR="009F77D4" w:rsidRPr="009F77D4" w:rsidRDefault="009F77D4" w:rsidP="009F77D4">
            <w:pPr>
              <w:pStyle w:val="NICCYBodyText"/>
              <w:rPr>
                <w:sz w:val="20"/>
                <w:szCs w:val="20"/>
                <w:lang w:val="en-US"/>
              </w:rPr>
            </w:pPr>
            <w:r>
              <w:rPr>
                <w:sz w:val="20"/>
                <w:szCs w:val="20"/>
                <w:lang w:val="en-US"/>
              </w:rPr>
              <w:t>78%</w:t>
            </w:r>
          </w:p>
        </w:tc>
        <w:tc>
          <w:tcPr>
            <w:tcW w:w="1276" w:type="dxa"/>
          </w:tcPr>
          <w:p w:rsidR="009F77D4" w:rsidRPr="009F77D4" w:rsidRDefault="009F77D4" w:rsidP="009F77D4">
            <w:pPr>
              <w:pStyle w:val="NICCYBodyText"/>
              <w:rPr>
                <w:sz w:val="20"/>
                <w:szCs w:val="20"/>
                <w:lang w:val="en-US"/>
              </w:rPr>
            </w:pPr>
            <w:r>
              <w:rPr>
                <w:sz w:val="20"/>
                <w:szCs w:val="20"/>
                <w:lang w:val="en-US"/>
              </w:rPr>
              <w:t>78%</w:t>
            </w:r>
          </w:p>
        </w:tc>
        <w:tc>
          <w:tcPr>
            <w:tcW w:w="1418" w:type="dxa"/>
          </w:tcPr>
          <w:p w:rsidR="009F77D4" w:rsidRPr="009F77D4" w:rsidRDefault="009F77D4" w:rsidP="009F77D4">
            <w:pPr>
              <w:pStyle w:val="NICCYBodyText"/>
              <w:rPr>
                <w:sz w:val="20"/>
                <w:szCs w:val="20"/>
                <w:lang w:val="en-US"/>
              </w:rPr>
            </w:pPr>
            <w:r>
              <w:rPr>
                <w:sz w:val="20"/>
                <w:szCs w:val="20"/>
                <w:lang w:val="en-US"/>
              </w:rPr>
              <w:t>74%</w:t>
            </w:r>
          </w:p>
        </w:tc>
        <w:tc>
          <w:tcPr>
            <w:tcW w:w="1275" w:type="dxa"/>
          </w:tcPr>
          <w:p w:rsidR="009F77D4" w:rsidRPr="009F77D4" w:rsidRDefault="009F77D4" w:rsidP="009F77D4">
            <w:pPr>
              <w:pStyle w:val="NICCYBodyText"/>
              <w:rPr>
                <w:sz w:val="20"/>
                <w:szCs w:val="20"/>
                <w:lang w:val="en-US"/>
              </w:rPr>
            </w:pPr>
            <w:r>
              <w:rPr>
                <w:sz w:val="20"/>
                <w:szCs w:val="20"/>
                <w:lang w:val="en-US"/>
              </w:rPr>
              <w:t>76%</w:t>
            </w:r>
          </w:p>
        </w:tc>
        <w:tc>
          <w:tcPr>
            <w:tcW w:w="1235" w:type="dxa"/>
          </w:tcPr>
          <w:p w:rsidR="009F77D4" w:rsidRPr="009F77D4" w:rsidRDefault="009F77D4" w:rsidP="009F77D4">
            <w:pPr>
              <w:pStyle w:val="NICCYBodyText"/>
              <w:rPr>
                <w:sz w:val="20"/>
                <w:szCs w:val="20"/>
                <w:lang w:val="en-US"/>
              </w:rPr>
            </w:pPr>
            <w:r>
              <w:rPr>
                <w:sz w:val="20"/>
                <w:szCs w:val="20"/>
                <w:lang w:val="en-US"/>
              </w:rPr>
              <w:t>-</w:t>
            </w:r>
          </w:p>
        </w:tc>
      </w:tr>
      <w:tr w:rsidR="009F77D4" w:rsidRPr="009F77D4" w:rsidTr="009F77D4">
        <w:tc>
          <w:tcPr>
            <w:tcW w:w="2376" w:type="dxa"/>
          </w:tcPr>
          <w:p w:rsidR="009F77D4" w:rsidRDefault="009F77D4" w:rsidP="009F77D4">
            <w:pPr>
              <w:pStyle w:val="NICCYBodyText"/>
              <w:rPr>
                <w:sz w:val="20"/>
                <w:szCs w:val="20"/>
                <w:lang w:val="en-US"/>
              </w:rPr>
            </w:pPr>
            <w:r>
              <w:rPr>
                <w:sz w:val="20"/>
                <w:szCs w:val="20"/>
                <w:lang w:val="en-US"/>
              </w:rPr>
              <w:t>South Eastern Trust</w:t>
            </w:r>
          </w:p>
        </w:tc>
        <w:tc>
          <w:tcPr>
            <w:tcW w:w="993" w:type="dxa"/>
          </w:tcPr>
          <w:p w:rsidR="009F77D4" w:rsidRDefault="009F77D4" w:rsidP="009F77D4">
            <w:pPr>
              <w:pStyle w:val="NICCYBodyText"/>
              <w:rPr>
                <w:sz w:val="20"/>
                <w:szCs w:val="20"/>
                <w:lang w:val="en-US"/>
              </w:rPr>
            </w:pPr>
            <w:r>
              <w:rPr>
                <w:sz w:val="20"/>
                <w:szCs w:val="20"/>
                <w:lang w:val="en-US"/>
              </w:rPr>
              <w:t>82%</w:t>
            </w:r>
          </w:p>
        </w:tc>
        <w:tc>
          <w:tcPr>
            <w:tcW w:w="1275" w:type="dxa"/>
          </w:tcPr>
          <w:p w:rsidR="009F77D4" w:rsidRDefault="009F77D4" w:rsidP="009F77D4">
            <w:pPr>
              <w:pStyle w:val="NICCYBodyText"/>
              <w:rPr>
                <w:sz w:val="20"/>
                <w:szCs w:val="20"/>
                <w:lang w:val="en-US"/>
              </w:rPr>
            </w:pPr>
            <w:r>
              <w:rPr>
                <w:sz w:val="20"/>
                <w:szCs w:val="20"/>
                <w:lang w:val="en-US"/>
              </w:rPr>
              <w:t>78%</w:t>
            </w:r>
          </w:p>
        </w:tc>
        <w:tc>
          <w:tcPr>
            <w:tcW w:w="1276" w:type="dxa"/>
          </w:tcPr>
          <w:p w:rsidR="009F77D4" w:rsidRDefault="009F77D4" w:rsidP="009F77D4">
            <w:pPr>
              <w:pStyle w:val="NICCYBodyText"/>
              <w:rPr>
                <w:sz w:val="20"/>
                <w:szCs w:val="20"/>
                <w:lang w:val="en-US"/>
              </w:rPr>
            </w:pPr>
            <w:r>
              <w:rPr>
                <w:sz w:val="20"/>
                <w:szCs w:val="20"/>
                <w:lang w:val="en-US"/>
              </w:rPr>
              <w:t>81%</w:t>
            </w:r>
          </w:p>
        </w:tc>
        <w:tc>
          <w:tcPr>
            <w:tcW w:w="1418" w:type="dxa"/>
          </w:tcPr>
          <w:p w:rsidR="009F77D4" w:rsidRDefault="009F77D4" w:rsidP="009F77D4">
            <w:pPr>
              <w:pStyle w:val="NICCYBodyText"/>
              <w:rPr>
                <w:sz w:val="20"/>
                <w:szCs w:val="20"/>
                <w:lang w:val="en-US"/>
              </w:rPr>
            </w:pPr>
            <w:r>
              <w:rPr>
                <w:sz w:val="20"/>
                <w:szCs w:val="20"/>
                <w:lang w:val="en-US"/>
              </w:rPr>
              <w:t>79%</w:t>
            </w:r>
          </w:p>
        </w:tc>
        <w:tc>
          <w:tcPr>
            <w:tcW w:w="1275" w:type="dxa"/>
          </w:tcPr>
          <w:p w:rsidR="009F77D4" w:rsidRDefault="009F77D4" w:rsidP="009F77D4">
            <w:pPr>
              <w:pStyle w:val="NICCYBodyText"/>
              <w:rPr>
                <w:sz w:val="20"/>
                <w:szCs w:val="20"/>
                <w:lang w:val="en-US"/>
              </w:rPr>
            </w:pPr>
            <w:r>
              <w:rPr>
                <w:sz w:val="20"/>
                <w:szCs w:val="20"/>
                <w:lang w:val="en-US"/>
              </w:rPr>
              <w:t>78%</w:t>
            </w:r>
          </w:p>
        </w:tc>
        <w:tc>
          <w:tcPr>
            <w:tcW w:w="1235" w:type="dxa"/>
          </w:tcPr>
          <w:p w:rsidR="009F77D4" w:rsidRDefault="009F77D4" w:rsidP="009F77D4">
            <w:pPr>
              <w:pStyle w:val="NICCYBodyText"/>
              <w:rPr>
                <w:sz w:val="20"/>
                <w:szCs w:val="20"/>
                <w:lang w:val="en-US"/>
              </w:rPr>
            </w:pPr>
          </w:p>
        </w:tc>
      </w:tr>
      <w:tr w:rsidR="009F77D4" w:rsidRPr="009F77D4" w:rsidTr="009F77D4">
        <w:tc>
          <w:tcPr>
            <w:tcW w:w="2376" w:type="dxa"/>
          </w:tcPr>
          <w:p w:rsidR="009F77D4" w:rsidRDefault="009F77D4" w:rsidP="009F77D4">
            <w:pPr>
              <w:pStyle w:val="NICCYBodyText"/>
              <w:rPr>
                <w:sz w:val="20"/>
                <w:szCs w:val="20"/>
                <w:lang w:val="en-US"/>
              </w:rPr>
            </w:pPr>
            <w:r>
              <w:rPr>
                <w:sz w:val="20"/>
                <w:szCs w:val="20"/>
                <w:lang w:val="en-US"/>
              </w:rPr>
              <w:t>Southern Trust</w:t>
            </w:r>
          </w:p>
        </w:tc>
        <w:tc>
          <w:tcPr>
            <w:tcW w:w="993" w:type="dxa"/>
          </w:tcPr>
          <w:p w:rsidR="009F77D4" w:rsidRDefault="009F77D4" w:rsidP="009F77D4">
            <w:pPr>
              <w:pStyle w:val="NICCYBodyText"/>
              <w:rPr>
                <w:sz w:val="20"/>
                <w:szCs w:val="20"/>
                <w:lang w:val="en-US"/>
              </w:rPr>
            </w:pPr>
            <w:r>
              <w:rPr>
                <w:sz w:val="20"/>
                <w:szCs w:val="20"/>
                <w:lang w:val="en-US"/>
              </w:rPr>
              <w:t>59%</w:t>
            </w:r>
          </w:p>
        </w:tc>
        <w:tc>
          <w:tcPr>
            <w:tcW w:w="1275" w:type="dxa"/>
          </w:tcPr>
          <w:p w:rsidR="009F77D4" w:rsidRDefault="009F77D4" w:rsidP="009F77D4">
            <w:pPr>
              <w:pStyle w:val="NICCYBodyText"/>
              <w:rPr>
                <w:sz w:val="20"/>
                <w:szCs w:val="20"/>
                <w:lang w:val="en-US"/>
              </w:rPr>
            </w:pPr>
            <w:r>
              <w:rPr>
                <w:sz w:val="20"/>
                <w:szCs w:val="20"/>
                <w:lang w:val="en-US"/>
              </w:rPr>
              <w:t>73%</w:t>
            </w:r>
          </w:p>
        </w:tc>
        <w:tc>
          <w:tcPr>
            <w:tcW w:w="1276" w:type="dxa"/>
          </w:tcPr>
          <w:p w:rsidR="009F77D4" w:rsidRDefault="009F77D4" w:rsidP="009F77D4">
            <w:pPr>
              <w:pStyle w:val="NICCYBodyText"/>
              <w:rPr>
                <w:sz w:val="20"/>
                <w:szCs w:val="20"/>
                <w:lang w:val="en-US"/>
              </w:rPr>
            </w:pPr>
            <w:r>
              <w:rPr>
                <w:sz w:val="20"/>
                <w:szCs w:val="20"/>
                <w:lang w:val="en-US"/>
              </w:rPr>
              <w:t>66%</w:t>
            </w:r>
          </w:p>
        </w:tc>
        <w:tc>
          <w:tcPr>
            <w:tcW w:w="1418" w:type="dxa"/>
          </w:tcPr>
          <w:p w:rsidR="009F77D4" w:rsidRDefault="009F77D4" w:rsidP="009F77D4">
            <w:pPr>
              <w:pStyle w:val="NICCYBodyText"/>
              <w:rPr>
                <w:sz w:val="20"/>
                <w:szCs w:val="20"/>
                <w:lang w:val="en-US"/>
              </w:rPr>
            </w:pPr>
            <w:r>
              <w:rPr>
                <w:sz w:val="20"/>
                <w:szCs w:val="20"/>
                <w:lang w:val="en-US"/>
              </w:rPr>
              <w:t>70%</w:t>
            </w:r>
          </w:p>
        </w:tc>
        <w:tc>
          <w:tcPr>
            <w:tcW w:w="1275" w:type="dxa"/>
          </w:tcPr>
          <w:p w:rsidR="009F77D4" w:rsidRDefault="009F77D4" w:rsidP="009F77D4">
            <w:pPr>
              <w:pStyle w:val="NICCYBodyText"/>
              <w:rPr>
                <w:sz w:val="20"/>
                <w:szCs w:val="20"/>
                <w:lang w:val="en-US"/>
              </w:rPr>
            </w:pPr>
            <w:r>
              <w:rPr>
                <w:sz w:val="20"/>
                <w:szCs w:val="20"/>
                <w:lang w:val="en-US"/>
              </w:rPr>
              <w:t>75%</w:t>
            </w:r>
          </w:p>
        </w:tc>
        <w:tc>
          <w:tcPr>
            <w:tcW w:w="1235" w:type="dxa"/>
          </w:tcPr>
          <w:p w:rsidR="009F77D4" w:rsidRDefault="009F77D4" w:rsidP="009F77D4">
            <w:pPr>
              <w:pStyle w:val="NICCYBodyText"/>
              <w:rPr>
                <w:sz w:val="20"/>
                <w:szCs w:val="20"/>
                <w:lang w:val="en-US"/>
              </w:rPr>
            </w:pPr>
            <w:r>
              <w:rPr>
                <w:sz w:val="20"/>
                <w:szCs w:val="20"/>
                <w:lang w:val="en-US"/>
              </w:rPr>
              <w:t>-</w:t>
            </w:r>
          </w:p>
        </w:tc>
      </w:tr>
      <w:tr w:rsidR="009F77D4" w:rsidRPr="009F77D4" w:rsidTr="009F77D4">
        <w:tc>
          <w:tcPr>
            <w:tcW w:w="2376" w:type="dxa"/>
          </w:tcPr>
          <w:p w:rsidR="009F77D4" w:rsidRDefault="009F77D4" w:rsidP="009F77D4">
            <w:pPr>
              <w:pStyle w:val="NICCYBodyText"/>
              <w:rPr>
                <w:sz w:val="20"/>
                <w:szCs w:val="20"/>
                <w:lang w:val="en-US"/>
              </w:rPr>
            </w:pPr>
            <w:r>
              <w:rPr>
                <w:sz w:val="20"/>
                <w:szCs w:val="20"/>
                <w:lang w:val="en-US"/>
              </w:rPr>
              <w:t>Western Trust</w:t>
            </w:r>
          </w:p>
        </w:tc>
        <w:tc>
          <w:tcPr>
            <w:tcW w:w="993" w:type="dxa"/>
          </w:tcPr>
          <w:p w:rsidR="009F77D4" w:rsidRDefault="009F77D4" w:rsidP="009F77D4">
            <w:pPr>
              <w:pStyle w:val="NICCYBodyText"/>
              <w:rPr>
                <w:sz w:val="20"/>
                <w:szCs w:val="20"/>
                <w:lang w:val="en-US"/>
              </w:rPr>
            </w:pPr>
            <w:r>
              <w:rPr>
                <w:sz w:val="20"/>
                <w:szCs w:val="20"/>
                <w:lang w:val="en-US"/>
              </w:rPr>
              <w:t>83%</w:t>
            </w:r>
          </w:p>
        </w:tc>
        <w:tc>
          <w:tcPr>
            <w:tcW w:w="1275" w:type="dxa"/>
          </w:tcPr>
          <w:p w:rsidR="009F77D4" w:rsidRDefault="009F77D4" w:rsidP="009F77D4">
            <w:pPr>
              <w:pStyle w:val="NICCYBodyText"/>
              <w:rPr>
                <w:sz w:val="20"/>
                <w:szCs w:val="20"/>
                <w:lang w:val="en-US"/>
              </w:rPr>
            </w:pPr>
            <w:r>
              <w:rPr>
                <w:sz w:val="20"/>
                <w:szCs w:val="20"/>
                <w:lang w:val="en-US"/>
              </w:rPr>
              <w:t>83%</w:t>
            </w:r>
          </w:p>
        </w:tc>
        <w:tc>
          <w:tcPr>
            <w:tcW w:w="1276" w:type="dxa"/>
          </w:tcPr>
          <w:p w:rsidR="009F77D4" w:rsidRDefault="009F77D4" w:rsidP="009F77D4">
            <w:pPr>
              <w:pStyle w:val="NICCYBodyText"/>
              <w:rPr>
                <w:sz w:val="20"/>
                <w:szCs w:val="20"/>
                <w:lang w:val="en-US"/>
              </w:rPr>
            </w:pPr>
            <w:r>
              <w:rPr>
                <w:sz w:val="20"/>
                <w:szCs w:val="20"/>
                <w:lang w:val="en-US"/>
              </w:rPr>
              <w:t>82%</w:t>
            </w:r>
          </w:p>
        </w:tc>
        <w:tc>
          <w:tcPr>
            <w:tcW w:w="1418" w:type="dxa"/>
          </w:tcPr>
          <w:p w:rsidR="009F77D4" w:rsidRDefault="009F77D4" w:rsidP="009F77D4">
            <w:pPr>
              <w:pStyle w:val="NICCYBodyText"/>
              <w:rPr>
                <w:sz w:val="20"/>
                <w:szCs w:val="20"/>
                <w:lang w:val="en-US"/>
              </w:rPr>
            </w:pPr>
            <w:r>
              <w:rPr>
                <w:sz w:val="20"/>
                <w:szCs w:val="20"/>
                <w:lang w:val="en-US"/>
              </w:rPr>
              <w:t>85%</w:t>
            </w:r>
          </w:p>
        </w:tc>
        <w:tc>
          <w:tcPr>
            <w:tcW w:w="1275" w:type="dxa"/>
          </w:tcPr>
          <w:p w:rsidR="009F77D4" w:rsidRDefault="009F77D4" w:rsidP="009F77D4">
            <w:pPr>
              <w:pStyle w:val="NICCYBodyText"/>
              <w:rPr>
                <w:sz w:val="20"/>
                <w:szCs w:val="20"/>
                <w:lang w:val="en-US"/>
              </w:rPr>
            </w:pPr>
            <w:r>
              <w:rPr>
                <w:sz w:val="20"/>
                <w:szCs w:val="20"/>
                <w:lang w:val="en-US"/>
              </w:rPr>
              <w:t>79%</w:t>
            </w:r>
          </w:p>
        </w:tc>
        <w:tc>
          <w:tcPr>
            <w:tcW w:w="1235" w:type="dxa"/>
          </w:tcPr>
          <w:p w:rsidR="009F77D4" w:rsidRDefault="009F77D4" w:rsidP="009F77D4">
            <w:pPr>
              <w:pStyle w:val="NICCYBodyText"/>
              <w:rPr>
                <w:sz w:val="20"/>
                <w:szCs w:val="20"/>
                <w:lang w:val="en-US"/>
              </w:rPr>
            </w:pPr>
            <w:r>
              <w:rPr>
                <w:sz w:val="20"/>
                <w:szCs w:val="20"/>
                <w:lang w:val="en-US"/>
              </w:rPr>
              <w:t>-</w:t>
            </w:r>
          </w:p>
        </w:tc>
      </w:tr>
      <w:tr w:rsidR="009F77D4" w:rsidRPr="009F77D4" w:rsidTr="009F77D4">
        <w:tc>
          <w:tcPr>
            <w:tcW w:w="2376" w:type="dxa"/>
          </w:tcPr>
          <w:p w:rsidR="009F77D4" w:rsidRPr="009F77D4" w:rsidRDefault="009F77D4" w:rsidP="009F77D4">
            <w:pPr>
              <w:pStyle w:val="NICCYBodyText"/>
              <w:rPr>
                <w:b/>
                <w:sz w:val="20"/>
                <w:szCs w:val="20"/>
                <w:lang w:val="en-US"/>
              </w:rPr>
            </w:pPr>
            <w:r>
              <w:rPr>
                <w:b/>
                <w:sz w:val="20"/>
                <w:szCs w:val="20"/>
                <w:lang w:val="en-US"/>
              </w:rPr>
              <w:t>Northern Ireland</w:t>
            </w:r>
          </w:p>
        </w:tc>
        <w:tc>
          <w:tcPr>
            <w:tcW w:w="993" w:type="dxa"/>
          </w:tcPr>
          <w:p w:rsidR="009F77D4" w:rsidRPr="009F77D4" w:rsidRDefault="009F77D4" w:rsidP="009F77D4">
            <w:pPr>
              <w:pStyle w:val="NICCYBodyText"/>
              <w:rPr>
                <w:b/>
                <w:sz w:val="20"/>
                <w:szCs w:val="20"/>
                <w:lang w:val="en-US"/>
              </w:rPr>
            </w:pPr>
            <w:r w:rsidRPr="009F77D4">
              <w:rPr>
                <w:b/>
                <w:sz w:val="20"/>
                <w:szCs w:val="20"/>
                <w:lang w:val="en-US"/>
              </w:rPr>
              <w:t>77%</w:t>
            </w:r>
          </w:p>
        </w:tc>
        <w:tc>
          <w:tcPr>
            <w:tcW w:w="1275" w:type="dxa"/>
          </w:tcPr>
          <w:p w:rsidR="009F77D4" w:rsidRPr="009F77D4" w:rsidRDefault="009F77D4" w:rsidP="009F77D4">
            <w:pPr>
              <w:pStyle w:val="NICCYBodyText"/>
              <w:rPr>
                <w:b/>
                <w:sz w:val="20"/>
                <w:szCs w:val="20"/>
                <w:lang w:val="en-US"/>
              </w:rPr>
            </w:pPr>
            <w:r w:rsidRPr="009F77D4">
              <w:rPr>
                <w:b/>
                <w:sz w:val="20"/>
                <w:szCs w:val="20"/>
                <w:lang w:val="en-US"/>
              </w:rPr>
              <w:t>79%</w:t>
            </w:r>
          </w:p>
        </w:tc>
        <w:tc>
          <w:tcPr>
            <w:tcW w:w="1276" w:type="dxa"/>
          </w:tcPr>
          <w:p w:rsidR="009F77D4" w:rsidRPr="009F77D4" w:rsidRDefault="009F77D4" w:rsidP="009F77D4">
            <w:pPr>
              <w:pStyle w:val="NICCYBodyText"/>
              <w:rPr>
                <w:b/>
                <w:sz w:val="20"/>
                <w:szCs w:val="20"/>
                <w:lang w:val="en-US"/>
              </w:rPr>
            </w:pPr>
            <w:r w:rsidRPr="009F77D4">
              <w:rPr>
                <w:b/>
                <w:sz w:val="20"/>
                <w:szCs w:val="20"/>
                <w:lang w:val="en-US"/>
              </w:rPr>
              <w:t>79%</w:t>
            </w:r>
          </w:p>
        </w:tc>
        <w:tc>
          <w:tcPr>
            <w:tcW w:w="1418" w:type="dxa"/>
          </w:tcPr>
          <w:p w:rsidR="009F77D4" w:rsidRPr="009F77D4" w:rsidRDefault="009F77D4" w:rsidP="009F77D4">
            <w:pPr>
              <w:pStyle w:val="NICCYBodyText"/>
              <w:rPr>
                <w:b/>
                <w:sz w:val="20"/>
                <w:szCs w:val="20"/>
                <w:lang w:val="en-US"/>
              </w:rPr>
            </w:pPr>
            <w:r w:rsidRPr="009F77D4">
              <w:rPr>
                <w:b/>
                <w:sz w:val="20"/>
                <w:szCs w:val="20"/>
                <w:lang w:val="en-US"/>
              </w:rPr>
              <w:t>78%</w:t>
            </w:r>
          </w:p>
        </w:tc>
        <w:tc>
          <w:tcPr>
            <w:tcW w:w="1275" w:type="dxa"/>
          </w:tcPr>
          <w:p w:rsidR="009F77D4" w:rsidRPr="009F77D4" w:rsidRDefault="009F77D4" w:rsidP="009F77D4">
            <w:pPr>
              <w:pStyle w:val="NICCYBodyText"/>
              <w:rPr>
                <w:b/>
                <w:sz w:val="20"/>
                <w:szCs w:val="20"/>
                <w:lang w:val="en-US"/>
              </w:rPr>
            </w:pPr>
            <w:r w:rsidRPr="009F77D4">
              <w:rPr>
                <w:b/>
                <w:sz w:val="20"/>
                <w:szCs w:val="20"/>
                <w:lang w:val="en-US"/>
              </w:rPr>
              <w:t>77%</w:t>
            </w:r>
          </w:p>
        </w:tc>
        <w:tc>
          <w:tcPr>
            <w:tcW w:w="1235" w:type="dxa"/>
          </w:tcPr>
          <w:p w:rsidR="009F77D4" w:rsidRPr="009F77D4" w:rsidRDefault="009F77D4" w:rsidP="009F77D4">
            <w:pPr>
              <w:pStyle w:val="NICCYBodyText"/>
              <w:rPr>
                <w:b/>
                <w:sz w:val="20"/>
                <w:szCs w:val="20"/>
                <w:lang w:val="en-US"/>
              </w:rPr>
            </w:pPr>
            <w:r w:rsidRPr="009F77D4">
              <w:rPr>
                <w:b/>
                <w:sz w:val="20"/>
                <w:szCs w:val="20"/>
                <w:lang w:val="en-US"/>
              </w:rPr>
              <w:t>-</w:t>
            </w:r>
          </w:p>
        </w:tc>
      </w:tr>
      <w:tr w:rsidR="009F77D4" w:rsidRPr="009F77D4" w:rsidTr="009F77D4">
        <w:tc>
          <w:tcPr>
            <w:tcW w:w="2376" w:type="dxa"/>
          </w:tcPr>
          <w:p w:rsidR="009F77D4" w:rsidRPr="009F77D4" w:rsidRDefault="009F77D4" w:rsidP="009F77D4">
            <w:pPr>
              <w:pStyle w:val="NICCYBodyText"/>
              <w:rPr>
                <w:b/>
                <w:i/>
                <w:sz w:val="20"/>
                <w:szCs w:val="20"/>
                <w:lang w:val="en-US"/>
              </w:rPr>
            </w:pPr>
            <w:r>
              <w:rPr>
                <w:b/>
                <w:i/>
                <w:sz w:val="20"/>
                <w:szCs w:val="20"/>
                <w:lang w:val="en-US"/>
              </w:rPr>
              <w:t>Target</w:t>
            </w:r>
          </w:p>
        </w:tc>
        <w:tc>
          <w:tcPr>
            <w:tcW w:w="993" w:type="dxa"/>
          </w:tcPr>
          <w:p w:rsidR="009F77D4" w:rsidRPr="009F77D4" w:rsidRDefault="009F77D4" w:rsidP="009F77D4">
            <w:pPr>
              <w:pStyle w:val="NICCYBodyText"/>
              <w:rPr>
                <w:b/>
                <w:sz w:val="20"/>
                <w:szCs w:val="20"/>
                <w:lang w:val="en-US"/>
              </w:rPr>
            </w:pPr>
          </w:p>
        </w:tc>
        <w:tc>
          <w:tcPr>
            <w:tcW w:w="1275" w:type="dxa"/>
          </w:tcPr>
          <w:p w:rsidR="009F77D4" w:rsidRPr="009F77D4" w:rsidRDefault="009F77D4" w:rsidP="009F77D4">
            <w:pPr>
              <w:pStyle w:val="NICCYBodyText"/>
              <w:rPr>
                <w:b/>
                <w:sz w:val="20"/>
                <w:szCs w:val="20"/>
                <w:lang w:val="en-US"/>
              </w:rPr>
            </w:pPr>
          </w:p>
        </w:tc>
        <w:tc>
          <w:tcPr>
            <w:tcW w:w="1276" w:type="dxa"/>
          </w:tcPr>
          <w:p w:rsidR="009F77D4" w:rsidRPr="009F77D4" w:rsidRDefault="009F77D4" w:rsidP="009F77D4">
            <w:pPr>
              <w:pStyle w:val="NICCYBodyText"/>
              <w:rPr>
                <w:b/>
                <w:sz w:val="20"/>
                <w:szCs w:val="20"/>
                <w:lang w:val="en-US"/>
              </w:rPr>
            </w:pPr>
          </w:p>
        </w:tc>
        <w:tc>
          <w:tcPr>
            <w:tcW w:w="1418" w:type="dxa"/>
          </w:tcPr>
          <w:p w:rsidR="009F77D4" w:rsidRPr="009F77D4" w:rsidRDefault="009F77D4" w:rsidP="009F77D4">
            <w:pPr>
              <w:pStyle w:val="NICCYBodyText"/>
              <w:rPr>
                <w:b/>
                <w:sz w:val="20"/>
                <w:szCs w:val="20"/>
                <w:lang w:val="en-US"/>
              </w:rPr>
            </w:pPr>
          </w:p>
        </w:tc>
        <w:tc>
          <w:tcPr>
            <w:tcW w:w="1275" w:type="dxa"/>
          </w:tcPr>
          <w:p w:rsidR="009F77D4" w:rsidRPr="009F77D4" w:rsidRDefault="009F77D4" w:rsidP="009F77D4">
            <w:pPr>
              <w:pStyle w:val="NICCYBodyText"/>
              <w:rPr>
                <w:b/>
                <w:i/>
                <w:sz w:val="20"/>
                <w:szCs w:val="20"/>
                <w:lang w:val="en-US"/>
              </w:rPr>
            </w:pPr>
            <w:r w:rsidRPr="009F77D4">
              <w:rPr>
                <w:b/>
                <w:i/>
                <w:sz w:val="20"/>
                <w:szCs w:val="20"/>
                <w:lang w:val="en-US"/>
              </w:rPr>
              <w:t>82%</w:t>
            </w:r>
          </w:p>
        </w:tc>
        <w:tc>
          <w:tcPr>
            <w:tcW w:w="1235" w:type="dxa"/>
          </w:tcPr>
          <w:p w:rsidR="009F77D4" w:rsidRPr="009F77D4" w:rsidRDefault="009F77D4" w:rsidP="009F77D4">
            <w:pPr>
              <w:pStyle w:val="NICCYBodyText"/>
              <w:rPr>
                <w:b/>
                <w:i/>
                <w:sz w:val="20"/>
                <w:szCs w:val="20"/>
                <w:lang w:val="en-US"/>
              </w:rPr>
            </w:pPr>
            <w:r w:rsidRPr="009F77D4">
              <w:rPr>
                <w:b/>
                <w:i/>
                <w:sz w:val="20"/>
                <w:szCs w:val="20"/>
                <w:lang w:val="en-US"/>
              </w:rPr>
              <w:t>85%</w:t>
            </w:r>
          </w:p>
        </w:tc>
      </w:tr>
    </w:tbl>
    <w:p w:rsidR="009F4F45" w:rsidRPr="009F77D4" w:rsidRDefault="009F4F45" w:rsidP="009F77D4">
      <w:pPr>
        <w:pStyle w:val="NICCYBodyText"/>
        <w:rPr>
          <w:lang w:val="en-US"/>
        </w:rPr>
      </w:pPr>
      <w:r w:rsidRPr="0048510D">
        <w:rPr>
          <w:lang w:val="en-US"/>
        </w:rPr>
        <w:lastRenderedPageBreak/>
        <w:t>The target is monitored by the Department’s Community Information Branch using a child level information return completed by all Health and Social Care Trusts in Northern Ireland. The return which is completed annually provides a range of data on looked after children in care continuously for 12 months or longer including placement changes during the year. The information collected from the return is published annually on the Department’s website in the statistical bulletin ‘</w:t>
      </w:r>
      <w:r w:rsidRPr="0048510D">
        <w:rPr>
          <w:i/>
          <w:iCs/>
          <w:lang w:val="en-US"/>
        </w:rPr>
        <w:t>Children in Care in Northern Ireland’.</w:t>
      </w:r>
      <w:r w:rsidR="009F77D4">
        <w:rPr>
          <w:iCs/>
          <w:lang w:val="en-US"/>
        </w:rPr>
        <w:t xml:space="preserve"> </w:t>
      </w:r>
      <w:r w:rsidRPr="0048510D">
        <w:rPr>
          <w:i/>
          <w:iCs/>
          <w:lang w:val="en-US"/>
        </w:rPr>
        <w:t xml:space="preserve"> </w:t>
      </w:r>
      <w:r w:rsidRPr="0048510D">
        <w:rPr>
          <w:lang w:val="en-US"/>
        </w:rPr>
        <w:t xml:space="preserve">The 2013/14 statistical bulletin will be published in July 2015. </w:t>
      </w:r>
      <w:r w:rsidR="009F77D4">
        <w:rPr>
          <w:lang w:val="en-US"/>
        </w:rPr>
        <w:t xml:space="preserve"> </w:t>
      </w:r>
      <w:r w:rsidR="009F77D4">
        <w:rPr>
          <w:b/>
          <w:lang w:val="en-US"/>
        </w:rPr>
        <w:t>(7</w:t>
      </w:r>
      <w:r w:rsidR="009F77D4" w:rsidRPr="009F77D4">
        <w:rPr>
          <w:b/>
          <w:vertAlign w:val="superscript"/>
          <w:lang w:val="en-US"/>
        </w:rPr>
        <w:t>th</w:t>
      </w:r>
      <w:r w:rsidR="009F77D4">
        <w:rPr>
          <w:b/>
          <w:lang w:val="en-US"/>
        </w:rPr>
        <w:t xml:space="preserve"> October)</w:t>
      </w:r>
    </w:p>
    <w:p w:rsidR="009F4F45" w:rsidRPr="009F77D4" w:rsidRDefault="009F4F45" w:rsidP="009F4F45">
      <w:pPr>
        <w:pStyle w:val="NICCYHeading"/>
        <w:rPr>
          <w:sz w:val="24"/>
          <w:szCs w:val="24"/>
          <w:lang w:val="en-US"/>
        </w:rPr>
      </w:pPr>
    </w:p>
    <w:p w:rsidR="009F77D4" w:rsidRDefault="009F77D4" w:rsidP="009F77D4">
      <w:pPr>
        <w:pStyle w:val="NICCYBodyText"/>
      </w:pPr>
      <w:hyperlink w:anchor="_top" w:history="1">
        <w:r w:rsidRPr="007715F2">
          <w:rPr>
            <w:rStyle w:val="Hyperlink"/>
          </w:rPr>
          <w:t xml:space="preserve">Back </w:t>
        </w:r>
        <w:r w:rsidRPr="007715F2">
          <w:rPr>
            <w:rStyle w:val="Hyperlink"/>
          </w:rPr>
          <w:t>t</w:t>
        </w:r>
        <w:r w:rsidRPr="007715F2">
          <w:rPr>
            <w:rStyle w:val="Hyperlink"/>
          </w:rPr>
          <w:t>o Top</w:t>
        </w:r>
      </w:hyperlink>
    </w:p>
    <w:p w:rsidR="009F77D4" w:rsidRPr="0024059E" w:rsidRDefault="009F77D4" w:rsidP="009F4F45">
      <w:pPr>
        <w:pStyle w:val="NICCYHeading"/>
        <w:rPr>
          <w:sz w:val="20"/>
          <w:szCs w:val="20"/>
          <w:lang w:val="en-US"/>
        </w:rPr>
      </w:pPr>
    </w:p>
    <w:p w:rsidR="009F77D4" w:rsidRPr="009D05C9" w:rsidRDefault="009F77D4" w:rsidP="009F77D4">
      <w:pPr>
        <w:pStyle w:val="Heading2"/>
        <w:rPr>
          <w:rFonts w:eastAsiaTheme="minorEastAsia" w:cs="Arial"/>
          <w:bCs w:val="0"/>
          <w:color w:val="23A4DE"/>
          <w:szCs w:val="28"/>
        </w:rPr>
      </w:pPr>
      <w:bookmarkStart w:id="19" w:name="_Physiotherapists"/>
      <w:bookmarkEnd w:id="19"/>
      <w:r w:rsidRPr="009D05C9">
        <w:rPr>
          <w:rFonts w:eastAsiaTheme="minorEastAsia" w:cs="Arial"/>
          <w:bCs w:val="0"/>
          <w:color w:val="23A4DE"/>
          <w:szCs w:val="28"/>
        </w:rPr>
        <w:t>Physiotherapists</w:t>
      </w:r>
    </w:p>
    <w:p w:rsidR="009F4F45" w:rsidRDefault="009F4F45" w:rsidP="009F77D4">
      <w:pPr>
        <w:pStyle w:val="NICCYBodyText"/>
        <w:rPr>
          <w:lang w:val="en-US"/>
        </w:rPr>
      </w:pPr>
      <w:r w:rsidRPr="009F77D4">
        <w:rPr>
          <w:b/>
          <w:lang w:val="en-US"/>
        </w:rPr>
        <w:t>Mr Fearghal McKinney</w:t>
      </w:r>
      <w:r w:rsidR="009F77D4" w:rsidRPr="009F77D4">
        <w:rPr>
          <w:b/>
          <w:lang w:val="en-US"/>
        </w:rPr>
        <w:t xml:space="preserve"> (SDLP – South Belfast) - </w:t>
      </w:r>
      <w:r w:rsidRPr="00892A8A">
        <w:rPr>
          <w:lang w:val="en-US"/>
        </w:rPr>
        <w:t>To ask the Minister of Health, Social Services and Public Safety for his assessment of the provision of physiotherapists for people with a lea</w:t>
      </w:r>
      <w:r w:rsidR="009F77D4">
        <w:rPr>
          <w:lang w:val="en-US"/>
        </w:rPr>
        <w:t>r</w:t>
      </w:r>
      <w:r w:rsidR="009D05C9">
        <w:rPr>
          <w:lang w:val="en-US"/>
        </w:rPr>
        <w:t>ning disability.</w:t>
      </w:r>
      <w:r w:rsidR="009D05C9">
        <w:rPr>
          <w:lang w:val="en-US"/>
        </w:rPr>
        <w:br/>
      </w:r>
      <w:r w:rsidRPr="00892A8A">
        <w:rPr>
          <w:lang w:val="en-US"/>
        </w:rPr>
        <w:br/>
      </w:r>
      <w:r w:rsidR="009F77D4" w:rsidRPr="001071E8">
        <w:rPr>
          <w:b/>
        </w:rPr>
        <w:t>Mr</w:t>
      </w:r>
      <w:r w:rsidR="009F77D4">
        <w:rPr>
          <w:b/>
        </w:rPr>
        <w:t xml:space="preserve"> J Wells (The Minister</w:t>
      </w:r>
      <w:r w:rsidR="005406B5">
        <w:rPr>
          <w:b/>
          <w:lang w:val="en-US"/>
        </w:rPr>
        <w:t xml:space="preserve"> for</w:t>
      </w:r>
      <w:r w:rsidR="009F77D4" w:rsidRPr="00252D89">
        <w:rPr>
          <w:b/>
          <w:lang w:val="en-US"/>
        </w:rPr>
        <w:t xml:space="preserve"> Health, Social Services and Public Safety</w:t>
      </w:r>
      <w:r w:rsidR="009F77D4" w:rsidRPr="001071E8">
        <w:rPr>
          <w:b/>
        </w:rPr>
        <w:t>):</w:t>
      </w:r>
      <w:r w:rsidR="009F77D4">
        <w:rPr>
          <w:lang w:val="en-US"/>
        </w:rPr>
        <w:t xml:space="preserve"> </w:t>
      </w:r>
      <w:r w:rsidRPr="00892A8A">
        <w:rPr>
          <w:lang w:val="en-US"/>
        </w:rPr>
        <w:t xml:space="preserve">People with a learning disability in Northern Ireland can access physiotherapy services in a full range of settings, including their own home and schools. </w:t>
      </w:r>
    </w:p>
    <w:p w:rsidR="009F77D4" w:rsidRPr="00892A8A" w:rsidRDefault="009F77D4" w:rsidP="009F77D4">
      <w:pPr>
        <w:pStyle w:val="NICCYBodyText"/>
        <w:rPr>
          <w:lang w:val="en-US"/>
        </w:rPr>
      </w:pPr>
    </w:p>
    <w:p w:rsidR="009F4F45" w:rsidRDefault="009F4F45" w:rsidP="009F77D4">
      <w:pPr>
        <w:pStyle w:val="NICCYBodyText"/>
        <w:rPr>
          <w:lang w:val="en-US"/>
        </w:rPr>
      </w:pPr>
      <w:r w:rsidRPr="00892A8A">
        <w:rPr>
          <w:lang w:val="en-US"/>
        </w:rPr>
        <w:t xml:space="preserve">The learning disability Physiotherapists within Trusts provide assessment and treatment to any individual with a learning disability.  They enable the client to be as independent as possible by improving mobility, movement, function, and where necessary advising on appropriate equipment. </w:t>
      </w:r>
    </w:p>
    <w:p w:rsidR="009F77D4" w:rsidRPr="00892A8A" w:rsidRDefault="009F77D4" w:rsidP="009F77D4">
      <w:pPr>
        <w:pStyle w:val="NICCYBodyText"/>
        <w:rPr>
          <w:lang w:val="en-US"/>
        </w:rPr>
      </w:pPr>
    </w:p>
    <w:p w:rsidR="009F4F45" w:rsidRDefault="009F4F45" w:rsidP="009F77D4">
      <w:pPr>
        <w:pStyle w:val="NICCYBodyText"/>
        <w:rPr>
          <w:lang w:val="en-US"/>
        </w:rPr>
      </w:pPr>
      <w:r w:rsidRPr="00892A8A">
        <w:rPr>
          <w:lang w:val="en-US"/>
        </w:rPr>
        <w:t xml:space="preserve">Physiotherapists can also work within a multidisciplinary team to support an individual’s management within the home environment. </w:t>
      </w:r>
      <w:r w:rsidR="009F77D4">
        <w:rPr>
          <w:lang w:val="en-US"/>
        </w:rPr>
        <w:t xml:space="preserve"> </w:t>
      </w:r>
      <w:r w:rsidRPr="00892A8A">
        <w:rPr>
          <w:lang w:val="en-US"/>
        </w:rPr>
        <w:t xml:space="preserve">This includes advising family and </w:t>
      </w:r>
      <w:proofErr w:type="spellStart"/>
      <w:r w:rsidRPr="00892A8A">
        <w:rPr>
          <w:lang w:val="en-US"/>
        </w:rPr>
        <w:t>carers</w:t>
      </w:r>
      <w:proofErr w:type="spellEnd"/>
      <w:r w:rsidRPr="00892A8A">
        <w:rPr>
          <w:lang w:val="en-US"/>
        </w:rPr>
        <w:t xml:space="preserve"> on moving and handling and the use of specialist equipment. </w:t>
      </w:r>
      <w:r w:rsidR="009F77D4">
        <w:rPr>
          <w:lang w:val="en-US"/>
        </w:rPr>
        <w:t xml:space="preserve"> </w:t>
      </w:r>
      <w:r w:rsidRPr="00892A8A">
        <w:rPr>
          <w:lang w:val="en-US"/>
        </w:rPr>
        <w:t xml:space="preserve">This may include, for example, working closely with the occupational therapist in relation to wheelchair provision, specialist equipment and provision of adaptations within the home. </w:t>
      </w:r>
    </w:p>
    <w:p w:rsidR="009F77D4" w:rsidRPr="00892A8A" w:rsidRDefault="009F77D4" w:rsidP="009F77D4">
      <w:pPr>
        <w:pStyle w:val="NICCYBodyText"/>
        <w:rPr>
          <w:lang w:val="en-US"/>
        </w:rPr>
      </w:pPr>
    </w:p>
    <w:p w:rsidR="009F4F45" w:rsidRPr="009F77D4" w:rsidRDefault="009F4F45" w:rsidP="009F77D4">
      <w:pPr>
        <w:pStyle w:val="NICCYBodyText"/>
        <w:rPr>
          <w:lang w:val="en-US"/>
        </w:rPr>
      </w:pPr>
      <w:r w:rsidRPr="00892A8A">
        <w:rPr>
          <w:lang w:val="en-US"/>
        </w:rPr>
        <w:t>The Physiotherapy Service also has access to Hydrotherapy pools located in several special schools across Northern Ireland. This provides a valuable service to children with learning disabilities</w:t>
      </w:r>
      <w:r w:rsidR="009F77D4">
        <w:rPr>
          <w:lang w:val="en-US"/>
        </w:rPr>
        <w:t xml:space="preserve">. </w:t>
      </w:r>
      <w:r w:rsidR="009F77D4">
        <w:rPr>
          <w:b/>
          <w:lang w:val="en-US"/>
        </w:rPr>
        <w:t>(8</w:t>
      </w:r>
      <w:r w:rsidR="009F77D4" w:rsidRPr="009F77D4">
        <w:rPr>
          <w:b/>
          <w:vertAlign w:val="superscript"/>
          <w:lang w:val="en-US"/>
        </w:rPr>
        <w:t>th</w:t>
      </w:r>
      <w:r w:rsidR="009F77D4">
        <w:rPr>
          <w:b/>
          <w:lang w:val="en-US"/>
        </w:rPr>
        <w:t xml:space="preserve"> October)</w:t>
      </w:r>
    </w:p>
    <w:p w:rsidR="009F4F45" w:rsidRDefault="009F4F45" w:rsidP="009F4F45">
      <w:pPr>
        <w:pStyle w:val="NICCYBodyText"/>
        <w:rPr>
          <w:b/>
          <w:lang w:val="en-US"/>
        </w:rPr>
      </w:pPr>
    </w:p>
    <w:p w:rsidR="009F77D4" w:rsidRDefault="009F77D4" w:rsidP="009F77D4">
      <w:pPr>
        <w:pStyle w:val="NICCYBodyText"/>
      </w:pPr>
      <w:hyperlink w:anchor="_top" w:history="1">
        <w:r w:rsidRPr="007715F2">
          <w:rPr>
            <w:rStyle w:val="Hyperlink"/>
          </w:rPr>
          <w:t>Bac</w:t>
        </w:r>
        <w:r w:rsidRPr="007715F2">
          <w:rPr>
            <w:rStyle w:val="Hyperlink"/>
          </w:rPr>
          <w:t>k</w:t>
        </w:r>
        <w:r w:rsidRPr="007715F2">
          <w:rPr>
            <w:rStyle w:val="Hyperlink"/>
          </w:rPr>
          <w:t xml:space="preserve"> to Top</w:t>
        </w:r>
      </w:hyperlink>
    </w:p>
    <w:p w:rsidR="009F77D4" w:rsidRDefault="009F77D4" w:rsidP="009F4F45">
      <w:pPr>
        <w:pStyle w:val="NICCYBodyText"/>
        <w:rPr>
          <w:b/>
          <w:lang w:val="en-US"/>
        </w:rPr>
      </w:pPr>
    </w:p>
    <w:p w:rsidR="009D05C9" w:rsidRDefault="009D05C9" w:rsidP="009F4F45">
      <w:pPr>
        <w:pStyle w:val="NICCYBodyText"/>
        <w:rPr>
          <w:b/>
          <w:lang w:val="en-US"/>
        </w:rPr>
      </w:pPr>
    </w:p>
    <w:p w:rsidR="009D05C9" w:rsidRPr="009D05C9" w:rsidRDefault="009D05C9" w:rsidP="009D05C9">
      <w:pPr>
        <w:pStyle w:val="Heading2"/>
        <w:rPr>
          <w:rFonts w:eastAsiaTheme="minorEastAsia" w:cs="Arial"/>
          <w:bCs w:val="0"/>
          <w:color w:val="23A4DE"/>
          <w:szCs w:val="28"/>
        </w:rPr>
      </w:pPr>
      <w:bookmarkStart w:id="20" w:name="_Children’s_Congenital_Cardiac"/>
      <w:bookmarkEnd w:id="20"/>
      <w:r w:rsidRPr="009D05C9">
        <w:rPr>
          <w:rFonts w:eastAsiaTheme="minorEastAsia" w:cs="Arial"/>
          <w:bCs w:val="0"/>
          <w:color w:val="23A4DE"/>
          <w:szCs w:val="28"/>
        </w:rPr>
        <w:lastRenderedPageBreak/>
        <w:t>Children’s Congenital Cardiac Surgery</w:t>
      </w:r>
    </w:p>
    <w:p w:rsidR="009F4F45" w:rsidRDefault="009F4F45" w:rsidP="009D05C9">
      <w:pPr>
        <w:pStyle w:val="NICCYBodyText"/>
        <w:rPr>
          <w:lang w:val="en-US"/>
        </w:rPr>
      </w:pPr>
      <w:proofErr w:type="spellStart"/>
      <w:r w:rsidRPr="009D05C9">
        <w:rPr>
          <w:b/>
          <w:lang w:val="en-US"/>
        </w:rPr>
        <w:t>Mrs</w:t>
      </w:r>
      <w:proofErr w:type="spellEnd"/>
      <w:r w:rsidRPr="009D05C9">
        <w:rPr>
          <w:b/>
          <w:lang w:val="en-US"/>
        </w:rPr>
        <w:t xml:space="preserve"> Jo-Anne Dobson</w:t>
      </w:r>
      <w:r w:rsidR="009D05C9" w:rsidRPr="009D05C9">
        <w:rPr>
          <w:b/>
          <w:lang w:val="en-US"/>
        </w:rPr>
        <w:t xml:space="preserve"> (UUP – Upper Bann) - </w:t>
      </w:r>
      <w:r w:rsidRPr="00DA0CA9">
        <w:rPr>
          <w:lang w:val="en-US"/>
        </w:rPr>
        <w:t>To ask the Minister of Health, Social Services and Public Safety, following his public comments at a breakfast in support of the Children's Heartbeat Trust in Banbridge on 27 September 2014, whether he has begun a further period of public consultation into the future of children'</w:t>
      </w:r>
      <w:r w:rsidR="009D05C9">
        <w:rPr>
          <w:lang w:val="en-US"/>
        </w:rPr>
        <w:t>s congenital cardiac surgery.</w:t>
      </w:r>
      <w:r w:rsidR="009D05C9">
        <w:rPr>
          <w:lang w:val="en-US"/>
        </w:rPr>
        <w:br/>
      </w:r>
      <w:r w:rsidR="009D05C9">
        <w:rPr>
          <w:lang w:val="en-US"/>
        </w:rPr>
        <w:br/>
      </w:r>
      <w:r w:rsidR="009D05C9" w:rsidRPr="001071E8">
        <w:rPr>
          <w:b/>
        </w:rPr>
        <w:t>Mr</w:t>
      </w:r>
      <w:r w:rsidR="009D05C9">
        <w:rPr>
          <w:b/>
        </w:rPr>
        <w:t xml:space="preserve"> J Wells (The Minister </w:t>
      </w:r>
      <w:r w:rsidR="005406B5">
        <w:rPr>
          <w:b/>
          <w:lang w:val="en-US"/>
        </w:rPr>
        <w:t>for</w:t>
      </w:r>
      <w:r w:rsidR="009D05C9" w:rsidRPr="00252D89">
        <w:rPr>
          <w:b/>
          <w:lang w:val="en-US"/>
        </w:rPr>
        <w:t xml:space="preserve"> Health, Social Services and Public Safety</w:t>
      </w:r>
      <w:r w:rsidR="009D05C9" w:rsidRPr="001071E8">
        <w:rPr>
          <w:b/>
        </w:rPr>
        <w:t>):</w:t>
      </w:r>
      <w:r w:rsidR="009D05C9">
        <w:rPr>
          <w:lang w:val="en-US"/>
        </w:rPr>
        <w:t xml:space="preserve"> </w:t>
      </w:r>
      <w:r w:rsidRPr="00DA0CA9">
        <w:rPr>
          <w:lang w:val="en-US"/>
        </w:rPr>
        <w:t>I attended a fundraising coffee morning organised by the Children’s Heartbeat Trust in Banbridge on 27 September 2014. At this event I paid tribute to the Trust for its work on behalf of children with congenital heart disease.</w:t>
      </w:r>
    </w:p>
    <w:p w:rsidR="009D05C9" w:rsidRPr="00DA0CA9" w:rsidRDefault="009D05C9" w:rsidP="009D05C9">
      <w:pPr>
        <w:pStyle w:val="NICCYBodyText"/>
        <w:rPr>
          <w:lang w:val="en-US"/>
        </w:rPr>
      </w:pPr>
    </w:p>
    <w:p w:rsidR="009F4F45" w:rsidRPr="009D05C9" w:rsidRDefault="009F4F45" w:rsidP="009D05C9">
      <w:pPr>
        <w:pStyle w:val="NICCYBodyText"/>
        <w:rPr>
          <w:lang w:val="en-US"/>
        </w:rPr>
      </w:pPr>
      <w:r w:rsidRPr="00DA0CA9">
        <w:rPr>
          <w:lang w:val="en-US"/>
        </w:rPr>
        <w:t xml:space="preserve">I am not yet in a position to publicly release the report or to indicate what my decision is likely to be on its recommendations. </w:t>
      </w:r>
      <w:r w:rsidR="009D05C9">
        <w:rPr>
          <w:lang w:val="en-US"/>
        </w:rPr>
        <w:t xml:space="preserve"> </w:t>
      </w:r>
      <w:r w:rsidRPr="00DA0CA9">
        <w:rPr>
          <w:lang w:val="en-US"/>
        </w:rPr>
        <w:t xml:space="preserve">However, any decision about my Department’s policy on the future of this service would, of course, be subject to public consultation in due course. </w:t>
      </w:r>
      <w:r w:rsidR="009D05C9">
        <w:rPr>
          <w:lang w:val="en-US"/>
        </w:rPr>
        <w:t xml:space="preserve"> </w:t>
      </w:r>
      <w:r w:rsidRPr="00DA0CA9">
        <w:rPr>
          <w:lang w:val="en-US"/>
        </w:rPr>
        <w:t>My Department is discussing the arrangements for the publication of the report with the Department of Health in the Republic of Ireland.</w:t>
      </w:r>
      <w:r w:rsidR="009D05C9">
        <w:rPr>
          <w:lang w:val="en-US"/>
        </w:rPr>
        <w:t xml:space="preserve"> </w:t>
      </w:r>
      <w:r w:rsidRPr="00DA0CA9">
        <w:rPr>
          <w:lang w:val="en-US"/>
        </w:rPr>
        <w:t xml:space="preserve"> I would expect to be able to announce the IWG’s full recommendations together with the Minister for Health in the ROI and Dr Mayer within the next month.</w:t>
      </w:r>
      <w:r w:rsidR="009D05C9">
        <w:rPr>
          <w:lang w:val="en-US"/>
        </w:rPr>
        <w:t xml:space="preserve"> </w:t>
      </w:r>
      <w:r w:rsidR="009D05C9">
        <w:rPr>
          <w:b/>
          <w:lang w:val="en-US"/>
        </w:rPr>
        <w:t>(8</w:t>
      </w:r>
      <w:r w:rsidR="009D05C9" w:rsidRPr="009D05C9">
        <w:rPr>
          <w:b/>
          <w:vertAlign w:val="superscript"/>
          <w:lang w:val="en-US"/>
        </w:rPr>
        <w:t>th</w:t>
      </w:r>
      <w:r w:rsidR="009D05C9">
        <w:rPr>
          <w:b/>
          <w:lang w:val="en-US"/>
        </w:rPr>
        <w:t xml:space="preserve"> October)</w:t>
      </w:r>
    </w:p>
    <w:p w:rsidR="009F4F45" w:rsidRDefault="009F4F45" w:rsidP="009F4F45">
      <w:pPr>
        <w:pStyle w:val="NICCYBodyText"/>
        <w:rPr>
          <w:b/>
          <w:lang w:val="en-US"/>
        </w:rPr>
      </w:pPr>
    </w:p>
    <w:p w:rsidR="009D05C9" w:rsidRDefault="009D05C9" w:rsidP="009D05C9">
      <w:pPr>
        <w:pStyle w:val="NICCYBodyText"/>
      </w:pPr>
      <w:hyperlink w:anchor="_top" w:history="1">
        <w:r w:rsidRPr="007715F2">
          <w:rPr>
            <w:rStyle w:val="Hyperlink"/>
          </w:rPr>
          <w:t>Back</w:t>
        </w:r>
        <w:r w:rsidRPr="007715F2">
          <w:rPr>
            <w:rStyle w:val="Hyperlink"/>
          </w:rPr>
          <w:t xml:space="preserve"> </w:t>
        </w:r>
        <w:r w:rsidRPr="007715F2">
          <w:rPr>
            <w:rStyle w:val="Hyperlink"/>
          </w:rPr>
          <w:t>to Top</w:t>
        </w:r>
      </w:hyperlink>
    </w:p>
    <w:p w:rsidR="009D05C9" w:rsidRPr="0024059E" w:rsidRDefault="009D05C9" w:rsidP="009F4F45">
      <w:pPr>
        <w:pStyle w:val="NICCYBodyText"/>
        <w:rPr>
          <w:b/>
          <w:sz w:val="20"/>
          <w:szCs w:val="20"/>
          <w:lang w:val="en-US"/>
        </w:rPr>
      </w:pPr>
    </w:p>
    <w:p w:rsidR="009D05C9" w:rsidRPr="009D05C9" w:rsidRDefault="009D05C9" w:rsidP="009D05C9">
      <w:pPr>
        <w:pStyle w:val="Heading2"/>
        <w:rPr>
          <w:rFonts w:eastAsiaTheme="minorEastAsia" w:cs="Arial"/>
          <w:bCs w:val="0"/>
          <w:color w:val="23A4DE"/>
          <w:szCs w:val="28"/>
        </w:rPr>
      </w:pPr>
      <w:bookmarkStart w:id="21" w:name="_Mentoring_Schemes"/>
      <w:bookmarkEnd w:id="21"/>
      <w:r w:rsidRPr="009D05C9">
        <w:rPr>
          <w:rFonts w:eastAsiaTheme="minorEastAsia" w:cs="Arial"/>
          <w:bCs w:val="0"/>
          <w:color w:val="23A4DE"/>
          <w:szCs w:val="28"/>
        </w:rPr>
        <w:t>Mentoring Schemes</w:t>
      </w:r>
    </w:p>
    <w:p w:rsidR="009F4F45" w:rsidRDefault="009F4F45" w:rsidP="009D05C9">
      <w:pPr>
        <w:pStyle w:val="NICCYBodyText"/>
        <w:rPr>
          <w:lang w:val="en-US"/>
        </w:rPr>
      </w:pPr>
      <w:r w:rsidRPr="009D05C9">
        <w:rPr>
          <w:b/>
          <w:lang w:val="en-US"/>
        </w:rPr>
        <w:t xml:space="preserve">Ms Claire </w:t>
      </w:r>
      <w:proofErr w:type="spellStart"/>
      <w:r w:rsidRPr="009D05C9">
        <w:rPr>
          <w:b/>
          <w:lang w:val="en-US"/>
        </w:rPr>
        <w:t>Sugden</w:t>
      </w:r>
      <w:proofErr w:type="spellEnd"/>
      <w:r w:rsidR="009D05C9" w:rsidRPr="009D05C9">
        <w:rPr>
          <w:b/>
          <w:lang w:val="en-US"/>
        </w:rPr>
        <w:t xml:space="preserve"> (</w:t>
      </w:r>
      <w:proofErr w:type="spellStart"/>
      <w:r w:rsidR="009D05C9" w:rsidRPr="009D05C9">
        <w:rPr>
          <w:b/>
          <w:lang w:val="en-US"/>
        </w:rPr>
        <w:t>Ind</w:t>
      </w:r>
      <w:proofErr w:type="spellEnd"/>
      <w:r w:rsidR="009D05C9" w:rsidRPr="009D05C9">
        <w:rPr>
          <w:b/>
          <w:lang w:val="en-US"/>
        </w:rPr>
        <w:t xml:space="preserve"> – East Londonderry) - </w:t>
      </w:r>
      <w:r w:rsidRPr="000D1BFA">
        <w:rPr>
          <w:lang w:val="en-US"/>
        </w:rPr>
        <w:t xml:space="preserve">To ask the Minister of Health, Social Services and Public Safety for his assessment of the effectiveness of mentoring schemes, such as the role of mentors working with Voice Of Young People In Care, in tackling issues among young people in care such as educational disengagement; and whether he will promote </w:t>
      </w:r>
      <w:r w:rsidR="009D05C9">
        <w:rPr>
          <w:lang w:val="en-US"/>
        </w:rPr>
        <w:t>and increase similar schemes.</w:t>
      </w:r>
      <w:r w:rsidR="009D05C9">
        <w:rPr>
          <w:lang w:val="en-US"/>
        </w:rPr>
        <w:br/>
      </w:r>
      <w:r w:rsidR="009D05C9">
        <w:rPr>
          <w:lang w:val="en-US"/>
        </w:rPr>
        <w:br/>
      </w:r>
      <w:r w:rsidR="009D05C9" w:rsidRPr="001071E8">
        <w:rPr>
          <w:b/>
        </w:rPr>
        <w:t>Mr</w:t>
      </w:r>
      <w:r w:rsidR="009D05C9">
        <w:rPr>
          <w:b/>
        </w:rPr>
        <w:t xml:space="preserve"> J Wells (The Minister </w:t>
      </w:r>
      <w:r w:rsidR="005406B5">
        <w:rPr>
          <w:b/>
          <w:lang w:val="en-US"/>
        </w:rPr>
        <w:t>for</w:t>
      </w:r>
      <w:r w:rsidR="009D05C9" w:rsidRPr="00252D89">
        <w:rPr>
          <w:b/>
          <w:lang w:val="en-US"/>
        </w:rPr>
        <w:t xml:space="preserve"> Health, Social Services and Public Safety</w:t>
      </w:r>
      <w:r w:rsidR="009D05C9" w:rsidRPr="001071E8">
        <w:rPr>
          <w:b/>
        </w:rPr>
        <w:t>):</w:t>
      </w:r>
      <w:r w:rsidR="009D05C9">
        <w:rPr>
          <w:lang w:val="en-US"/>
        </w:rPr>
        <w:t xml:space="preserve"> </w:t>
      </w:r>
      <w:r w:rsidRPr="000D1BFA">
        <w:rPr>
          <w:lang w:val="en-US"/>
        </w:rPr>
        <w:t xml:space="preserve">The Health and Social Care Board has advised that it commissions an advocacy and mentoring service for looked after children from Voice of Young People in Care (VOYPIC) to support them in education, help them remain in education, or access an educational place. </w:t>
      </w:r>
      <w:r w:rsidR="009D05C9">
        <w:rPr>
          <w:lang w:val="en-US"/>
        </w:rPr>
        <w:t xml:space="preserve"> </w:t>
      </w:r>
      <w:r w:rsidRPr="000D1BFA">
        <w:rPr>
          <w:lang w:val="en-US"/>
        </w:rPr>
        <w:t xml:space="preserve">It also helps address social isolation, low self esteem and poor interpersonal skills. </w:t>
      </w:r>
    </w:p>
    <w:p w:rsidR="009D05C9" w:rsidRPr="000D1BFA" w:rsidRDefault="009D05C9" w:rsidP="009D05C9">
      <w:pPr>
        <w:pStyle w:val="NICCYBodyText"/>
        <w:rPr>
          <w:lang w:val="en-US"/>
        </w:rPr>
      </w:pPr>
    </w:p>
    <w:p w:rsidR="009F4F45" w:rsidRDefault="009F4F45" w:rsidP="009D05C9">
      <w:pPr>
        <w:pStyle w:val="NICCYBodyText"/>
        <w:rPr>
          <w:lang w:val="en-US"/>
        </w:rPr>
      </w:pPr>
      <w:r w:rsidRPr="000D1BFA">
        <w:rPr>
          <w:lang w:val="en-US"/>
        </w:rPr>
        <w:t xml:space="preserve">Mentoring is one of a range of support services provided to </w:t>
      </w:r>
      <w:proofErr w:type="gramStart"/>
      <w:r w:rsidRPr="000D1BFA">
        <w:rPr>
          <w:lang w:val="en-US"/>
        </w:rPr>
        <w:t>looked</w:t>
      </w:r>
      <w:proofErr w:type="gramEnd"/>
      <w:r w:rsidRPr="000D1BFA">
        <w:rPr>
          <w:lang w:val="en-US"/>
        </w:rPr>
        <w:t xml:space="preserve"> after or care experienced young people. </w:t>
      </w:r>
      <w:r w:rsidR="009D05C9">
        <w:rPr>
          <w:lang w:val="en-US"/>
        </w:rPr>
        <w:t xml:space="preserve"> </w:t>
      </w:r>
      <w:r w:rsidRPr="000D1BFA">
        <w:rPr>
          <w:lang w:val="en-US"/>
        </w:rPr>
        <w:t xml:space="preserve">For example, there are a range of Trust initiatives already in place aimed at enhancing the educational outcomes of looked after children and young </w:t>
      </w:r>
      <w:r w:rsidRPr="000D1BFA">
        <w:rPr>
          <w:lang w:val="en-US"/>
        </w:rPr>
        <w:lastRenderedPageBreak/>
        <w:t xml:space="preserve">people. </w:t>
      </w:r>
      <w:r w:rsidR="009D05C9">
        <w:rPr>
          <w:lang w:val="en-US"/>
        </w:rPr>
        <w:t xml:space="preserve"> </w:t>
      </w:r>
      <w:r w:rsidRPr="000D1BFA">
        <w:rPr>
          <w:lang w:val="en-US"/>
        </w:rPr>
        <w:t xml:space="preserve">These include: the appointment of an independent visitor for children who do not have family contact or support; assistance from dedicated LAC Education Teams; input from LAC Therapeutic Services; and </w:t>
      </w:r>
      <w:proofErr w:type="spellStart"/>
      <w:r w:rsidRPr="000D1BFA">
        <w:rPr>
          <w:lang w:val="en-US"/>
        </w:rPr>
        <w:t>befriender</w:t>
      </w:r>
      <w:proofErr w:type="spellEnd"/>
      <w:r w:rsidRPr="000D1BFA">
        <w:rPr>
          <w:lang w:val="en-US"/>
        </w:rPr>
        <w:t xml:space="preserve"> support. </w:t>
      </w:r>
      <w:r w:rsidR="009D05C9">
        <w:rPr>
          <w:lang w:val="en-US"/>
        </w:rPr>
        <w:t xml:space="preserve"> </w:t>
      </w:r>
      <w:r w:rsidRPr="000D1BFA">
        <w:rPr>
          <w:lang w:val="en-US"/>
        </w:rPr>
        <w:t>Trusts may also have contracts in place for services to young people, which have a mentoring component.</w:t>
      </w:r>
    </w:p>
    <w:p w:rsidR="009D05C9" w:rsidRPr="000D1BFA" w:rsidRDefault="009D05C9" w:rsidP="009D05C9">
      <w:pPr>
        <w:pStyle w:val="NICCYBodyText"/>
        <w:rPr>
          <w:lang w:val="en-US"/>
        </w:rPr>
      </w:pPr>
    </w:p>
    <w:p w:rsidR="009F4F45" w:rsidRPr="009D05C9" w:rsidRDefault="009F4F45" w:rsidP="009D05C9">
      <w:pPr>
        <w:pStyle w:val="NICCYBodyText"/>
        <w:rPr>
          <w:lang w:val="en-US"/>
        </w:rPr>
      </w:pPr>
      <w:r w:rsidRPr="000D1BFA">
        <w:rPr>
          <w:lang w:val="en-US"/>
        </w:rPr>
        <w:t xml:space="preserve">For older children in care, there is a specific input from Employability Services which includes on site employment and work placement based mentors. </w:t>
      </w:r>
      <w:r w:rsidR="009D05C9">
        <w:rPr>
          <w:lang w:val="en-US"/>
        </w:rPr>
        <w:t xml:space="preserve"> </w:t>
      </w:r>
      <w:r w:rsidRPr="000D1BFA">
        <w:rPr>
          <w:lang w:val="en-US"/>
        </w:rPr>
        <w:t xml:space="preserve">Equally a range of training schemes and prevocational initiatives incorporate mentoring support as a means of assisting young people to engage in and sustain training </w:t>
      </w:r>
      <w:proofErr w:type="spellStart"/>
      <w:r w:rsidRPr="000D1BFA">
        <w:rPr>
          <w:lang w:val="en-US"/>
        </w:rPr>
        <w:t>programmes</w:t>
      </w:r>
      <w:proofErr w:type="spellEnd"/>
      <w:r w:rsidRPr="000D1BFA">
        <w:rPr>
          <w:lang w:val="en-US"/>
        </w:rPr>
        <w:t xml:space="preserve"> and assist their transition towards future career goals. </w:t>
      </w:r>
      <w:r w:rsidR="009D05C9">
        <w:rPr>
          <w:lang w:val="en-US"/>
        </w:rPr>
        <w:t xml:space="preserve"> </w:t>
      </w:r>
      <w:r w:rsidRPr="000D1BFA">
        <w:rPr>
          <w:lang w:val="en-US"/>
        </w:rPr>
        <w:t>Older adolescents from age 16 also have entitlement to a Personal Advisor, whose role is to provide advocacy, mentoring and support through to age 21 in line with their care/pathway plan.</w:t>
      </w:r>
      <w:r w:rsidR="009D05C9">
        <w:rPr>
          <w:lang w:val="en-US"/>
        </w:rPr>
        <w:t xml:space="preserve"> </w:t>
      </w:r>
      <w:r w:rsidR="009D05C9">
        <w:rPr>
          <w:b/>
          <w:lang w:val="en-US"/>
        </w:rPr>
        <w:t>(8</w:t>
      </w:r>
      <w:r w:rsidR="009D05C9" w:rsidRPr="009D05C9">
        <w:rPr>
          <w:b/>
          <w:vertAlign w:val="superscript"/>
          <w:lang w:val="en-US"/>
        </w:rPr>
        <w:t>th</w:t>
      </w:r>
      <w:r w:rsidR="009D05C9">
        <w:rPr>
          <w:b/>
          <w:lang w:val="en-US"/>
        </w:rPr>
        <w:t xml:space="preserve"> October)</w:t>
      </w:r>
    </w:p>
    <w:p w:rsidR="009F4F45" w:rsidRDefault="009F4F45" w:rsidP="009F4F45">
      <w:pPr>
        <w:pStyle w:val="NICCYBodyText"/>
        <w:rPr>
          <w:b/>
          <w:lang w:val="en-US"/>
        </w:rPr>
      </w:pPr>
    </w:p>
    <w:p w:rsidR="009D05C9" w:rsidRDefault="009D05C9" w:rsidP="009D05C9">
      <w:pPr>
        <w:pStyle w:val="NICCYBodyText"/>
      </w:pPr>
      <w:hyperlink w:anchor="_top" w:history="1">
        <w:r w:rsidRPr="007715F2">
          <w:rPr>
            <w:rStyle w:val="Hyperlink"/>
          </w:rPr>
          <w:t>Back to Top</w:t>
        </w:r>
      </w:hyperlink>
    </w:p>
    <w:p w:rsidR="009D05C9" w:rsidRPr="0024059E" w:rsidRDefault="009D05C9" w:rsidP="009F4F45">
      <w:pPr>
        <w:pStyle w:val="NICCYBodyText"/>
        <w:rPr>
          <w:b/>
          <w:sz w:val="20"/>
          <w:szCs w:val="20"/>
          <w:lang w:val="en-US"/>
        </w:rPr>
      </w:pPr>
    </w:p>
    <w:p w:rsidR="009D05C9" w:rsidRPr="009D05C9" w:rsidRDefault="009D05C9" w:rsidP="009D05C9">
      <w:pPr>
        <w:pStyle w:val="Heading2"/>
        <w:rPr>
          <w:rFonts w:eastAsiaTheme="minorEastAsia" w:cs="Arial"/>
          <w:bCs w:val="0"/>
          <w:color w:val="23A4DE"/>
          <w:szCs w:val="28"/>
        </w:rPr>
      </w:pPr>
      <w:bookmarkStart w:id="22" w:name="_Inequality_Strategy"/>
      <w:bookmarkEnd w:id="22"/>
      <w:r w:rsidRPr="009D05C9">
        <w:rPr>
          <w:rFonts w:eastAsiaTheme="minorEastAsia" w:cs="Arial"/>
          <w:bCs w:val="0"/>
          <w:color w:val="23A4DE"/>
          <w:szCs w:val="28"/>
        </w:rPr>
        <w:t>Inequality Strategy</w:t>
      </w:r>
    </w:p>
    <w:p w:rsidR="009F4F45" w:rsidRDefault="009F4F45" w:rsidP="009D05C9">
      <w:pPr>
        <w:pStyle w:val="NICCYBodyText"/>
        <w:rPr>
          <w:lang w:val="en-US"/>
        </w:rPr>
      </w:pPr>
      <w:r w:rsidRPr="009D05C9">
        <w:rPr>
          <w:b/>
          <w:lang w:val="en-US"/>
        </w:rPr>
        <w:t xml:space="preserve">Mr Barry </w:t>
      </w:r>
      <w:proofErr w:type="spellStart"/>
      <w:r w:rsidRPr="009D05C9">
        <w:rPr>
          <w:b/>
          <w:lang w:val="en-US"/>
        </w:rPr>
        <w:t>McElduff</w:t>
      </w:r>
      <w:proofErr w:type="spellEnd"/>
      <w:r w:rsidR="009D05C9" w:rsidRPr="009D05C9">
        <w:rPr>
          <w:b/>
          <w:lang w:val="en-US"/>
        </w:rPr>
        <w:t xml:space="preserve"> (Sinn Féin – West Tyrone) - </w:t>
      </w:r>
      <w:r w:rsidRPr="006A0800">
        <w:rPr>
          <w:lang w:val="en-US"/>
        </w:rPr>
        <w:t>To ask the Minister of Health, Social Services and Public Safety whether his Department has any strategy aimed at addressing inequalities in service provision for children who are on the Autistic spectrum in the Western Healt</w:t>
      </w:r>
      <w:r w:rsidR="009D05C9">
        <w:rPr>
          <w:lang w:val="en-US"/>
        </w:rPr>
        <w:t>h and Social Care Trust area.</w:t>
      </w:r>
      <w:r w:rsidR="009D05C9">
        <w:rPr>
          <w:lang w:val="en-US"/>
        </w:rPr>
        <w:br/>
      </w:r>
      <w:r w:rsidR="009D05C9">
        <w:rPr>
          <w:lang w:val="en-US"/>
        </w:rPr>
        <w:br/>
      </w:r>
      <w:r w:rsidR="009D05C9" w:rsidRPr="001071E8">
        <w:rPr>
          <w:b/>
        </w:rPr>
        <w:t>Mr</w:t>
      </w:r>
      <w:r w:rsidR="009D05C9">
        <w:rPr>
          <w:b/>
        </w:rPr>
        <w:t xml:space="preserve"> J Wells (The Minister </w:t>
      </w:r>
      <w:r w:rsidR="005406B5">
        <w:rPr>
          <w:b/>
          <w:lang w:val="en-US"/>
        </w:rPr>
        <w:t>for</w:t>
      </w:r>
      <w:r w:rsidR="009D05C9" w:rsidRPr="00252D89">
        <w:rPr>
          <w:b/>
          <w:lang w:val="en-US"/>
        </w:rPr>
        <w:t xml:space="preserve"> Health, Social Services and Public Safety</w:t>
      </w:r>
      <w:r w:rsidR="009D05C9" w:rsidRPr="001071E8">
        <w:rPr>
          <w:b/>
        </w:rPr>
        <w:t>):</w:t>
      </w:r>
      <w:r w:rsidR="009D05C9">
        <w:rPr>
          <w:lang w:val="en-US"/>
        </w:rPr>
        <w:t xml:space="preserve"> </w:t>
      </w:r>
      <w:r w:rsidRPr="006A0800">
        <w:rPr>
          <w:lang w:val="en-US"/>
        </w:rPr>
        <w:t xml:space="preserve">Under the Autism Act (NI) 2011 the Department is charged with the coordination of a cross-Departmental Strategy and Action Plan. </w:t>
      </w:r>
      <w:r w:rsidR="009D05C9">
        <w:rPr>
          <w:lang w:val="en-US"/>
        </w:rPr>
        <w:t xml:space="preserve"> </w:t>
      </w:r>
      <w:r w:rsidRPr="006A0800">
        <w:rPr>
          <w:lang w:val="en-US"/>
        </w:rPr>
        <w:t>The Autism Strategy (2013 – 2020) and Action Plan (2013 – 2016) set out the NI Executive’s commitment to improving services and support for people with autism in Northern Ireland.</w:t>
      </w:r>
    </w:p>
    <w:p w:rsidR="009D05C9" w:rsidRPr="006A0800" w:rsidRDefault="009D05C9" w:rsidP="009D05C9">
      <w:pPr>
        <w:pStyle w:val="NICCYBodyText"/>
        <w:rPr>
          <w:lang w:val="en-US"/>
        </w:rPr>
      </w:pPr>
    </w:p>
    <w:p w:rsidR="009F4F45" w:rsidRDefault="009F4F45" w:rsidP="009D05C9">
      <w:pPr>
        <w:pStyle w:val="NICCYBodyText"/>
        <w:rPr>
          <w:lang w:val="en-US"/>
        </w:rPr>
      </w:pPr>
      <w:r w:rsidRPr="006A0800">
        <w:rPr>
          <w:lang w:val="en-US"/>
        </w:rPr>
        <w:t>The Strategy and Action Plan are regional in scope and the provision of services and actions as contained within the Strategy are across all agencies and bodies with an expectation that there is consistency in delivery, including the HSC Trusts.</w:t>
      </w:r>
    </w:p>
    <w:p w:rsidR="009D05C9" w:rsidRPr="006A0800" w:rsidRDefault="009D05C9" w:rsidP="009D05C9">
      <w:pPr>
        <w:pStyle w:val="NICCYBodyText"/>
        <w:rPr>
          <w:lang w:val="en-US"/>
        </w:rPr>
      </w:pPr>
    </w:p>
    <w:p w:rsidR="009F4F45" w:rsidRPr="009D05C9" w:rsidRDefault="009F4F45" w:rsidP="009D05C9">
      <w:pPr>
        <w:pStyle w:val="NICCYBodyText"/>
        <w:rPr>
          <w:lang w:val="en-US"/>
        </w:rPr>
      </w:pPr>
      <w:r w:rsidRPr="006A0800">
        <w:rPr>
          <w:lang w:val="en-US"/>
        </w:rPr>
        <w:t xml:space="preserve">The Health and Social Care Board also reviews performance in relation to delegated statutory function relating to Children’s Services and, where issues are identified, these are raised through the relevant performance monitoring meetings with the Trusts. </w:t>
      </w:r>
      <w:r w:rsidR="009D05C9">
        <w:rPr>
          <w:lang w:val="en-US"/>
        </w:rPr>
        <w:t xml:space="preserve"> </w:t>
      </w:r>
      <w:r w:rsidRPr="006A0800">
        <w:rPr>
          <w:lang w:val="en-US"/>
        </w:rPr>
        <w:t xml:space="preserve">This includes performance in relation to children with disability including Autism. </w:t>
      </w:r>
      <w:r w:rsidR="009D05C9">
        <w:rPr>
          <w:lang w:val="en-US"/>
        </w:rPr>
        <w:t xml:space="preserve"> </w:t>
      </w:r>
      <w:r w:rsidR="009D05C9">
        <w:rPr>
          <w:b/>
          <w:lang w:val="en-US"/>
        </w:rPr>
        <w:t>(8</w:t>
      </w:r>
      <w:r w:rsidR="009D05C9" w:rsidRPr="009D05C9">
        <w:rPr>
          <w:b/>
          <w:vertAlign w:val="superscript"/>
          <w:lang w:val="en-US"/>
        </w:rPr>
        <w:t>th</w:t>
      </w:r>
      <w:r w:rsidR="009D05C9">
        <w:rPr>
          <w:b/>
          <w:lang w:val="en-US"/>
        </w:rPr>
        <w:t xml:space="preserve"> October)</w:t>
      </w:r>
    </w:p>
    <w:p w:rsidR="009D05C9" w:rsidRDefault="009D05C9" w:rsidP="009D05C9">
      <w:pPr>
        <w:pStyle w:val="NICCYBodyText"/>
      </w:pPr>
      <w:hyperlink w:anchor="_top" w:history="1">
        <w:r w:rsidRPr="007715F2">
          <w:rPr>
            <w:rStyle w:val="Hyperlink"/>
          </w:rPr>
          <w:t>B</w:t>
        </w:r>
        <w:r w:rsidRPr="007715F2">
          <w:rPr>
            <w:rStyle w:val="Hyperlink"/>
          </w:rPr>
          <w:t>a</w:t>
        </w:r>
        <w:r w:rsidRPr="007715F2">
          <w:rPr>
            <w:rStyle w:val="Hyperlink"/>
          </w:rPr>
          <w:t>ck</w:t>
        </w:r>
        <w:r w:rsidRPr="007715F2">
          <w:rPr>
            <w:rStyle w:val="Hyperlink"/>
          </w:rPr>
          <w:t xml:space="preserve"> </w:t>
        </w:r>
        <w:r w:rsidRPr="007715F2">
          <w:rPr>
            <w:rStyle w:val="Hyperlink"/>
          </w:rPr>
          <w:t>to Top</w:t>
        </w:r>
      </w:hyperlink>
    </w:p>
    <w:p w:rsidR="009F4F45" w:rsidRDefault="009F4F45" w:rsidP="009F4F45">
      <w:pPr>
        <w:pStyle w:val="NICCYBodyText"/>
        <w:rPr>
          <w:b/>
          <w:lang w:val="en-US"/>
        </w:rPr>
      </w:pPr>
    </w:p>
    <w:p w:rsidR="009F4F45" w:rsidRPr="009D05C9" w:rsidRDefault="009D05C9" w:rsidP="009D05C9">
      <w:pPr>
        <w:pStyle w:val="Heading2"/>
        <w:rPr>
          <w:rFonts w:eastAsiaTheme="minorEastAsia" w:cs="Arial"/>
          <w:bCs w:val="0"/>
          <w:color w:val="23A4DE"/>
          <w:szCs w:val="28"/>
        </w:rPr>
      </w:pPr>
      <w:bookmarkStart w:id="23" w:name="_Dental_Care"/>
      <w:bookmarkEnd w:id="23"/>
      <w:r w:rsidRPr="009D05C9">
        <w:rPr>
          <w:rFonts w:eastAsiaTheme="minorEastAsia" w:cs="Arial"/>
          <w:bCs w:val="0"/>
          <w:color w:val="23A4DE"/>
          <w:szCs w:val="28"/>
        </w:rPr>
        <w:lastRenderedPageBreak/>
        <w:t>Dental Care</w:t>
      </w:r>
    </w:p>
    <w:p w:rsidR="009D05C9" w:rsidRDefault="009F4F45" w:rsidP="009D05C9">
      <w:pPr>
        <w:spacing w:line="288" w:lineRule="auto"/>
        <w:rPr>
          <w:rStyle w:val="NICCYBodyTextChar"/>
        </w:rPr>
      </w:pPr>
      <w:bookmarkStart w:id="24" w:name="_Speech_and_Language_1"/>
      <w:bookmarkEnd w:id="24"/>
      <w:r w:rsidRPr="009D05C9">
        <w:rPr>
          <w:rStyle w:val="NICCYBodyTextChar"/>
          <w:b/>
        </w:rPr>
        <w:t xml:space="preserve">Mr Phil Flanagan (Sinn Féin – Fermanagh and South Tyrone) </w:t>
      </w:r>
      <w:proofErr w:type="gramStart"/>
      <w:r w:rsidRPr="009D05C9">
        <w:rPr>
          <w:rStyle w:val="NICCYBodyTextChar"/>
          <w:b/>
        </w:rPr>
        <w:t xml:space="preserve">- </w:t>
      </w:r>
      <w:r w:rsidR="009D05C9">
        <w:rPr>
          <w:rStyle w:val="NICCYBodyTextChar"/>
          <w:b/>
        </w:rPr>
        <w:t xml:space="preserve"> </w:t>
      </w:r>
      <w:r w:rsidRPr="009F4F45">
        <w:rPr>
          <w:rStyle w:val="NICCYBodyTextChar"/>
        </w:rPr>
        <w:t>To</w:t>
      </w:r>
      <w:proofErr w:type="gramEnd"/>
      <w:r w:rsidRPr="009F4F45">
        <w:rPr>
          <w:rStyle w:val="NICCYBodyTextChar"/>
        </w:rPr>
        <w:t xml:space="preserve"> ask the Minister of Health, Social Services and Public Safety to detail the number of children under the age of three </w:t>
      </w:r>
    </w:p>
    <w:p w:rsidR="009D05C9" w:rsidRDefault="009F4F45" w:rsidP="009D05C9">
      <w:pPr>
        <w:spacing w:line="288" w:lineRule="auto"/>
        <w:rPr>
          <w:rStyle w:val="NICCYBodyTextChar"/>
        </w:rPr>
      </w:pPr>
      <w:r w:rsidRPr="009F4F45">
        <w:rPr>
          <w:rStyle w:val="NICCYBodyTextChar"/>
        </w:rPr>
        <w:t>(</w:t>
      </w:r>
      <w:proofErr w:type="spellStart"/>
      <w:r w:rsidRPr="009F4F45">
        <w:rPr>
          <w:rStyle w:val="NICCYBodyTextChar"/>
        </w:rPr>
        <w:t>i</w:t>
      </w:r>
      <w:proofErr w:type="spellEnd"/>
      <w:r w:rsidRPr="009F4F45">
        <w:rPr>
          <w:rStyle w:val="NICCYBodyTextChar"/>
        </w:rPr>
        <w:t xml:space="preserve">) </w:t>
      </w:r>
      <w:proofErr w:type="gramStart"/>
      <w:r w:rsidRPr="009F4F45">
        <w:rPr>
          <w:rStyle w:val="NICCYBodyTextChar"/>
        </w:rPr>
        <w:t>with</w:t>
      </w:r>
      <w:proofErr w:type="gramEnd"/>
      <w:r w:rsidRPr="009F4F45">
        <w:rPr>
          <w:rStyle w:val="NICCYBodyTextChar"/>
        </w:rPr>
        <w:t xml:space="preserve"> tooth decay; </w:t>
      </w:r>
    </w:p>
    <w:p w:rsidR="009D05C9" w:rsidRDefault="009F4F45" w:rsidP="009D05C9">
      <w:pPr>
        <w:spacing w:line="288" w:lineRule="auto"/>
        <w:rPr>
          <w:rStyle w:val="NICCYBodyTextChar"/>
        </w:rPr>
      </w:pPr>
      <w:r w:rsidRPr="009F4F45">
        <w:rPr>
          <w:rStyle w:val="NICCYBodyTextChar"/>
        </w:rPr>
        <w:t xml:space="preserve">(ii) </w:t>
      </w:r>
      <w:proofErr w:type="gramStart"/>
      <w:r w:rsidRPr="009F4F45">
        <w:rPr>
          <w:rStyle w:val="NICCYBodyTextChar"/>
        </w:rPr>
        <w:t>with</w:t>
      </w:r>
      <w:proofErr w:type="gramEnd"/>
      <w:r w:rsidRPr="009F4F45">
        <w:rPr>
          <w:rStyle w:val="NICCYBodyTextChar"/>
        </w:rPr>
        <w:t xml:space="preserve"> a filling; </w:t>
      </w:r>
    </w:p>
    <w:p w:rsidR="009D05C9" w:rsidRDefault="009F4F45" w:rsidP="009D05C9">
      <w:pPr>
        <w:spacing w:line="288" w:lineRule="auto"/>
        <w:rPr>
          <w:rStyle w:val="NICCYBodyTextChar"/>
        </w:rPr>
      </w:pPr>
      <w:r w:rsidRPr="009F4F45">
        <w:rPr>
          <w:rStyle w:val="NICCYBodyTextChar"/>
        </w:rPr>
        <w:t xml:space="preserve">(iii) </w:t>
      </w:r>
      <w:proofErr w:type="gramStart"/>
      <w:r w:rsidRPr="009F4F45">
        <w:rPr>
          <w:rStyle w:val="NICCYBodyTextChar"/>
        </w:rPr>
        <w:t>who</w:t>
      </w:r>
      <w:proofErr w:type="gramEnd"/>
      <w:r w:rsidRPr="009F4F45">
        <w:rPr>
          <w:rStyle w:val="NICCYBodyTextChar"/>
        </w:rPr>
        <w:t xml:space="preserve"> have never visited a dentist; and to detail the number of children under the age of (a) three; and </w:t>
      </w:r>
    </w:p>
    <w:p w:rsidR="009F4F45" w:rsidRDefault="009F4F45" w:rsidP="009D05C9">
      <w:pPr>
        <w:pStyle w:val="NICCYBodyText"/>
        <w:rPr>
          <w:lang w:val="en-US"/>
        </w:rPr>
      </w:pPr>
      <w:r w:rsidRPr="009F4F45">
        <w:rPr>
          <w:rStyle w:val="NICCYBodyTextChar"/>
        </w:rPr>
        <w:t xml:space="preserve">(b) </w:t>
      </w:r>
      <w:proofErr w:type="gramStart"/>
      <w:r w:rsidRPr="009F4F45">
        <w:rPr>
          <w:rStyle w:val="NICCYBodyTextChar"/>
        </w:rPr>
        <w:t>ten</w:t>
      </w:r>
      <w:proofErr w:type="gramEnd"/>
      <w:r w:rsidRPr="009F4F45">
        <w:rPr>
          <w:rStyle w:val="NICCYBodyTextChar"/>
        </w:rPr>
        <w:t xml:space="preserve"> who have had a tooth extracted due to tooth decay; and what initiatives or campaigns are in place to improve the standard of dental care amongst children.</w:t>
      </w:r>
      <w:r w:rsidRPr="009F4F45">
        <w:rPr>
          <w:rStyle w:val="NICCYBodyTextChar"/>
        </w:rPr>
        <w:br/>
      </w:r>
      <w:r w:rsidR="009D05C9">
        <w:rPr>
          <w:lang w:val="en-US"/>
        </w:rPr>
        <w:br/>
      </w:r>
      <w:r w:rsidR="009D05C9" w:rsidRPr="001071E8">
        <w:rPr>
          <w:b/>
        </w:rPr>
        <w:t>Mr</w:t>
      </w:r>
      <w:r w:rsidR="009D05C9">
        <w:rPr>
          <w:b/>
        </w:rPr>
        <w:t xml:space="preserve"> J Wells (The Minister </w:t>
      </w:r>
      <w:r w:rsidR="005406B5">
        <w:rPr>
          <w:b/>
          <w:lang w:val="en-US"/>
        </w:rPr>
        <w:t xml:space="preserve">for </w:t>
      </w:r>
      <w:r w:rsidR="009D05C9" w:rsidRPr="00252D89">
        <w:rPr>
          <w:b/>
          <w:lang w:val="en-US"/>
        </w:rPr>
        <w:t>Health, Social Services and Public Safety</w:t>
      </w:r>
      <w:r w:rsidR="009D05C9" w:rsidRPr="001071E8">
        <w:rPr>
          <w:b/>
        </w:rPr>
        <w:t>):</w:t>
      </w:r>
      <w:r w:rsidR="009D05C9">
        <w:rPr>
          <w:lang w:val="en-US"/>
        </w:rPr>
        <w:t xml:space="preserve"> </w:t>
      </w:r>
      <w:r w:rsidRPr="00025C58">
        <w:rPr>
          <w:lang w:val="en-US"/>
        </w:rPr>
        <w:t xml:space="preserve">The requested information on the number of children with tooth decay or with a filling is not readily available. </w:t>
      </w:r>
      <w:r w:rsidR="009D05C9">
        <w:rPr>
          <w:lang w:val="en-US"/>
        </w:rPr>
        <w:t xml:space="preserve"> </w:t>
      </w:r>
      <w:r w:rsidRPr="00025C58">
        <w:rPr>
          <w:lang w:val="en-US"/>
        </w:rPr>
        <w:t>However, data on the total number of fillings and extractions carried out under General Dental Services in the age groups Under 3 and Under 10 years old is available in Table1:</w:t>
      </w:r>
    </w:p>
    <w:p w:rsidR="009D05C9" w:rsidRDefault="009D05C9" w:rsidP="009D05C9">
      <w:pPr>
        <w:pStyle w:val="NICCYBodyText"/>
        <w:rPr>
          <w:lang w:val="en-US"/>
        </w:rPr>
      </w:pPr>
    </w:p>
    <w:p w:rsidR="009F4F45" w:rsidRDefault="009F4F45" w:rsidP="009D05C9">
      <w:pPr>
        <w:pStyle w:val="NICCYBodyText"/>
        <w:rPr>
          <w:b/>
          <w:bCs/>
          <w:sz w:val="22"/>
          <w:szCs w:val="22"/>
          <w:lang w:val="en-US"/>
        </w:rPr>
      </w:pPr>
      <w:r w:rsidRPr="009D05C9">
        <w:rPr>
          <w:b/>
          <w:bCs/>
          <w:sz w:val="22"/>
          <w:szCs w:val="22"/>
          <w:lang w:val="en-US"/>
        </w:rPr>
        <w:t xml:space="preserve">Table 1: Total number1 of fillings and extractions carried out in 2013/14 </w:t>
      </w:r>
    </w:p>
    <w:p w:rsidR="009D05C9" w:rsidRDefault="009D05C9" w:rsidP="009D05C9">
      <w:pPr>
        <w:pStyle w:val="NICCYBodyText"/>
        <w:rPr>
          <w:b/>
          <w:bCs/>
          <w:sz w:val="22"/>
          <w:szCs w:val="22"/>
          <w:lang w:val="en-US"/>
        </w:rPr>
      </w:pPr>
    </w:p>
    <w:tbl>
      <w:tblPr>
        <w:tblStyle w:val="TableGrid"/>
        <w:tblW w:w="0" w:type="auto"/>
        <w:tblLook w:val="04A0"/>
      </w:tblPr>
      <w:tblGrid>
        <w:gridCol w:w="3282"/>
        <w:gridCol w:w="3283"/>
        <w:gridCol w:w="3283"/>
      </w:tblGrid>
      <w:tr w:rsidR="009D05C9" w:rsidTr="009D05C9">
        <w:tc>
          <w:tcPr>
            <w:tcW w:w="3282" w:type="dxa"/>
          </w:tcPr>
          <w:p w:rsidR="009D05C9" w:rsidRPr="009D05C9" w:rsidRDefault="009D05C9" w:rsidP="009D05C9">
            <w:pPr>
              <w:pStyle w:val="NICCYBodyText"/>
              <w:jc w:val="center"/>
              <w:rPr>
                <w:b/>
                <w:sz w:val="22"/>
                <w:szCs w:val="22"/>
                <w:lang w:val="en-US"/>
              </w:rPr>
            </w:pPr>
            <w:r w:rsidRPr="009D05C9">
              <w:rPr>
                <w:b/>
                <w:sz w:val="22"/>
                <w:szCs w:val="22"/>
                <w:lang w:val="en-US"/>
              </w:rPr>
              <w:t>Treatments during 2013/14</w:t>
            </w:r>
          </w:p>
        </w:tc>
        <w:tc>
          <w:tcPr>
            <w:tcW w:w="3283" w:type="dxa"/>
          </w:tcPr>
          <w:p w:rsidR="009D05C9" w:rsidRPr="009D05C9" w:rsidRDefault="009D05C9" w:rsidP="009D05C9">
            <w:pPr>
              <w:pStyle w:val="NICCYBodyText"/>
              <w:jc w:val="center"/>
              <w:rPr>
                <w:b/>
                <w:sz w:val="22"/>
                <w:szCs w:val="22"/>
                <w:lang w:val="en-US"/>
              </w:rPr>
            </w:pPr>
            <w:r w:rsidRPr="009D05C9">
              <w:rPr>
                <w:b/>
                <w:sz w:val="22"/>
                <w:szCs w:val="22"/>
                <w:lang w:val="en-US"/>
              </w:rPr>
              <w:t>Fillings 2</w:t>
            </w:r>
          </w:p>
        </w:tc>
        <w:tc>
          <w:tcPr>
            <w:tcW w:w="3283" w:type="dxa"/>
          </w:tcPr>
          <w:p w:rsidR="009D05C9" w:rsidRPr="009D05C9" w:rsidRDefault="009D05C9" w:rsidP="009D05C9">
            <w:pPr>
              <w:pStyle w:val="NICCYBodyText"/>
              <w:jc w:val="center"/>
              <w:rPr>
                <w:b/>
                <w:sz w:val="22"/>
                <w:szCs w:val="22"/>
                <w:lang w:val="en-US"/>
              </w:rPr>
            </w:pPr>
            <w:r w:rsidRPr="009D05C9">
              <w:rPr>
                <w:b/>
                <w:sz w:val="22"/>
                <w:szCs w:val="22"/>
                <w:lang w:val="en-US"/>
              </w:rPr>
              <w:t>Extractions</w:t>
            </w:r>
          </w:p>
        </w:tc>
      </w:tr>
      <w:tr w:rsidR="009D05C9" w:rsidTr="009D05C9">
        <w:tc>
          <w:tcPr>
            <w:tcW w:w="3282" w:type="dxa"/>
          </w:tcPr>
          <w:p w:rsidR="009D05C9" w:rsidRDefault="009D05C9" w:rsidP="009D05C9">
            <w:pPr>
              <w:pStyle w:val="NICCYBodyText"/>
              <w:jc w:val="center"/>
              <w:rPr>
                <w:sz w:val="22"/>
                <w:szCs w:val="22"/>
                <w:lang w:val="en-US"/>
              </w:rPr>
            </w:pPr>
            <w:r>
              <w:rPr>
                <w:sz w:val="22"/>
                <w:szCs w:val="22"/>
                <w:lang w:val="en-US"/>
              </w:rPr>
              <w:t>Under 3 years</w:t>
            </w:r>
          </w:p>
        </w:tc>
        <w:tc>
          <w:tcPr>
            <w:tcW w:w="3283" w:type="dxa"/>
          </w:tcPr>
          <w:p w:rsidR="009D05C9" w:rsidRDefault="009D05C9" w:rsidP="009D05C9">
            <w:pPr>
              <w:pStyle w:val="NICCYBodyText"/>
              <w:jc w:val="center"/>
              <w:rPr>
                <w:sz w:val="22"/>
                <w:szCs w:val="22"/>
                <w:lang w:val="en-US"/>
              </w:rPr>
            </w:pPr>
            <w:r>
              <w:rPr>
                <w:sz w:val="22"/>
                <w:szCs w:val="22"/>
                <w:lang w:val="en-US"/>
              </w:rPr>
              <w:t>38</w:t>
            </w:r>
          </w:p>
        </w:tc>
        <w:tc>
          <w:tcPr>
            <w:tcW w:w="3283" w:type="dxa"/>
          </w:tcPr>
          <w:p w:rsidR="009D05C9" w:rsidRDefault="009D05C9" w:rsidP="009D05C9">
            <w:pPr>
              <w:pStyle w:val="NICCYBodyText"/>
              <w:jc w:val="center"/>
              <w:rPr>
                <w:sz w:val="22"/>
                <w:szCs w:val="22"/>
                <w:lang w:val="en-US"/>
              </w:rPr>
            </w:pPr>
            <w:r>
              <w:rPr>
                <w:sz w:val="22"/>
                <w:szCs w:val="22"/>
                <w:lang w:val="en-US"/>
              </w:rPr>
              <w:t>14</w:t>
            </w:r>
          </w:p>
        </w:tc>
      </w:tr>
      <w:tr w:rsidR="009D05C9" w:rsidTr="009D05C9">
        <w:tc>
          <w:tcPr>
            <w:tcW w:w="3282" w:type="dxa"/>
          </w:tcPr>
          <w:p w:rsidR="009D05C9" w:rsidRDefault="009D05C9" w:rsidP="009D05C9">
            <w:pPr>
              <w:pStyle w:val="NICCYBodyText"/>
              <w:jc w:val="center"/>
              <w:rPr>
                <w:sz w:val="22"/>
                <w:szCs w:val="22"/>
                <w:lang w:val="en-US"/>
              </w:rPr>
            </w:pPr>
            <w:r>
              <w:rPr>
                <w:sz w:val="22"/>
                <w:szCs w:val="22"/>
                <w:lang w:val="en-US"/>
              </w:rPr>
              <w:t>Under 10 years</w:t>
            </w:r>
          </w:p>
        </w:tc>
        <w:tc>
          <w:tcPr>
            <w:tcW w:w="3283" w:type="dxa"/>
          </w:tcPr>
          <w:p w:rsidR="009D05C9" w:rsidRDefault="009D05C9" w:rsidP="009D05C9">
            <w:pPr>
              <w:pStyle w:val="NICCYBodyText"/>
              <w:jc w:val="center"/>
              <w:rPr>
                <w:sz w:val="22"/>
                <w:szCs w:val="22"/>
                <w:lang w:val="en-US"/>
              </w:rPr>
            </w:pPr>
            <w:r>
              <w:rPr>
                <w:sz w:val="22"/>
                <w:szCs w:val="22"/>
                <w:lang w:val="en-US"/>
              </w:rPr>
              <w:t>10,986</w:t>
            </w:r>
          </w:p>
        </w:tc>
        <w:tc>
          <w:tcPr>
            <w:tcW w:w="3283" w:type="dxa"/>
          </w:tcPr>
          <w:p w:rsidR="009D05C9" w:rsidRDefault="009D05C9" w:rsidP="009D05C9">
            <w:pPr>
              <w:pStyle w:val="NICCYBodyText"/>
              <w:jc w:val="center"/>
              <w:rPr>
                <w:sz w:val="22"/>
                <w:szCs w:val="22"/>
                <w:lang w:val="en-US"/>
              </w:rPr>
            </w:pPr>
            <w:r>
              <w:rPr>
                <w:sz w:val="22"/>
                <w:szCs w:val="22"/>
                <w:lang w:val="en-US"/>
              </w:rPr>
              <w:t>7,982</w:t>
            </w:r>
          </w:p>
        </w:tc>
      </w:tr>
    </w:tbl>
    <w:p w:rsidR="009D05C9" w:rsidRDefault="009D05C9" w:rsidP="009D05C9">
      <w:pPr>
        <w:pStyle w:val="NICCYBodyText"/>
        <w:rPr>
          <w:sz w:val="22"/>
          <w:szCs w:val="22"/>
          <w:lang w:val="en-US"/>
        </w:rPr>
      </w:pPr>
    </w:p>
    <w:p w:rsidR="009F4F45" w:rsidRPr="009D05C9" w:rsidRDefault="009F4F45" w:rsidP="009D05C9">
      <w:pPr>
        <w:pStyle w:val="NICCYBodyText"/>
        <w:rPr>
          <w:sz w:val="22"/>
          <w:szCs w:val="22"/>
          <w:lang w:val="en-US"/>
        </w:rPr>
      </w:pPr>
      <w:r w:rsidRPr="009D05C9">
        <w:rPr>
          <w:sz w:val="22"/>
          <w:szCs w:val="22"/>
          <w:lang w:val="en-US"/>
        </w:rPr>
        <w:t>Notes:</w:t>
      </w:r>
    </w:p>
    <w:p w:rsidR="009F4F45" w:rsidRPr="009D05C9" w:rsidRDefault="009F4F45" w:rsidP="009D05C9">
      <w:pPr>
        <w:pStyle w:val="NICCYBodyText"/>
        <w:rPr>
          <w:sz w:val="22"/>
          <w:szCs w:val="22"/>
          <w:lang w:val="en-US"/>
        </w:rPr>
      </w:pPr>
      <w:r w:rsidRPr="009D05C9">
        <w:rPr>
          <w:i/>
          <w:iCs/>
          <w:sz w:val="22"/>
          <w:szCs w:val="22"/>
          <w:lang w:val="en-US"/>
        </w:rPr>
        <w:t>1</w:t>
      </w:r>
      <w:r w:rsidR="009D05C9">
        <w:rPr>
          <w:i/>
          <w:iCs/>
          <w:sz w:val="22"/>
          <w:szCs w:val="22"/>
          <w:lang w:val="en-US"/>
        </w:rPr>
        <w:t xml:space="preserve">. </w:t>
      </w:r>
      <w:r w:rsidRPr="009D05C9">
        <w:rPr>
          <w:i/>
          <w:iCs/>
          <w:sz w:val="22"/>
          <w:szCs w:val="22"/>
          <w:lang w:val="en-US"/>
        </w:rPr>
        <w:t>Data excludes private treatments.</w:t>
      </w:r>
    </w:p>
    <w:p w:rsidR="009F4F45" w:rsidRPr="009D05C9" w:rsidRDefault="009D05C9" w:rsidP="009D05C9">
      <w:pPr>
        <w:pStyle w:val="NICCYBodyText"/>
        <w:rPr>
          <w:sz w:val="22"/>
          <w:szCs w:val="22"/>
          <w:lang w:val="en-US"/>
        </w:rPr>
      </w:pPr>
      <w:r>
        <w:rPr>
          <w:i/>
          <w:iCs/>
          <w:sz w:val="22"/>
          <w:szCs w:val="22"/>
          <w:lang w:val="en-US"/>
        </w:rPr>
        <w:t xml:space="preserve">2. </w:t>
      </w:r>
      <w:r w:rsidR="009F4F45" w:rsidRPr="009D05C9">
        <w:rPr>
          <w:i/>
          <w:iCs/>
          <w:sz w:val="22"/>
          <w:szCs w:val="22"/>
          <w:lang w:val="en-US"/>
        </w:rPr>
        <w:t>Excludes fissure sealants which are preventative treatments.</w:t>
      </w:r>
    </w:p>
    <w:p w:rsidR="009D05C9" w:rsidRPr="009D05C9" w:rsidRDefault="009F4F45" w:rsidP="009D05C9">
      <w:pPr>
        <w:pStyle w:val="NICCYBodyText"/>
        <w:rPr>
          <w:sz w:val="22"/>
          <w:szCs w:val="22"/>
          <w:lang w:val="en-US"/>
        </w:rPr>
      </w:pPr>
      <w:r w:rsidRPr="009D05C9">
        <w:rPr>
          <w:sz w:val="22"/>
          <w:szCs w:val="22"/>
          <w:lang w:val="en-US"/>
        </w:rPr>
        <w:t xml:space="preserve">Information on those who have never attended a dentist is not available. </w:t>
      </w:r>
    </w:p>
    <w:p w:rsidR="009D05C9" w:rsidRDefault="009D05C9" w:rsidP="009D05C9">
      <w:pPr>
        <w:pStyle w:val="NICCYBodyText"/>
        <w:rPr>
          <w:lang w:val="en-US"/>
        </w:rPr>
      </w:pPr>
    </w:p>
    <w:p w:rsidR="009D05C9" w:rsidRDefault="009D05C9" w:rsidP="009D05C9">
      <w:pPr>
        <w:pStyle w:val="NICCYBodyText"/>
        <w:rPr>
          <w:lang w:val="en-US"/>
        </w:rPr>
      </w:pPr>
    </w:p>
    <w:p w:rsidR="009F4F45" w:rsidRDefault="009F4F45" w:rsidP="009D05C9">
      <w:pPr>
        <w:pStyle w:val="NICCYBodyText"/>
        <w:rPr>
          <w:lang w:val="en-US"/>
        </w:rPr>
      </w:pPr>
      <w:r w:rsidRPr="00025C58">
        <w:rPr>
          <w:lang w:val="en-US"/>
        </w:rPr>
        <w:t xml:space="preserve">Provided in Table 2 below is the total number of patients aged Under 3 and Under 10 registered in Primary Care, and those who are registered with a dentist. </w:t>
      </w:r>
      <w:r w:rsidR="009D05C9">
        <w:rPr>
          <w:lang w:val="en-US"/>
        </w:rPr>
        <w:t xml:space="preserve"> </w:t>
      </w:r>
      <w:r w:rsidRPr="00025C58">
        <w:rPr>
          <w:lang w:val="en-US"/>
        </w:rPr>
        <w:t>A patient is registered with a General Dental Practitioner if they have attended that practitioner within the previous 24 months.</w:t>
      </w:r>
    </w:p>
    <w:p w:rsidR="00872918" w:rsidRDefault="00872918" w:rsidP="009D05C9">
      <w:pPr>
        <w:pStyle w:val="NICCYBodyText"/>
        <w:rPr>
          <w:lang w:val="en-US"/>
        </w:rPr>
      </w:pPr>
    </w:p>
    <w:p w:rsidR="00872918" w:rsidRDefault="00872918" w:rsidP="009D05C9">
      <w:pPr>
        <w:pStyle w:val="NICCYBodyText"/>
        <w:rPr>
          <w:lang w:val="en-US"/>
        </w:rPr>
      </w:pPr>
    </w:p>
    <w:p w:rsidR="00872918" w:rsidRDefault="00872918" w:rsidP="009D05C9">
      <w:pPr>
        <w:pStyle w:val="NICCYBodyText"/>
        <w:rPr>
          <w:lang w:val="en-US"/>
        </w:rPr>
      </w:pPr>
    </w:p>
    <w:p w:rsidR="00872918" w:rsidRDefault="00872918" w:rsidP="009D05C9">
      <w:pPr>
        <w:pStyle w:val="NICCYBodyText"/>
        <w:rPr>
          <w:lang w:val="en-US"/>
        </w:rPr>
      </w:pPr>
    </w:p>
    <w:p w:rsidR="00872918" w:rsidRDefault="00872918" w:rsidP="009D05C9">
      <w:pPr>
        <w:pStyle w:val="NICCYBodyText"/>
        <w:rPr>
          <w:lang w:val="en-US"/>
        </w:rPr>
      </w:pPr>
    </w:p>
    <w:p w:rsidR="009F4F45" w:rsidRDefault="009F4F45" w:rsidP="009D05C9">
      <w:pPr>
        <w:pStyle w:val="NICCYBodyText"/>
        <w:rPr>
          <w:b/>
          <w:bCs/>
          <w:sz w:val="22"/>
          <w:szCs w:val="22"/>
          <w:lang w:val="en-US"/>
        </w:rPr>
      </w:pPr>
      <w:r w:rsidRPr="00872918">
        <w:rPr>
          <w:b/>
          <w:bCs/>
          <w:sz w:val="22"/>
          <w:szCs w:val="22"/>
          <w:lang w:val="en-US"/>
        </w:rPr>
        <w:lastRenderedPageBreak/>
        <w:t xml:space="preserve">Table 2: </w:t>
      </w:r>
      <w:proofErr w:type="gramStart"/>
      <w:r w:rsidRPr="00872918">
        <w:rPr>
          <w:b/>
          <w:bCs/>
          <w:sz w:val="22"/>
          <w:szCs w:val="22"/>
          <w:lang w:val="en-US"/>
        </w:rPr>
        <w:t>Under 3 years and Under</w:t>
      </w:r>
      <w:proofErr w:type="gramEnd"/>
      <w:r w:rsidRPr="00872918">
        <w:rPr>
          <w:b/>
          <w:bCs/>
          <w:sz w:val="22"/>
          <w:szCs w:val="22"/>
          <w:lang w:val="en-US"/>
        </w:rPr>
        <w:t xml:space="preserve"> 10 years old registrations for Primary Care and Dental Care</w:t>
      </w:r>
    </w:p>
    <w:p w:rsidR="00872918" w:rsidRDefault="00872918" w:rsidP="009D05C9">
      <w:pPr>
        <w:pStyle w:val="NICCYBodyText"/>
        <w:rPr>
          <w:b/>
          <w:bCs/>
          <w:sz w:val="22"/>
          <w:szCs w:val="22"/>
          <w:lang w:val="en-US"/>
        </w:rPr>
      </w:pPr>
    </w:p>
    <w:tbl>
      <w:tblPr>
        <w:tblStyle w:val="TableGrid"/>
        <w:tblW w:w="0" w:type="auto"/>
        <w:tblLook w:val="04A0"/>
      </w:tblPr>
      <w:tblGrid>
        <w:gridCol w:w="1668"/>
        <w:gridCol w:w="2693"/>
        <w:gridCol w:w="3025"/>
        <w:gridCol w:w="2462"/>
      </w:tblGrid>
      <w:tr w:rsidR="00872918" w:rsidTr="00872918">
        <w:tc>
          <w:tcPr>
            <w:tcW w:w="1668" w:type="dxa"/>
          </w:tcPr>
          <w:p w:rsidR="00872918" w:rsidRPr="00872918" w:rsidRDefault="00872918" w:rsidP="00872918">
            <w:pPr>
              <w:pStyle w:val="NICCYBodyText"/>
              <w:jc w:val="center"/>
              <w:rPr>
                <w:b/>
                <w:sz w:val="22"/>
                <w:szCs w:val="22"/>
                <w:lang w:val="en-US"/>
              </w:rPr>
            </w:pPr>
            <w:r w:rsidRPr="00872918">
              <w:rPr>
                <w:b/>
                <w:sz w:val="22"/>
                <w:szCs w:val="22"/>
                <w:lang w:val="en-US"/>
              </w:rPr>
              <w:t>Age Group</w:t>
            </w:r>
          </w:p>
        </w:tc>
        <w:tc>
          <w:tcPr>
            <w:tcW w:w="2693" w:type="dxa"/>
          </w:tcPr>
          <w:p w:rsidR="00872918" w:rsidRPr="00872918" w:rsidRDefault="00872918" w:rsidP="00872918">
            <w:pPr>
              <w:pStyle w:val="NICCYBodyText"/>
              <w:jc w:val="center"/>
              <w:rPr>
                <w:b/>
                <w:sz w:val="22"/>
                <w:szCs w:val="22"/>
                <w:lang w:val="en-US"/>
              </w:rPr>
            </w:pPr>
            <w:r w:rsidRPr="00872918">
              <w:rPr>
                <w:b/>
                <w:sz w:val="22"/>
                <w:szCs w:val="22"/>
                <w:lang w:val="en-US"/>
              </w:rPr>
              <w:t>All Dental Registered</w:t>
            </w:r>
          </w:p>
          <w:p w:rsidR="00872918" w:rsidRPr="00872918" w:rsidRDefault="00872918" w:rsidP="00872918">
            <w:pPr>
              <w:pStyle w:val="NICCYBodyText"/>
              <w:jc w:val="center"/>
              <w:rPr>
                <w:b/>
                <w:sz w:val="22"/>
                <w:szCs w:val="22"/>
                <w:lang w:val="en-US"/>
              </w:rPr>
            </w:pPr>
            <w:r w:rsidRPr="00872918">
              <w:rPr>
                <w:b/>
                <w:sz w:val="22"/>
                <w:szCs w:val="22"/>
                <w:lang w:val="en-US"/>
              </w:rPr>
              <w:t>Patients 1</w:t>
            </w:r>
          </w:p>
        </w:tc>
        <w:tc>
          <w:tcPr>
            <w:tcW w:w="3025" w:type="dxa"/>
          </w:tcPr>
          <w:p w:rsidR="00872918" w:rsidRPr="00872918" w:rsidRDefault="00872918" w:rsidP="00872918">
            <w:pPr>
              <w:pStyle w:val="NICCYBodyText"/>
              <w:jc w:val="center"/>
              <w:rPr>
                <w:b/>
                <w:sz w:val="22"/>
                <w:szCs w:val="22"/>
                <w:lang w:val="en-US"/>
              </w:rPr>
            </w:pPr>
            <w:r w:rsidRPr="00872918">
              <w:rPr>
                <w:b/>
                <w:sz w:val="22"/>
                <w:szCs w:val="22"/>
                <w:lang w:val="en-US"/>
              </w:rPr>
              <w:t>All Patients registered for</w:t>
            </w:r>
          </w:p>
          <w:p w:rsidR="00872918" w:rsidRPr="00872918" w:rsidRDefault="00872918" w:rsidP="00872918">
            <w:pPr>
              <w:pStyle w:val="NICCYBodyText"/>
              <w:jc w:val="center"/>
              <w:rPr>
                <w:b/>
                <w:sz w:val="22"/>
                <w:szCs w:val="22"/>
                <w:lang w:val="en-US"/>
              </w:rPr>
            </w:pPr>
            <w:r w:rsidRPr="00872918">
              <w:rPr>
                <w:b/>
                <w:sz w:val="22"/>
                <w:szCs w:val="22"/>
                <w:lang w:val="en-US"/>
              </w:rPr>
              <w:t>Primary Care 2</w:t>
            </w:r>
          </w:p>
        </w:tc>
        <w:tc>
          <w:tcPr>
            <w:tcW w:w="2462" w:type="dxa"/>
          </w:tcPr>
          <w:p w:rsidR="00872918" w:rsidRPr="00872918" w:rsidRDefault="00872918" w:rsidP="00872918">
            <w:pPr>
              <w:pStyle w:val="NICCYBodyText"/>
              <w:jc w:val="center"/>
              <w:rPr>
                <w:b/>
                <w:sz w:val="22"/>
                <w:szCs w:val="22"/>
                <w:lang w:val="en-US"/>
              </w:rPr>
            </w:pPr>
            <w:r w:rsidRPr="00872918">
              <w:rPr>
                <w:b/>
                <w:sz w:val="22"/>
                <w:szCs w:val="22"/>
                <w:lang w:val="en-US"/>
              </w:rPr>
              <w:t>% Dental</w:t>
            </w:r>
          </w:p>
          <w:p w:rsidR="00872918" w:rsidRPr="00872918" w:rsidRDefault="00872918" w:rsidP="00872918">
            <w:pPr>
              <w:pStyle w:val="NICCYBodyText"/>
              <w:jc w:val="center"/>
              <w:rPr>
                <w:b/>
                <w:sz w:val="22"/>
                <w:szCs w:val="22"/>
                <w:lang w:val="en-US"/>
              </w:rPr>
            </w:pPr>
            <w:r w:rsidRPr="00872918">
              <w:rPr>
                <w:b/>
                <w:sz w:val="22"/>
                <w:szCs w:val="22"/>
                <w:lang w:val="en-US"/>
              </w:rPr>
              <w:t>Registrations</w:t>
            </w:r>
          </w:p>
        </w:tc>
      </w:tr>
      <w:tr w:rsidR="00872918" w:rsidRPr="00872918" w:rsidTr="00872918">
        <w:tc>
          <w:tcPr>
            <w:tcW w:w="1668" w:type="dxa"/>
          </w:tcPr>
          <w:p w:rsidR="00872918" w:rsidRPr="00872918" w:rsidRDefault="00872918" w:rsidP="00872918">
            <w:pPr>
              <w:pStyle w:val="NICCYBodyText"/>
              <w:jc w:val="center"/>
              <w:rPr>
                <w:sz w:val="22"/>
                <w:szCs w:val="22"/>
                <w:lang w:val="en-US"/>
              </w:rPr>
            </w:pPr>
            <w:r>
              <w:rPr>
                <w:sz w:val="22"/>
                <w:szCs w:val="22"/>
                <w:lang w:val="en-US"/>
              </w:rPr>
              <w:t>Under 3</w:t>
            </w:r>
          </w:p>
        </w:tc>
        <w:tc>
          <w:tcPr>
            <w:tcW w:w="2693" w:type="dxa"/>
          </w:tcPr>
          <w:p w:rsidR="00872918" w:rsidRPr="00872918" w:rsidRDefault="00872918" w:rsidP="00872918">
            <w:pPr>
              <w:pStyle w:val="NICCYBodyText"/>
              <w:jc w:val="center"/>
              <w:rPr>
                <w:sz w:val="22"/>
                <w:szCs w:val="22"/>
                <w:lang w:val="en-US"/>
              </w:rPr>
            </w:pPr>
            <w:r>
              <w:rPr>
                <w:sz w:val="22"/>
                <w:szCs w:val="22"/>
                <w:lang w:val="en-US"/>
              </w:rPr>
              <w:t>20,673</w:t>
            </w:r>
          </w:p>
        </w:tc>
        <w:tc>
          <w:tcPr>
            <w:tcW w:w="3025" w:type="dxa"/>
          </w:tcPr>
          <w:p w:rsidR="00872918" w:rsidRPr="00872918" w:rsidRDefault="00872918" w:rsidP="00872918">
            <w:pPr>
              <w:pStyle w:val="NICCYBodyText"/>
              <w:jc w:val="center"/>
              <w:rPr>
                <w:sz w:val="22"/>
                <w:szCs w:val="22"/>
                <w:lang w:val="en-US"/>
              </w:rPr>
            </w:pPr>
            <w:r>
              <w:rPr>
                <w:sz w:val="22"/>
                <w:szCs w:val="22"/>
                <w:lang w:val="en-US"/>
              </w:rPr>
              <w:t>72,162</w:t>
            </w:r>
          </w:p>
        </w:tc>
        <w:tc>
          <w:tcPr>
            <w:tcW w:w="2462" w:type="dxa"/>
          </w:tcPr>
          <w:p w:rsidR="00872918" w:rsidRPr="00872918" w:rsidRDefault="00872918" w:rsidP="00872918">
            <w:pPr>
              <w:pStyle w:val="NICCYBodyText"/>
              <w:jc w:val="center"/>
              <w:rPr>
                <w:sz w:val="22"/>
                <w:szCs w:val="22"/>
                <w:lang w:val="en-US"/>
              </w:rPr>
            </w:pPr>
            <w:r>
              <w:rPr>
                <w:sz w:val="22"/>
                <w:szCs w:val="22"/>
                <w:lang w:val="en-US"/>
              </w:rPr>
              <w:t>28.6%</w:t>
            </w:r>
          </w:p>
        </w:tc>
      </w:tr>
      <w:tr w:rsidR="00872918" w:rsidRPr="00872918" w:rsidTr="00872918">
        <w:tc>
          <w:tcPr>
            <w:tcW w:w="1668" w:type="dxa"/>
          </w:tcPr>
          <w:p w:rsidR="00872918" w:rsidRDefault="00872918" w:rsidP="00872918">
            <w:pPr>
              <w:pStyle w:val="NICCYBodyText"/>
              <w:jc w:val="center"/>
              <w:rPr>
                <w:sz w:val="22"/>
                <w:szCs w:val="22"/>
                <w:lang w:val="en-US"/>
              </w:rPr>
            </w:pPr>
            <w:r>
              <w:rPr>
                <w:sz w:val="22"/>
                <w:szCs w:val="22"/>
                <w:lang w:val="en-US"/>
              </w:rPr>
              <w:t>Under 10</w:t>
            </w:r>
          </w:p>
        </w:tc>
        <w:tc>
          <w:tcPr>
            <w:tcW w:w="2693" w:type="dxa"/>
          </w:tcPr>
          <w:p w:rsidR="00872918" w:rsidRDefault="00872918" w:rsidP="00872918">
            <w:pPr>
              <w:pStyle w:val="NICCYBodyText"/>
              <w:jc w:val="center"/>
              <w:rPr>
                <w:sz w:val="22"/>
                <w:szCs w:val="22"/>
                <w:lang w:val="en-US"/>
              </w:rPr>
            </w:pPr>
            <w:r>
              <w:rPr>
                <w:sz w:val="22"/>
                <w:szCs w:val="22"/>
                <w:lang w:val="en-US"/>
              </w:rPr>
              <w:t>178,551</w:t>
            </w:r>
          </w:p>
        </w:tc>
        <w:tc>
          <w:tcPr>
            <w:tcW w:w="3025" w:type="dxa"/>
          </w:tcPr>
          <w:p w:rsidR="00872918" w:rsidRDefault="00872918" w:rsidP="00872918">
            <w:pPr>
              <w:pStyle w:val="NICCYBodyText"/>
              <w:jc w:val="center"/>
              <w:rPr>
                <w:sz w:val="22"/>
                <w:szCs w:val="22"/>
                <w:lang w:val="en-US"/>
              </w:rPr>
            </w:pPr>
            <w:r>
              <w:rPr>
                <w:sz w:val="22"/>
                <w:szCs w:val="22"/>
                <w:lang w:val="en-US"/>
              </w:rPr>
              <w:t>268,978</w:t>
            </w:r>
          </w:p>
        </w:tc>
        <w:tc>
          <w:tcPr>
            <w:tcW w:w="2462" w:type="dxa"/>
          </w:tcPr>
          <w:p w:rsidR="00872918" w:rsidRDefault="00872918" w:rsidP="00872918">
            <w:pPr>
              <w:pStyle w:val="NICCYBodyText"/>
              <w:jc w:val="center"/>
              <w:rPr>
                <w:sz w:val="22"/>
                <w:szCs w:val="22"/>
                <w:lang w:val="en-US"/>
              </w:rPr>
            </w:pPr>
            <w:r>
              <w:rPr>
                <w:sz w:val="22"/>
                <w:szCs w:val="22"/>
                <w:lang w:val="en-US"/>
              </w:rPr>
              <w:t>66.4%</w:t>
            </w:r>
          </w:p>
        </w:tc>
      </w:tr>
    </w:tbl>
    <w:p w:rsidR="00872918" w:rsidRPr="00872918" w:rsidRDefault="00872918" w:rsidP="009D05C9">
      <w:pPr>
        <w:pStyle w:val="NICCYBodyText"/>
        <w:rPr>
          <w:sz w:val="22"/>
          <w:szCs w:val="22"/>
          <w:lang w:val="en-US"/>
        </w:rPr>
      </w:pPr>
    </w:p>
    <w:p w:rsidR="009F4F45" w:rsidRPr="00872918" w:rsidRDefault="009F4F45" w:rsidP="009D05C9">
      <w:pPr>
        <w:pStyle w:val="NICCYBodyText"/>
        <w:rPr>
          <w:sz w:val="22"/>
          <w:szCs w:val="22"/>
          <w:lang w:val="en-US"/>
        </w:rPr>
      </w:pPr>
      <w:r w:rsidRPr="00872918">
        <w:rPr>
          <w:sz w:val="22"/>
          <w:szCs w:val="22"/>
          <w:lang w:val="en-US"/>
        </w:rPr>
        <w:t>1</w:t>
      </w:r>
      <w:r w:rsidR="00872918">
        <w:rPr>
          <w:sz w:val="22"/>
          <w:szCs w:val="22"/>
          <w:lang w:val="en-US"/>
        </w:rPr>
        <w:t xml:space="preserve">. </w:t>
      </w:r>
      <w:r w:rsidRPr="00872918">
        <w:rPr>
          <w:sz w:val="22"/>
          <w:szCs w:val="22"/>
          <w:lang w:val="en-US"/>
        </w:rPr>
        <w:t>All patients in Northern Ireland registered with a General Dental Practitioner at April 2014.</w:t>
      </w:r>
    </w:p>
    <w:p w:rsidR="009F4F45" w:rsidRDefault="009F4F45" w:rsidP="009D05C9">
      <w:pPr>
        <w:pStyle w:val="NICCYBodyText"/>
        <w:rPr>
          <w:sz w:val="22"/>
          <w:szCs w:val="22"/>
          <w:lang w:val="en-US"/>
        </w:rPr>
      </w:pPr>
      <w:r w:rsidRPr="00872918">
        <w:rPr>
          <w:sz w:val="22"/>
          <w:szCs w:val="22"/>
          <w:lang w:val="en-US"/>
        </w:rPr>
        <w:t>2</w:t>
      </w:r>
      <w:r w:rsidR="00872918">
        <w:rPr>
          <w:sz w:val="22"/>
          <w:szCs w:val="22"/>
          <w:lang w:val="en-US"/>
        </w:rPr>
        <w:t xml:space="preserve">. </w:t>
      </w:r>
      <w:r w:rsidRPr="00872918">
        <w:rPr>
          <w:sz w:val="22"/>
          <w:szCs w:val="22"/>
          <w:lang w:val="en-US"/>
        </w:rPr>
        <w:t>All patients in Northern Ireland registered for Primary Care at April 2014.</w:t>
      </w:r>
    </w:p>
    <w:p w:rsidR="00872918" w:rsidRPr="00872918" w:rsidRDefault="00872918" w:rsidP="009D05C9">
      <w:pPr>
        <w:pStyle w:val="NICCYBodyText"/>
        <w:rPr>
          <w:sz w:val="22"/>
          <w:szCs w:val="22"/>
          <w:lang w:val="en-US"/>
        </w:rPr>
      </w:pPr>
    </w:p>
    <w:p w:rsidR="009F4F45" w:rsidRPr="00025C58" w:rsidRDefault="009F4F45" w:rsidP="009D05C9">
      <w:pPr>
        <w:pStyle w:val="NICCYBodyText"/>
        <w:rPr>
          <w:lang w:val="en-US"/>
        </w:rPr>
      </w:pPr>
      <w:r w:rsidRPr="00025C58">
        <w:rPr>
          <w:b/>
          <w:bCs/>
          <w:lang w:val="en-US"/>
        </w:rPr>
        <w:t>Initiatives and Campaigns</w:t>
      </w:r>
    </w:p>
    <w:p w:rsidR="009F4F45" w:rsidRPr="00025C58" w:rsidRDefault="009F4F45" w:rsidP="009D05C9">
      <w:pPr>
        <w:pStyle w:val="NICCYBodyText"/>
        <w:rPr>
          <w:lang w:val="en-US"/>
        </w:rPr>
      </w:pPr>
      <w:r w:rsidRPr="00025C58">
        <w:rPr>
          <w:lang w:val="en-US"/>
        </w:rPr>
        <w:t xml:space="preserve">My Department has been very proactive in introducing evidence-based </w:t>
      </w:r>
      <w:proofErr w:type="spellStart"/>
      <w:r w:rsidRPr="00025C58">
        <w:rPr>
          <w:lang w:val="en-US"/>
        </w:rPr>
        <w:t>programmes</w:t>
      </w:r>
      <w:proofErr w:type="spellEnd"/>
      <w:r w:rsidRPr="00025C58">
        <w:rPr>
          <w:lang w:val="en-US"/>
        </w:rPr>
        <w:t xml:space="preserve"> to improve the oral health of the population of Northern Ireland. </w:t>
      </w:r>
      <w:r w:rsidR="00872918">
        <w:rPr>
          <w:lang w:val="en-US"/>
        </w:rPr>
        <w:t xml:space="preserve"> </w:t>
      </w:r>
      <w:r w:rsidRPr="00025C58">
        <w:rPr>
          <w:lang w:val="en-US"/>
        </w:rPr>
        <w:t xml:space="preserve">To </w:t>
      </w:r>
      <w:proofErr w:type="spellStart"/>
      <w:r w:rsidRPr="00025C58">
        <w:rPr>
          <w:lang w:val="en-US"/>
        </w:rPr>
        <w:t>realise</w:t>
      </w:r>
      <w:proofErr w:type="spellEnd"/>
      <w:r w:rsidRPr="00025C58">
        <w:rPr>
          <w:lang w:val="en-US"/>
        </w:rPr>
        <w:t xml:space="preserve"> maximum effect these are mainly directed at children but other schemes are also targeted at adults from deprived areas and elderly patients in residential and nursing homes.</w:t>
      </w:r>
    </w:p>
    <w:p w:rsidR="009F4F45" w:rsidRPr="00025C58" w:rsidRDefault="009F4F45" w:rsidP="009D05C9">
      <w:pPr>
        <w:pStyle w:val="NICCYBodyText"/>
        <w:rPr>
          <w:lang w:val="en-US"/>
        </w:rPr>
      </w:pPr>
      <w:r w:rsidRPr="00025C58">
        <w:rPr>
          <w:lang w:val="en-US"/>
        </w:rPr>
        <w:t>The following measures relate to children:</w:t>
      </w:r>
    </w:p>
    <w:p w:rsidR="009F4F45" w:rsidRPr="00025C58" w:rsidRDefault="009F4F45" w:rsidP="00872918">
      <w:pPr>
        <w:pStyle w:val="NICCYBodyText"/>
        <w:numPr>
          <w:ilvl w:val="0"/>
          <w:numId w:val="14"/>
        </w:numPr>
        <w:rPr>
          <w:lang w:val="en-US"/>
        </w:rPr>
      </w:pPr>
      <w:r w:rsidRPr="00025C58">
        <w:rPr>
          <w:lang w:val="en-US"/>
        </w:rPr>
        <w:t>Fluoride toothpaste schemes for young children in the most deprived areas.</w:t>
      </w:r>
    </w:p>
    <w:p w:rsidR="009F4F45" w:rsidRPr="00025C58" w:rsidRDefault="009F4F45" w:rsidP="00872918">
      <w:pPr>
        <w:pStyle w:val="NICCYBodyText"/>
        <w:numPr>
          <w:ilvl w:val="0"/>
          <w:numId w:val="14"/>
        </w:numPr>
        <w:rPr>
          <w:lang w:val="en-US"/>
        </w:rPr>
      </w:pPr>
      <w:r w:rsidRPr="00025C58">
        <w:rPr>
          <w:lang w:val="en-US"/>
        </w:rPr>
        <w:t>Preventive fissure sealant scheme delivered through the General Dental Services for young people.</w:t>
      </w:r>
    </w:p>
    <w:p w:rsidR="009F4F45" w:rsidRPr="00025C58" w:rsidRDefault="009F4F45" w:rsidP="00872918">
      <w:pPr>
        <w:pStyle w:val="NICCYBodyText"/>
        <w:numPr>
          <w:ilvl w:val="0"/>
          <w:numId w:val="14"/>
        </w:numPr>
        <w:rPr>
          <w:lang w:val="en-US"/>
        </w:rPr>
      </w:pPr>
      <w:r w:rsidRPr="00025C58">
        <w:rPr>
          <w:lang w:val="en-US"/>
        </w:rPr>
        <w:t xml:space="preserve">Enhanced capitation payments for dentists providing care to children from certain deprived areas. </w:t>
      </w:r>
    </w:p>
    <w:p w:rsidR="009F4F45" w:rsidRDefault="009F4F45" w:rsidP="00872918">
      <w:pPr>
        <w:pStyle w:val="NICCYBodyText"/>
        <w:numPr>
          <w:ilvl w:val="0"/>
          <w:numId w:val="14"/>
        </w:numPr>
        <w:rPr>
          <w:lang w:val="en-US"/>
        </w:rPr>
      </w:pPr>
      <w:proofErr w:type="spellStart"/>
      <w:r w:rsidRPr="00025C58">
        <w:rPr>
          <w:lang w:val="en-US"/>
        </w:rPr>
        <w:t>Focussing</w:t>
      </w:r>
      <w:proofErr w:type="spellEnd"/>
      <w:r w:rsidRPr="00025C58">
        <w:rPr>
          <w:lang w:val="en-US"/>
        </w:rPr>
        <w:t xml:space="preserve"> the work of the Community Dental Service (CDS) across the whole of Northern Ireland to improving the oral health of those with special care needs, which includes children from socially disadvantaged areas. </w:t>
      </w:r>
      <w:r w:rsidR="00872918">
        <w:rPr>
          <w:lang w:val="en-US"/>
        </w:rPr>
        <w:t xml:space="preserve"> </w:t>
      </w:r>
      <w:r w:rsidRPr="00025C58">
        <w:rPr>
          <w:lang w:val="en-US"/>
        </w:rPr>
        <w:t xml:space="preserve">They also deliver evidence-based oral health improvement </w:t>
      </w:r>
      <w:proofErr w:type="spellStart"/>
      <w:r w:rsidRPr="00025C58">
        <w:rPr>
          <w:lang w:val="en-US"/>
        </w:rPr>
        <w:t>programmes</w:t>
      </w:r>
      <w:proofErr w:type="spellEnd"/>
      <w:r w:rsidRPr="00025C58">
        <w:rPr>
          <w:lang w:val="en-US"/>
        </w:rPr>
        <w:t>.</w:t>
      </w:r>
    </w:p>
    <w:p w:rsidR="00872918" w:rsidRPr="00025C58" w:rsidRDefault="00872918" w:rsidP="00872918">
      <w:pPr>
        <w:pStyle w:val="NICCYBodyText"/>
        <w:ind w:left="720"/>
        <w:rPr>
          <w:lang w:val="en-US"/>
        </w:rPr>
      </w:pPr>
    </w:p>
    <w:p w:rsidR="009F4F45" w:rsidRPr="00025C58" w:rsidRDefault="009F4F45" w:rsidP="009D05C9">
      <w:pPr>
        <w:pStyle w:val="NICCYBodyText"/>
        <w:rPr>
          <w:lang w:val="en-US"/>
        </w:rPr>
      </w:pPr>
      <w:r w:rsidRPr="00025C58">
        <w:rPr>
          <w:lang w:val="en-US"/>
        </w:rPr>
        <w:t xml:space="preserve">Since the implementation of these schemes, beginning in 2004, we have noticed a significant improvement in the oral health of our child population. </w:t>
      </w:r>
      <w:r w:rsidR="00872918">
        <w:rPr>
          <w:lang w:val="en-US"/>
        </w:rPr>
        <w:t xml:space="preserve"> </w:t>
      </w:r>
      <w:r w:rsidRPr="00025C58">
        <w:rPr>
          <w:lang w:val="en-US"/>
        </w:rPr>
        <w:t xml:space="preserve">There have been considerable reductions in the numbers of extractions under general </w:t>
      </w:r>
      <w:proofErr w:type="spellStart"/>
      <w:r w:rsidRPr="00025C58">
        <w:rPr>
          <w:lang w:val="en-US"/>
        </w:rPr>
        <w:t>anaesthetic</w:t>
      </w:r>
      <w:proofErr w:type="spellEnd"/>
      <w:r w:rsidRPr="00025C58">
        <w:rPr>
          <w:lang w:val="en-US"/>
        </w:rPr>
        <w:t xml:space="preserve">, and the number of fillings carried out in children over this period. </w:t>
      </w:r>
      <w:r w:rsidR="00872918">
        <w:rPr>
          <w:lang w:val="en-US"/>
        </w:rPr>
        <w:t xml:space="preserve"> </w:t>
      </w:r>
      <w:r w:rsidRPr="00025C58">
        <w:rPr>
          <w:lang w:val="en-US"/>
        </w:rPr>
        <w:t xml:space="preserve">These evidence-based </w:t>
      </w:r>
      <w:proofErr w:type="spellStart"/>
      <w:r w:rsidRPr="00025C58">
        <w:rPr>
          <w:lang w:val="en-US"/>
        </w:rPr>
        <w:t>programmes</w:t>
      </w:r>
      <w:proofErr w:type="spellEnd"/>
      <w:r w:rsidRPr="00025C58">
        <w:rPr>
          <w:lang w:val="en-US"/>
        </w:rPr>
        <w:t xml:space="preserve"> continue with the aim of further improving the oral health of our population.</w:t>
      </w:r>
    </w:p>
    <w:p w:rsidR="009F4F45" w:rsidRDefault="009F4F45" w:rsidP="009D05C9">
      <w:pPr>
        <w:pStyle w:val="NICCYBodyText"/>
        <w:rPr>
          <w:lang w:val="en-US"/>
        </w:rPr>
      </w:pPr>
      <w:r w:rsidRPr="00025C58">
        <w:rPr>
          <w:lang w:val="en-US"/>
        </w:rPr>
        <w:t>Across Northern Ireland the Public Health Agency also runs a number of healthy eating initiatives to improve both the general and dental health of children.</w:t>
      </w:r>
    </w:p>
    <w:p w:rsidR="00872918" w:rsidRPr="00025C58" w:rsidRDefault="00872918" w:rsidP="009D05C9">
      <w:pPr>
        <w:pStyle w:val="NICCYBodyText"/>
        <w:rPr>
          <w:lang w:val="en-US"/>
        </w:rPr>
      </w:pPr>
    </w:p>
    <w:p w:rsidR="009F4F45" w:rsidRDefault="009F4F45" w:rsidP="009D05C9">
      <w:pPr>
        <w:pStyle w:val="NICCYBodyText"/>
        <w:rPr>
          <w:lang w:val="en-US"/>
        </w:rPr>
      </w:pPr>
      <w:r w:rsidRPr="00025C58">
        <w:rPr>
          <w:lang w:val="en-US"/>
        </w:rPr>
        <w:t xml:space="preserve">My Department has also supported a large research trial investigating the effectiveness and cost-effectiveness of fluoride varnish and fluoride toothpaste in dental practices to prevent decay in young children. </w:t>
      </w:r>
      <w:r w:rsidR="00872918">
        <w:rPr>
          <w:lang w:val="en-US"/>
        </w:rPr>
        <w:t xml:space="preserve"> </w:t>
      </w:r>
      <w:r w:rsidRPr="00025C58">
        <w:rPr>
          <w:lang w:val="en-US"/>
        </w:rPr>
        <w:t xml:space="preserve">The trial is now in its final stages and the preliminary </w:t>
      </w:r>
      <w:r w:rsidRPr="00025C58">
        <w:rPr>
          <w:lang w:val="en-US"/>
        </w:rPr>
        <w:lastRenderedPageBreak/>
        <w:t>results are expected in autumn 2015.</w:t>
      </w:r>
    </w:p>
    <w:p w:rsidR="00872918" w:rsidRPr="00025C58" w:rsidRDefault="00872918" w:rsidP="009D05C9">
      <w:pPr>
        <w:pStyle w:val="NICCYBodyText"/>
        <w:rPr>
          <w:lang w:val="en-US"/>
        </w:rPr>
      </w:pPr>
    </w:p>
    <w:p w:rsidR="009F4F45" w:rsidRPr="00025C58" w:rsidRDefault="009F4F45" w:rsidP="009D05C9">
      <w:pPr>
        <w:pStyle w:val="NICCYBodyText"/>
        <w:rPr>
          <w:lang w:val="en-US"/>
        </w:rPr>
      </w:pPr>
      <w:r w:rsidRPr="00025C58">
        <w:rPr>
          <w:b/>
          <w:bCs/>
          <w:lang w:val="en-US"/>
        </w:rPr>
        <w:t>Children’s Dental Health Survey</w:t>
      </w:r>
    </w:p>
    <w:p w:rsidR="009F4F45" w:rsidRDefault="009F4F45" w:rsidP="009D05C9">
      <w:pPr>
        <w:pStyle w:val="NICCYBodyText"/>
        <w:rPr>
          <w:lang w:val="en-US"/>
        </w:rPr>
      </w:pPr>
      <w:r w:rsidRPr="00025C58">
        <w:rPr>
          <w:lang w:val="en-US"/>
        </w:rPr>
        <w:t>Northern Ireland is participating in the 2013/14 UK Children’s Dental Health Survey. T</w:t>
      </w:r>
      <w:r w:rsidR="00872918">
        <w:rPr>
          <w:lang w:val="en-US"/>
        </w:rPr>
        <w:t xml:space="preserve"> </w:t>
      </w:r>
      <w:r w:rsidRPr="00025C58">
        <w:rPr>
          <w:lang w:val="en-US"/>
        </w:rPr>
        <w:t>his will be the fifth survey in a series carried out every ten years since 1973 (Northern Ireland has participated since 1983).</w:t>
      </w:r>
    </w:p>
    <w:p w:rsidR="00872918" w:rsidRPr="00025C58" w:rsidRDefault="00872918" w:rsidP="009D05C9">
      <w:pPr>
        <w:pStyle w:val="NICCYBodyText"/>
        <w:rPr>
          <w:lang w:val="en-US"/>
        </w:rPr>
      </w:pPr>
    </w:p>
    <w:p w:rsidR="009F4F45" w:rsidRDefault="009F4F45" w:rsidP="009D05C9">
      <w:pPr>
        <w:pStyle w:val="NICCYBodyText"/>
        <w:rPr>
          <w:lang w:val="en-US"/>
        </w:rPr>
      </w:pPr>
      <w:r w:rsidRPr="00025C58">
        <w:rPr>
          <w:lang w:val="en-US"/>
        </w:rPr>
        <w:t>The survey involves children aged 5, 8, 12 and 15, and will cover topics such as dental hygiene, attitudes to oral health, and a dental examination will provide information on the condition of the children’s teeth.  </w:t>
      </w:r>
    </w:p>
    <w:p w:rsidR="00872918" w:rsidRPr="00025C58" w:rsidRDefault="00872918" w:rsidP="009D05C9">
      <w:pPr>
        <w:pStyle w:val="NICCYBodyText"/>
        <w:rPr>
          <w:lang w:val="en-US"/>
        </w:rPr>
      </w:pPr>
    </w:p>
    <w:p w:rsidR="009F4F45" w:rsidRDefault="009F4F45" w:rsidP="009D05C9">
      <w:pPr>
        <w:pStyle w:val="NICCYBodyText"/>
        <w:rPr>
          <w:lang w:val="en-US"/>
        </w:rPr>
      </w:pPr>
      <w:r w:rsidRPr="00025C58">
        <w:rPr>
          <w:lang w:val="en-US"/>
        </w:rPr>
        <w:t>Findings from the survey will allow for comparisons in dental health and treatment over time and will help inform future dental health policy.</w:t>
      </w:r>
    </w:p>
    <w:p w:rsidR="00872918" w:rsidRPr="00025C58" w:rsidRDefault="00872918" w:rsidP="009D05C9">
      <w:pPr>
        <w:pStyle w:val="NICCYBodyText"/>
        <w:rPr>
          <w:lang w:val="en-US"/>
        </w:rPr>
      </w:pPr>
    </w:p>
    <w:p w:rsidR="009F4F45" w:rsidRDefault="009F4F45" w:rsidP="009F4F45">
      <w:pPr>
        <w:pStyle w:val="NICCYBodyText"/>
        <w:rPr>
          <w:b/>
          <w:lang w:val="en-US"/>
        </w:rPr>
      </w:pPr>
      <w:r w:rsidRPr="00025C58">
        <w:rPr>
          <w:lang w:val="en-US"/>
        </w:rPr>
        <w:t>The fieldwork for the survey is now complete, with results due to be published early in 2015.</w:t>
      </w:r>
      <w:r w:rsidR="00872918">
        <w:rPr>
          <w:lang w:val="en-US"/>
        </w:rPr>
        <w:t xml:space="preserve"> </w:t>
      </w:r>
      <w:r w:rsidRPr="009F4F45">
        <w:rPr>
          <w:b/>
          <w:lang w:val="en-US"/>
        </w:rPr>
        <w:t>(10</w:t>
      </w:r>
      <w:r w:rsidRPr="009F4F45">
        <w:rPr>
          <w:b/>
          <w:vertAlign w:val="superscript"/>
          <w:lang w:val="en-US"/>
        </w:rPr>
        <w:t>th</w:t>
      </w:r>
      <w:r w:rsidRPr="009F4F45">
        <w:rPr>
          <w:b/>
          <w:lang w:val="en-US"/>
        </w:rPr>
        <w:t xml:space="preserve"> October)</w:t>
      </w:r>
    </w:p>
    <w:p w:rsidR="0024059E" w:rsidRPr="00872918" w:rsidRDefault="0024059E" w:rsidP="009F4F45">
      <w:pPr>
        <w:pStyle w:val="NICCYBodyText"/>
        <w:rPr>
          <w:lang w:val="en-US"/>
        </w:rPr>
      </w:pPr>
    </w:p>
    <w:p w:rsidR="00872918" w:rsidRDefault="00872918" w:rsidP="00872918">
      <w:pPr>
        <w:pStyle w:val="NICCYBodyText"/>
      </w:pPr>
      <w:hyperlink w:anchor="_top" w:history="1">
        <w:r w:rsidRPr="007715F2">
          <w:rPr>
            <w:rStyle w:val="Hyperlink"/>
          </w:rPr>
          <w:t>Bac</w:t>
        </w:r>
        <w:r w:rsidRPr="007715F2">
          <w:rPr>
            <w:rStyle w:val="Hyperlink"/>
          </w:rPr>
          <w:t>k</w:t>
        </w:r>
        <w:r w:rsidRPr="007715F2">
          <w:rPr>
            <w:rStyle w:val="Hyperlink"/>
          </w:rPr>
          <w:t xml:space="preserve"> to Top</w:t>
        </w:r>
      </w:hyperlink>
    </w:p>
    <w:p w:rsidR="00872918" w:rsidRPr="0024059E" w:rsidRDefault="00872918" w:rsidP="009F4F45">
      <w:pPr>
        <w:pStyle w:val="NICCYBodyText"/>
        <w:rPr>
          <w:b/>
          <w:sz w:val="20"/>
          <w:szCs w:val="20"/>
          <w:lang w:val="en-US"/>
        </w:rPr>
      </w:pPr>
    </w:p>
    <w:p w:rsidR="009F4F45" w:rsidRPr="00872918" w:rsidRDefault="00872918" w:rsidP="00872918">
      <w:pPr>
        <w:pStyle w:val="Heading2"/>
        <w:rPr>
          <w:rFonts w:eastAsiaTheme="minorEastAsia" w:cs="Arial"/>
          <w:bCs w:val="0"/>
          <w:color w:val="23A4DE"/>
          <w:szCs w:val="28"/>
        </w:rPr>
      </w:pPr>
      <w:bookmarkStart w:id="25" w:name="_Improvements_to_Services"/>
      <w:bookmarkEnd w:id="25"/>
      <w:r w:rsidRPr="00872918">
        <w:rPr>
          <w:rFonts w:eastAsiaTheme="minorEastAsia" w:cs="Arial"/>
          <w:bCs w:val="0"/>
          <w:color w:val="23A4DE"/>
          <w:szCs w:val="28"/>
        </w:rPr>
        <w:t>Improvements to Services</w:t>
      </w:r>
    </w:p>
    <w:p w:rsidR="009F4F45" w:rsidRDefault="009F4F45" w:rsidP="00872918">
      <w:pPr>
        <w:pStyle w:val="NICCYBodyText"/>
        <w:rPr>
          <w:lang w:val="en-US"/>
        </w:rPr>
      </w:pPr>
      <w:r w:rsidRPr="00872918">
        <w:rPr>
          <w:b/>
          <w:lang w:val="en-US"/>
        </w:rPr>
        <w:t xml:space="preserve">Mr Paul </w:t>
      </w:r>
      <w:proofErr w:type="spellStart"/>
      <w:r w:rsidRPr="00872918">
        <w:rPr>
          <w:b/>
          <w:lang w:val="en-US"/>
        </w:rPr>
        <w:t>Frew</w:t>
      </w:r>
      <w:proofErr w:type="spellEnd"/>
      <w:r w:rsidR="00872918" w:rsidRPr="00872918">
        <w:rPr>
          <w:b/>
          <w:lang w:val="en-US"/>
        </w:rPr>
        <w:t xml:space="preserve"> (DUP – North Antrim) - </w:t>
      </w:r>
      <w:r w:rsidRPr="00BD21DF">
        <w:rPr>
          <w:lang w:val="en-US"/>
        </w:rPr>
        <w:t>To ask the Minister of Health, Social Services and Public Safety for an update on what improvements to services available for people with autism have been ma</w:t>
      </w:r>
      <w:r w:rsidR="00872918">
        <w:rPr>
          <w:lang w:val="en-US"/>
        </w:rPr>
        <w:t>de in the last twelve months.</w:t>
      </w:r>
      <w:r w:rsidR="00872918">
        <w:rPr>
          <w:lang w:val="en-US"/>
        </w:rPr>
        <w:br/>
      </w:r>
      <w:r w:rsidR="00872918">
        <w:rPr>
          <w:lang w:val="en-US"/>
        </w:rPr>
        <w:br/>
      </w:r>
      <w:r w:rsidR="00872918" w:rsidRPr="001071E8">
        <w:rPr>
          <w:b/>
        </w:rPr>
        <w:t>Mr</w:t>
      </w:r>
      <w:r w:rsidR="00872918">
        <w:rPr>
          <w:b/>
        </w:rPr>
        <w:t xml:space="preserve"> J Wells (The Minister </w:t>
      </w:r>
      <w:r w:rsidR="005406B5">
        <w:rPr>
          <w:b/>
          <w:lang w:val="en-US"/>
        </w:rPr>
        <w:t>for</w:t>
      </w:r>
      <w:r w:rsidR="00872918" w:rsidRPr="00252D89">
        <w:rPr>
          <w:b/>
          <w:lang w:val="en-US"/>
        </w:rPr>
        <w:t xml:space="preserve"> Health, Social Services and Public Safety</w:t>
      </w:r>
      <w:r w:rsidR="00872918" w:rsidRPr="001071E8">
        <w:rPr>
          <w:b/>
        </w:rPr>
        <w:t>):</w:t>
      </w:r>
      <w:r w:rsidR="00872918">
        <w:rPr>
          <w:lang w:val="en-US"/>
        </w:rPr>
        <w:t xml:space="preserve"> </w:t>
      </w:r>
      <w:r w:rsidRPr="00BD21DF">
        <w:rPr>
          <w:lang w:val="en-US"/>
        </w:rPr>
        <w:t xml:space="preserve">The Autism Strategy (2013 – 2020) and Action Plan (2013 – 2016) were launched in January 2014 and include sixteen Strategic Priorities for cross-departmental implementation. </w:t>
      </w:r>
      <w:r w:rsidR="00872918">
        <w:rPr>
          <w:lang w:val="en-US"/>
        </w:rPr>
        <w:t xml:space="preserve"> </w:t>
      </w:r>
      <w:r w:rsidRPr="00BD21DF">
        <w:rPr>
          <w:lang w:val="en-US"/>
        </w:rPr>
        <w:t xml:space="preserve">This strategy forms the foundation for future improvement of services. </w:t>
      </w:r>
      <w:r w:rsidR="00872918">
        <w:rPr>
          <w:lang w:val="en-US"/>
        </w:rPr>
        <w:t xml:space="preserve"> </w:t>
      </w:r>
      <w:r w:rsidRPr="00BD21DF">
        <w:rPr>
          <w:lang w:val="en-US"/>
        </w:rPr>
        <w:t>A Regional ASD Co-</w:t>
      </w:r>
      <w:proofErr w:type="spellStart"/>
      <w:r w:rsidRPr="00BD21DF">
        <w:rPr>
          <w:lang w:val="en-US"/>
        </w:rPr>
        <w:t>ordinator</w:t>
      </w:r>
      <w:proofErr w:type="spellEnd"/>
      <w:r w:rsidRPr="00BD21DF">
        <w:rPr>
          <w:lang w:val="en-US"/>
        </w:rPr>
        <w:t xml:space="preserve">, based in the HSC Board, took up post in September 2014 and will be driving forward the implementation of the strategy in co-operation with other agencies and with input from service users, </w:t>
      </w:r>
      <w:proofErr w:type="spellStart"/>
      <w:r w:rsidRPr="00BD21DF">
        <w:rPr>
          <w:lang w:val="en-US"/>
        </w:rPr>
        <w:t>carers</w:t>
      </w:r>
      <w:proofErr w:type="spellEnd"/>
      <w:r w:rsidRPr="00BD21DF">
        <w:rPr>
          <w:lang w:val="en-US"/>
        </w:rPr>
        <w:t xml:space="preserve"> and families and the voluntary sector. </w:t>
      </w:r>
    </w:p>
    <w:p w:rsidR="00872918" w:rsidRPr="00BD21DF" w:rsidRDefault="00872918" w:rsidP="00872918">
      <w:pPr>
        <w:pStyle w:val="NICCYBodyText"/>
        <w:rPr>
          <w:lang w:val="en-US"/>
        </w:rPr>
      </w:pPr>
    </w:p>
    <w:p w:rsidR="00872918" w:rsidRDefault="009F4F45" w:rsidP="00872918">
      <w:pPr>
        <w:pStyle w:val="NICCYBodyText"/>
        <w:rPr>
          <w:lang w:val="en-US"/>
        </w:rPr>
      </w:pPr>
      <w:r w:rsidRPr="00BD21DF">
        <w:rPr>
          <w:lang w:val="en-US"/>
        </w:rPr>
        <w:t>In the last twelve months the HSC Board has carried out a review of ASD Services and an audit of the Care pathways; and progress is being made on the implementation of children and adult c</w:t>
      </w:r>
      <w:r w:rsidR="00872918">
        <w:rPr>
          <w:lang w:val="en-US"/>
        </w:rPr>
        <w:t>are pathways across all Trusts.</w:t>
      </w:r>
      <w:r w:rsidRPr="00BD21DF">
        <w:rPr>
          <w:lang w:val="en-US"/>
        </w:rPr>
        <w:t xml:space="preserve">  This review will lead to further service improvements across all Trusts.  </w:t>
      </w:r>
    </w:p>
    <w:p w:rsidR="00872918" w:rsidRDefault="00872918" w:rsidP="00872918">
      <w:pPr>
        <w:pStyle w:val="NICCYBodyText"/>
        <w:rPr>
          <w:lang w:val="en-US"/>
        </w:rPr>
      </w:pPr>
    </w:p>
    <w:p w:rsidR="009F4F45" w:rsidRDefault="009F4F45" w:rsidP="00872918">
      <w:pPr>
        <w:pStyle w:val="NICCYBodyText"/>
        <w:rPr>
          <w:lang w:val="en-US"/>
        </w:rPr>
      </w:pPr>
      <w:r w:rsidRPr="00BD21DF">
        <w:rPr>
          <w:lang w:val="en-US"/>
        </w:rPr>
        <w:lastRenderedPageBreak/>
        <w:t xml:space="preserve">All Health and Social Care Trusts have developed initiatives to improve ASD Children and Adult Services and these are summarised in the table below. </w:t>
      </w:r>
    </w:p>
    <w:p w:rsidR="00872918" w:rsidRPr="00BD21DF" w:rsidRDefault="00872918" w:rsidP="00872918">
      <w:pPr>
        <w:pStyle w:val="NICCYBodyText"/>
        <w:rPr>
          <w:lang w:val="en-US"/>
        </w:rPr>
      </w:pPr>
    </w:p>
    <w:tbl>
      <w:tblPr>
        <w:tblW w:w="4500" w:type="pct"/>
        <w:jc w:val="center"/>
        <w:tblCellSpacing w:w="15" w:type="dxa"/>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8777"/>
      </w:tblGrid>
      <w:tr w:rsidR="009F4F45" w:rsidRPr="00BD21DF" w:rsidTr="009F77D4">
        <w:trPr>
          <w:tblCellSpacing w:w="15" w:type="dxa"/>
          <w:jc w:val="center"/>
        </w:trPr>
        <w:tc>
          <w:tcPr>
            <w:tcW w:w="0" w:type="auto"/>
            <w:vAlign w:val="center"/>
            <w:hideMark/>
          </w:tcPr>
          <w:p w:rsidR="009F4F45" w:rsidRPr="00872918" w:rsidRDefault="009F4F45" w:rsidP="00872918">
            <w:pPr>
              <w:pStyle w:val="NICCYBodyText"/>
              <w:jc w:val="center"/>
              <w:rPr>
                <w:b/>
                <w:lang w:val="en-US"/>
              </w:rPr>
            </w:pPr>
            <w:r w:rsidRPr="00872918">
              <w:rPr>
                <w:b/>
                <w:lang w:val="en-US"/>
              </w:rPr>
              <w:t>SUMMARY OF IMPROVEMENTS TO HSC AUTISM SERVICES</w:t>
            </w:r>
          </w:p>
        </w:tc>
      </w:tr>
      <w:tr w:rsidR="009F4F45" w:rsidRPr="00BD21DF" w:rsidTr="009F77D4">
        <w:trPr>
          <w:tblCellSpacing w:w="15" w:type="dxa"/>
          <w:jc w:val="center"/>
        </w:trPr>
        <w:tc>
          <w:tcPr>
            <w:tcW w:w="0" w:type="auto"/>
            <w:vAlign w:val="center"/>
            <w:hideMark/>
          </w:tcPr>
          <w:p w:rsidR="009F4F45" w:rsidRPr="00872918" w:rsidRDefault="009F4F45" w:rsidP="00872918">
            <w:pPr>
              <w:pStyle w:val="NICCYBodyText"/>
              <w:jc w:val="center"/>
              <w:rPr>
                <w:b/>
                <w:lang w:val="en-US"/>
              </w:rPr>
            </w:pPr>
            <w:r w:rsidRPr="00872918">
              <w:rPr>
                <w:b/>
                <w:lang w:val="en-US"/>
              </w:rPr>
              <w:t>Regional initiatives</w:t>
            </w:r>
          </w:p>
          <w:p w:rsidR="009F4F45" w:rsidRPr="00BD21DF" w:rsidRDefault="009F4F45" w:rsidP="00872918">
            <w:pPr>
              <w:pStyle w:val="NICCYBodyText"/>
              <w:jc w:val="center"/>
              <w:rPr>
                <w:lang w:val="en-US"/>
              </w:rPr>
            </w:pPr>
            <w:r w:rsidRPr="00BD21DF">
              <w:rPr>
                <w:lang w:val="en-US"/>
              </w:rPr>
              <w:t>A Regional Interdepartmental Group was established to drive the strategic priorities identified in the ASD strategy (2013-2020). This has involved the appointment of a Regional ASD Co-</w:t>
            </w:r>
            <w:proofErr w:type="spellStart"/>
            <w:r w:rsidRPr="00BD21DF">
              <w:rPr>
                <w:lang w:val="en-US"/>
              </w:rPr>
              <w:t>ordinator</w:t>
            </w:r>
            <w:proofErr w:type="spellEnd"/>
            <w:r w:rsidRPr="00BD21DF">
              <w:rPr>
                <w:lang w:val="en-US"/>
              </w:rPr>
              <w:t>, who took up post in September 2014.</w:t>
            </w:r>
          </w:p>
          <w:p w:rsidR="009F4F45" w:rsidRPr="00BD21DF" w:rsidRDefault="009F4F45" w:rsidP="00872918">
            <w:pPr>
              <w:pStyle w:val="NICCYBodyText"/>
              <w:jc w:val="center"/>
              <w:rPr>
                <w:lang w:val="en-US"/>
              </w:rPr>
            </w:pPr>
            <w:r w:rsidRPr="00BD21DF">
              <w:rPr>
                <w:lang w:val="en-US"/>
              </w:rPr>
              <w:t>Re-established regional Trust Co-</w:t>
            </w:r>
            <w:proofErr w:type="spellStart"/>
            <w:r w:rsidRPr="00BD21DF">
              <w:rPr>
                <w:lang w:val="en-US"/>
              </w:rPr>
              <w:t>ordinator</w:t>
            </w:r>
            <w:proofErr w:type="spellEnd"/>
            <w:r w:rsidRPr="00BD21DF">
              <w:rPr>
                <w:lang w:val="en-US"/>
              </w:rPr>
              <w:t xml:space="preserve"> meetings, which will facilitate regional and equitable improvement.   Each Trust co-</w:t>
            </w:r>
            <w:proofErr w:type="spellStart"/>
            <w:r w:rsidRPr="00BD21DF">
              <w:rPr>
                <w:lang w:val="en-US"/>
              </w:rPr>
              <w:t>ordinator</w:t>
            </w:r>
            <w:proofErr w:type="spellEnd"/>
            <w:r w:rsidRPr="00BD21DF">
              <w:rPr>
                <w:lang w:val="en-US"/>
              </w:rPr>
              <w:t xml:space="preserve"> is a key member of the local cross-agency ASD forums and patient and service user reference groups.  This provides an opportunity to capture patient, family and </w:t>
            </w:r>
            <w:proofErr w:type="spellStart"/>
            <w:r w:rsidRPr="00BD21DF">
              <w:rPr>
                <w:lang w:val="en-US"/>
              </w:rPr>
              <w:t>carer</w:t>
            </w:r>
            <w:proofErr w:type="spellEnd"/>
            <w:r w:rsidRPr="00BD21DF">
              <w:rPr>
                <w:lang w:val="en-US"/>
              </w:rPr>
              <w:t xml:space="preserve"> experience and involve service users in the development of services.</w:t>
            </w:r>
          </w:p>
          <w:p w:rsidR="009F4F45" w:rsidRPr="00BD21DF" w:rsidRDefault="009F4F45" w:rsidP="00872918">
            <w:pPr>
              <w:pStyle w:val="NICCYBodyText"/>
              <w:jc w:val="center"/>
              <w:rPr>
                <w:lang w:val="en-US"/>
              </w:rPr>
            </w:pPr>
            <w:r w:rsidRPr="00BD21DF">
              <w:rPr>
                <w:lang w:val="en-US"/>
              </w:rPr>
              <w:t>A “minimum data set” has been established and Trusts are providing information which helps to understand the service and demands.  This in turn will support further development of services.</w:t>
            </w:r>
          </w:p>
          <w:p w:rsidR="009F4F45" w:rsidRPr="00BD21DF" w:rsidRDefault="009F4F45" w:rsidP="00872918">
            <w:pPr>
              <w:pStyle w:val="NICCYBodyText"/>
              <w:jc w:val="center"/>
              <w:rPr>
                <w:lang w:val="en-US"/>
              </w:rPr>
            </w:pPr>
            <w:r w:rsidRPr="00BD21DF">
              <w:rPr>
                <w:lang w:val="en-US"/>
              </w:rPr>
              <w:t>Additional training has been funded which is aimed at enhancing the skills of staff and therefore improving experience of care.</w:t>
            </w:r>
          </w:p>
          <w:p w:rsidR="009F4F45" w:rsidRPr="00BD21DF" w:rsidRDefault="009F4F45" w:rsidP="00872918">
            <w:pPr>
              <w:pStyle w:val="NICCYBodyText"/>
              <w:jc w:val="center"/>
              <w:rPr>
                <w:lang w:val="en-US"/>
              </w:rPr>
            </w:pPr>
            <w:r w:rsidRPr="00BD21DF">
              <w:rPr>
                <w:lang w:val="en-US"/>
              </w:rPr>
              <w:t>Subject to available resources, it is aimed to undertake an audit of the experience of children, young people, parents and adults who engage with ASD services.</w:t>
            </w:r>
          </w:p>
        </w:tc>
      </w:tr>
      <w:tr w:rsidR="009F4F45" w:rsidRPr="00BD21DF" w:rsidTr="009F77D4">
        <w:trPr>
          <w:tblCellSpacing w:w="15" w:type="dxa"/>
          <w:jc w:val="center"/>
        </w:trPr>
        <w:tc>
          <w:tcPr>
            <w:tcW w:w="0" w:type="auto"/>
            <w:vAlign w:val="center"/>
            <w:hideMark/>
          </w:tcPr>
          <w:p w:rsidR="009F4F45" w:rsidRPr="00872918" w:rsidRDefault="009F4F45" w:rsidP="00872918">
            <w:pPr>
              <w:pStyle w:val="NICCYBodyText"/>
              <w:jc w:val="center"/>
              <w:rPr>
                <w:b/>
                <w:lang w:val="en-US"/>
              </w:rPr>
            </w:pPr>
            <w:r w:rsidRPr="00872918">
              <w:rPr>
                <w:b/>
                <w:lang w:val="en-US"/>
              </w:rPr>
              <w:t>Children’s Services</w:t>
            </w:r>
          </w:p>
          <w:p w:rsidR="009F4F45" w:rsidRPr="00BD21DF" w:rsidRDefault="009F4F45" w:rsidP="00872918">
            <w:pPr>
              <w:pStyle w:val="NICCYBodyText"/>
              <w:jc w:val="center"/>
              <w:rPr>
                <w:lang w:val="en-US"/>
              </w:rPr>
            </w:pPr>
            <w:r w:rsidRPr="00BD21DF">
              <w:rPr>
                <w:lang w:val="en-US"/>
              </w:rPr>
              <w:t xml:space="preserve">The Northern Trust Spectrum Star Initiative – this is an outcomes based tool to </w:t>
            </w:r>
            <w:proofErr w:type="spellStart"/>
            <w:r w:rsidRPr="00BD21DF">
              <w:rPr>
                <w:lang w:val="en-US"/>
              </w:rPr>
              <w:t>maximise</w:t>
            </w:r>
            <w:proofErr w:type="spellEnd"/>
            <w:r w:rsidRPr="00BD21DF">
              <w:rPr>
                <w:lang w:val="en-US"/>
              </w:rPr>
              <w:t xml:space="preserve"> life opportunities and independence for people on the autistic spectrum.  This is currently being used with children at transition stage and within the adult intervention service.</w:t>
            </w:r>
          </w:p>
          <w:p w:rsidR="009F4F45" w:rsidRPr="00BD21DF" w:rsidRDefault="009F4F45" w:rsidP="00872918">
            <w:pPr>
              <w:pStyle w:val="NICCYBodyText"/>
              <w:jc w:val="center"/>
              <w:rPr>
                <w:lang w:val="en-US"/>
              </w:rPr>
            </w:pPr>
            <w:r w:rsidRPr="00BD21DF">
              <w:rPr>
                <w:lang w:val="en-US"/>
              </w:rPr>
              <w:t>The Southern Trust has developed a life skills group for those going to university/college.</w:t>
            </w:r>
          </w:p>
          <w:p w:rsidR="00872918" w:rsidRDefault="009F4F45" w:rsidP="00872918">
            <w:pPr>
              <w:pStyle w:val="NICCYBodyText"/>
              <w:jc w:val="center"/>
              <w:rPr>
                <w:lang w:val="en-US"/>
              </w:rPr>
            </w:pPr>
            <w:r w:rsidRPr="00BD21DF">
              <w:rPr>
                <w:lang w:val="en-US"/>
              </w:rPr>
              <w:t xml:space="preserve">The South Eastern Trust is piloting support for a </w:t>
            </w:r>
            <w:proofErr w:type="spellStart"/>
            <w:r w:rsidRPr="00BD21DF">
              <w:rPr>
                <w:lang w:val="en-US"/>
              </w:rPr>
              <w:t>programme</w:t>
            </w:r>
            <w:proofErr w:type="spellEnd"/>
            <w:r w:rsidRPr="00BD21DF">
              <w:rPr>
                <w:lang w:val="en-US"/>
              </w:rPr>
              <w:t xml:space="preserve"> for personal relationship development with a National Autistic Society (NAS) </w:t>
            </w:r>
            <w:proofErr w:type="spellStart"/>
            <w:r w:rsidRPr="00BD21DF">
              <w:rPr>
                <w:lang w:val="en-US"/>
              </w:rPr>
              <w:t>Counsellor</w:t>
            </w:r>
            <w:proofErr w:type="spellEnd"/>
            <w:r w:rsidRPr="00BD21DF">
              <w:rPr>
                <w:lang w:val="en-US"/>
              </w:rPr>
              <w:t xml:space="preserve"> for young people aged 16 years and over.</w:t>
            </w:r>
          </w:p>
          <w:p w:rsidR="0024059E" w:rsidRDefault="0024059E" w:rsidP="00872918">
            <w:pPr>
              <w:pStyle w:val="NICCYBodyText"/>
              <w:jc w:val="center"/>
              <w:rPr>
                <w:lang w:val="en-US"/>
              </w:rPr>
            </w:pPr>
          </w:p>
          <w:p w:rsidR="0024059E" w:rsidRDefault="0024059E" w:rsidP="00872918">
            <w:pPr>
              <w:pStyle w:val="NICCYBodyText"/>
              <w:jc w:val="center"/>
              <w:rPr>
                <w:lang w:val="en-US"/>
              </w:rPr>
            </w:pPr>
          </w:p>
          <w:p w:rsidR="0024059E" w:rsidRDefault="0024059E" w:rsidP="00872918">
            <w:pPr>
              <w:pStyle w:val="NICCYBodyText"/>
              <w:jc w:val="center"/>
              <w:rPr>
                <w:lang w:val="en-US"/>
              </w:rPr>
            </w:pPr>
          </w:p>
          <w:p w:rsidR="0024059E" w:rsidRDefault="0024059E" w:rsidP="00872918">
            <w:pPr>
              <w:pStyle w:val="NICCYBodyText"/>
              <w:jc w:val="center"/>
              <w:rPr>
                <w:lang w:val="en-US"/>
              </w:rPr>
            </w:pPr>
          </w:p>
          <w:p w:rsidR="0024059E" w:rsidRDefault="0024059E" w:rsidP="00872918">
            <w:pPr>
              <w:pStyle w:val="NICCYBodyText"/>
              <w:jc w:val="center"/>
              <w:rPr>
                <w:lang w:val="en-US"/>
              </w:rPr>
            </w:pPr>
          </w:p>
          <w:p w:rsidR="0024059E" w:rsidRPr="00BD21DF" w:rsidRDefault="0024059E" w:rsidP="00872918">
            <w:pPr>
              <w:pStyle w:val="NICCYBodyText"/>
              <w:jc w:val="center"/>
              <w:rPr>
                <w:lang w:val="en-US"/>
              </w:rPr>
            </w:pPr>
          </w:p>
        </w:tc>
      </w:tr>
      <w:tr w:rsidR="009F4F45" w:rsidRPr="00BD21DF" w:rsidTr="009F77D4">
        <w:trPr>
          <w:tblCellSpacing w:w="15" w:type="dxa"/>
          <w:jc w:val="center"/>
        </w:trPr>
        <w:tc>
          <w:tcPr>
            <w:tcW w:w="0" w:type="auto"/>
            <w:vAlign w:val="center"/>
            <w:hideMark/>
          </w:tcPr>
          <w:p w:rsidR="009F4F45" w:rsidRPr="00872918" w:rsidRDefault="009F4F45" w:rsidP="00872918">
            <w:pPr>
              <w:pStyle w:val="NICCYBodyText"/>
              <w:jc w:val="center"/>
              <w:rPr>
                <w:b/>
                <w:lang w:val="en-US"/>
              </w:rPr>
            </w:pPr>
            <w:r w:rsidRPr="00872918">
              <w:rPr>
                <w:b/>
                <w:lang w:val="en-US"/>
              </w:rPr>
              <w:lastRenderedPageBreak/>
              <w:t>Adult Services</w:t>
            </w:r>
          </w:p>
          <w:p w:rsidR="009F4F45" w:rsidRPr="00BD21DF" w:rsidRDefault="009F4F45" w:rsidP="00872918">
            <w:pPr>
              <w:pStyle w:val="NICCYBodyText"/>
              <w:jc w:val="center"/>
              <w:rPr>
                <w:lang w:val="en-US"/>
              </w:rPr>
            </w:pPr>
            <w:r w:rsidRPr="00BD21DF">
              <w:rPr>
                <w:lang w:val="en-US"/>
              </w:rPr>
              <w:t xml:space="preserve">An Autism Advice service has been successfully piloted in the Northern Trust.  Commencing in January 2014 this cross-agency “One-Stop Shop” provides person </w:t>
            </w:r>
            <w:proofErr w:type="spellStart"/>
            <w:r w:rsidRPr="00BD21DF">
              <w:rPr>
                <w:lang w:val="en-US"/>
              </w:rPr>
              <w:t>centred</w:t>
            </w:r>
            <w:proofErr w:type="spellEnd"/>
            <w:r w:rsidRPr="00BD21DF">
              <w:rPr>
                <w:lang w:val="en-US"/>
              </w:rPr>
              <w:t xml:space="preserve"> support to adults with autism and their families.  The Belfast Trust has also developed this service and it is expected to commence in the near future.</w:t>
            </w:r>
          </w:p>
          <w:p w:rsidR="009F4F45" w:rsidRPr="00BD21DF" w:rsidRDefault="009F4F45" w:rsidP="00872918">
            <w:pPr>
              <w:pStyle w:val="NICCYBodyText"/>
              <w:jc w:val="center"/>
              <w:rPr>
                <w:lang w:val="en-US"/>
              </w:rPr>
            </w:pPr>
            <w:r w:rsidRPr="00BD21DF">
              <w:rPr>
                <w:lang w:val="en-US"/>
              </w:rPr>
              <w:t xml:space="preserve">In the Southern Trust the Appointment of Experts by Experience </w:t>
            </w:r>
            <w:proofErr w:type="spellStart"/>
            <w:r w:rsidRPr="00BD21DF">
              <w:rPr>
                <w:lang w:val="en-US"/>
              </w:rPr>
              <w:t>programme</w:t>
            </w:r>
            <w:proofErr w:type="spellEnd"/>
            <w:r w:rsidRPr="00BD21DF">
              <w:rPr>
                <w:lang w:val="en-US"/>
              </w:rPr>
              <w:t xml:space="preserve"> is aimed at providing peer support.</w:t>
            </w:r>
          </w:p>
          <w:p w:rsidR="009F4F45" w:rsidRPr="00BD21DF" w:rsidRDefault="009F4F45" w:rsidP="00872918">
            <w:pPr>
              <w:pStyle w:val="NICCYBodyText"/>
              <w:jc w:val="center"/>
              <w:rPr>
                <w:lang w:val="en-US"/>
              </w:rPr>
            </w:pPr>
            <w:r w:rsidRPr="00BD21DF">
              <w:rPr>
                <w:lang w:val="en-US"/>
              </w:rPr>
              <w:t xml:space="preserve">Also, in the Southern Trust support is provided to a group of young adults with autism, who meet weekly.  Several specific training needs have been identified and </w:t>
            </w:r>
            <w:proofErr w:type="spellStart"/>
            <w:r w:rsidRPr="00BD21DF">
              <w:rPr>
                <w:lang w:val="en-US"/>
              </w:rPr>
              <w:t>programmes</w:t>
            </w:r>
            <w:proofErr w:type="spellEnd"/>
            <w:r w:rsidRPr="00BD21DF">
              <w:rPr>
                <w:lang w:val="en-US"/>
              </w:rPr>
              <w:t xml:space="preserve"> are being developed.  These include “Re-mind” (mental health) DVD and work book for adults with autism; Sexual awareness training for males; “Cook it” </w:t>
            </w:r>
            <w:proofErr w:type="spellStart"/>
            <w:r w:rsidRPr="00BD21DF">
              <w:rPr>
                <w:lang w:val="en-US"/>
              </w:rPr>
              <w:t>programmes</w:t>
            </w:r>
            <w:proofErr w:type="spellEnd"/>
            <w:r w:rsidRPr="00BD21DF">
              <w:rPr>
                <w:lang w:val="en-US"/>
              </w:rPr>
              <w:t xml:space="preserve"> for adults with autism.</w:t>
            </w:r>
          </w:p>
          <w:p w:rsidR="009F4F45" w:rsidRPr="00BD21DF" w:rsidRDefault="009F4F45" w:rsidP="00872918">
            <w:pPr>
              <w:pStyle w:val="NICCYBodyText"/>
              <w:jc w:val="center"/>
              <w:rPr>
                <w:lang w:val="en-US"/>
              </w:rPr>
            </w:pPr>
            <w:r w:rsidRPr="00BD21DF">
              <w:rPr>
                <w:lang w:val="en-US"/>
              </w:rPr>
              <w:t>The Southern Trust is developing a new website and is involving adults with autism in its design.</w:t>
            </w:r>
          </w:p>
          <w:p w:rsidR="009F4F45" w:rsidRPr="00BD21DF" w:rsidRDefault="009F4F45" w:rsidP="00872918">
            <w:pPr>
              <w:pStyle w:val="NICCYBodyText"/>
              <w:jc w:val="center"/>
              <w:rPr>
                <w:lang w:val="en-US"/>
              </w:rPr>
            </w:pPr>
            <w:r w:rsidRPr="00BD21DF">
              <w:rPr>
                <w:lang w:val="en-US"/>
              </w:rPr>
              <w:t xml:space="preserve">The South Eastern Trust has developed a “Mood Matters” </w:t>
            </w:r>
            <w:proofErr w:type="spellStart"/>
            <w:r w:rsidRPr="00BD21DF">
              <w:rPr>
                <w:lang w:val="en-US"/>
              </w:rPr>
              <w:t>programme</w:t>
            </w:r>
            <w:proofErr w:type="spellEnd"/>
            <w:r w:rsidRPr="00BD21DF">
              <w:rPr>
                <w:lang w:val="en-US"/>
              </w:rPr>
              <w:t xml:space="preserve"> for </w:t>
            </w:r>
            <w:proofErr w:type="spellStart"/>
            <w:r w:rsidRPr="00BD21DF">
              <w:rPr>
                <w:lang w:val="en-US"/>
              </w:rPr>
              <w:t>carers</w:t>
            </w:r>
            <w:proofErr w:type="spellEnd"/>
            <w:r w:rsidRPr="00BD21DF">
              <w:rPr>
                <w:lang w:val="en-US"/>
              </w:rPr>
              <w:t>, with a focus on mental health issues.</w:t>
            </w:r>
          </w:p>
          <w:p w:rsidR="009F4F45" w:rsidRPr="00BD21DF" w:rsidRDefault="009F4F45" w:rsidP="00872918">
            <w:pPr>
              <w:pStyle w:val="NICCYBodyText"/>
              <w:jc w:val="center"/>
              <w:rPr>
                <w:lang w:val="en-US"/>
              </w:rPr>
            </w:pPr>
            <w:r w:rsidRPr="00BD21DF">
              <w:rPr>
                <w:lang w:val="en-US"/>
              </w:rPr>
              <w:t>Within the Western Trust local information leaflets are being developed and services are enhancing interfaces to deliver support.</w:t>
            </w:r>
          </w:p>
          <w:p w:rsidR="009F4F45" w:rsidRPr="00BD21DF" w:rsidRDefault="009F4F45" w:rsidP="00872918">
            <w:pPr>
              <w:pStyle w:val="NICCYBodyText"/>
              <w:jc w:val="center"/>
              <w:rPr>
                <w:lang w:val="en-US"/>
              </w:rPr>
            </w:pPr>
            <w:r w:rsidRPr="00BD21DF">
              <w:rPr>
                <w:lang w:val="en-US"/>
              </w:rPr>
              <w:t>Within several Trusts there are plans to address housing issues for adults with autism, with proposals for specialist autism units and supported accommodation being explored.</w:t>
            </w:r>
          </w:p>
        </w:tc>
      </w:tr>
    </w:tbl>
    <w:p w:rsidR="00872918" w:rsidRDefault="00872918" w:rsidP="009F4F45">
      <w:pPr>
        <w:pStyle w:val="NICCYBodyText"/>
        <w:rPr>
          <w:b/>
          <w:lang w:val="en-US"/>
        </w:rPr>
      </w:pPr>
    </w:p>
    <w:p w:rsidR="009F4F45" w:rsidRPr="00872918" w:rsidRDefault="00872918" w:rsidP="009F4F45">
      <w:pPr>
        <w:pStyle w:val="NICCYBodyText"/>
        <w:rPr>
          <w:b/>
          <w:lang w:val="en-US"/>
        </w:rPr>
      </w:pPr>
      <w:r w:rsidRPr="00872918">
        <w:rPr>
          <w:b/>
          <w:lang w:val="en-US"/>
        </w:rPr>
        <w:t>(10</w:t>
      </w:r>
      <w:r w:rsidRPr="00872918">
        <w:rPr>
          <w:b/>
          <w:vertAlign w:val="superscript"/>
          <w:lang w:val="en-US"/>
        </w:rPr>
        <w:t>th</w:t>
      </w:r>
      <w:r w:rsidRPr="00872918">
        <w:rPr>
          <w:b/>
          <w:lang w:val="en-US"/>
        </w:rPr>
        <w:t xml:space="preserve"> October)</w:t>
      </w:r>
    </w:p>
    <w:p w:rsidR="009F4F45" w:rsidRDefault="009F4F45" w:rsidP="009F4F45">
      <w:pPr>
        <w:pStyle w:val="NICCYBodyText"/>
        <w:rPr>
          <w:b/>
          <w:lang w:val="en-US"/>
        </w:rPr>
      </w:pPr>
    </w:p>
    <w:p w:rsidR="009F4F45" w:rsidRDefault="009C3BEE" w:rsidP="009F4F45">
      <w:pPr>
        <w:pStyle w:val="NICCYBodyText"/>
      </w:pPr>
      <w:hyperlink w:anchor="_top" w:history="1">
        <w:r w:rsidR="009F4F45" w:rsidRPr="007715F2">
          <w:rPr>
            <w:rStyle w:val="Hyperlink"/>
          </w:rPr>
          <w:t>Back to Top</w:t>
        </w:r>
      </w:hyperlink>
    </w:p>
    <w:p w:rsidR="009F4F45" w:rsidRDefault="009F4F45" w:rsidP="009F4F45">
      <w:pPr>
        <w:pStyle w:val="NICCYBodyText"/>
      </w:pPr>
    </w:p>
    <w:p w:rsidR="009F4F45" w:rsidRDefault="009F4F45" w:rsidP="009F4F45">
      <w:pPr>
        <w:pStyle w:val="NICCYBodyText"/>
      </w:pPr>
    </w:p>
    <w:p w:rsidR="009F4F45" w:rsidRDefault="009F4F45" w:rsidP="009F4F45">
      <w:pPr>
        <w:pStyle w:val="NICCYBodyText"/>
      </w:pPr>
    </w:p>
    <w:p w:rsidR="009F4F45" w:rsidRDefault="009F4F45" w:rsidP="009F4F45">
      <w:pPr>
        <w:pStyle w:val="NICCYBodyText"/>
      </w:pPr>
    </w:p>
    <w:p w:rsidR="009F4F45" w:rsidRDefault="009F4F45" w:rsidP="009F4F45">
      <w:pPr>
        <w:pStyle w:val="NICCYBodyText"/>
      </w:pPr>
    </w:p>
    <w:p w:rsidR="009F4F45" w:rsidRDefault="009F4F45" w:rsidP="009F4F45">
      <w:pPr>
        <w:pStyle w:val="NICCYBodyText"/>
      </w:pPr>
    </w:p>
    <w:p w:rsidR="009F4F45" w:rsidRDefault="009F4F45" w:rsidP="009F4F45">
      <w:pPr>
        <w:pStyle w:val="NICCYBodyText"/>
      </w:pPr>
    </w:p>
    <w:p w:rsidR="009F4F45" w:rsidRDefault="009F4F45" w:rsidP="009F4F45">
      <w:pPr>
        <w:pStyle w:val="NICCYBodyText"/>
      </w:pPr>
    </w:p>
    <w:p w:rsidR="009F4F45" w:rsidRDefault="009F4F45" w:rsidP="009F4F45">
      <w:pPr>
        <w:pStyle w:val="NICCYBodyText"/>
      </w:pPr>
    </w:p>
    <w:p w:rsidR="009F4F45" w:rsidRDefault="009F4F45" w:rsidP="009F4F45">
      <w:pPr>
        <w:pStyle w:val="NICCYBodyText"/>
      </w:pPr>
    </w:p>
    <w:p w:rsidR="00872918" w:rsidRDefault="00872918" w:rsidP="009F4F45">
      <w:pPr>
        <w:pStyle w:val="NICCYHeading"/>
        <w:rPr>
          <w:b w:val="0"/>
          <w:color w:val="414042"/>
          <w:sz w:val="24"/>
          <w:szCs w:val="24"/>
        </w:rPr>
      </w:pPr>
    </w:p>
    <w:p w:rsidR="009F4F45" w:rsidRDefault="009F4F45" w:rsidP="009F4F45">
      <w:pPr>
        <w:pStyle w:val="NICCYHeading"/>
        <w:rPr>
          <w:lang w:val="en-US"/>
        </w:rPr>
      </w:pPr>
      <w:r w:rsidRPr="00165378">
        <w:rPr>
          <w:lang w:val="en-US"/>
        </w:rPr>
        <w:lastRenderedPageBreak/>
        <w:t>Department of Justice</w:t>
      </w:r>
    </w:p>
    <w:p w:rsidR="00872918" w:rsidRPr="00872918" w:rsidRDefault="00872918" w:rsidP="00872918">
      <w:pPr>
        <w:pStyle w:val="Heading2"/>
        <w:rPr>
          <w:color w:val="23A4DE"/>
          <w:lang w:val="en-US"/>
        </w:rPr>
      </w:pPr>
      <w:bookmarkStart w:id="26" w:name="_National_Crime_Agency"/>
      <w:bookmarkEnd w:id="26"/>
      <w:r w:rsidRPr="00872918">
        <w:rPr>
          <w:color w:val="23A4DE"/>
          <w:lang w:val="en-US"/>
        </w:rPr>
        <w:t>National Crime Agency</w:t>
      </w:r>
    </w:p>
    <w:p w:rsidR="009F4F45" w:rsidRDefault="009F4F45" w:rsidP="00872918">
      <w:pPr>
        <w:pStyle w:val="NICCYBodyText"/>
        <w:rPr>
          <w:lang w:val="en-US"/>
        </w:rPr>
      </w:pPr>
      <w:proofErr w:type="spellStart"/>
      <w:r w:rsidRPr="00872918">
        <w:rPr>
          <w:b/>
          <w:lang w:val="en-US"/>
        </w:rPr>
        <w:t>Mrs</w:t>
      </w:r>
      <w:proofErr w:type="spellEnd"/>
      <w:r w:rsidRPr="00872918">
        <w:rPr>
          <w:b/>
          <w:lang w:val="en-US"/>
        </w:rPr>
        <w:t xml:space="preserve"> Jo-Anne Dobson</w:t>
      </w:r>
      <w:r w:rsidR="00872918" w:rsidRPr="00872918">
        <w:rPr>
          <w:b/>
          <w:lang w:val="en-US"/>
        </w:rPr>
        <w:t xml:space="preserve"> (UUP – Upper Bann) - </w:t>
      </w:r>
      <w:r w:rsidRPr="00C92506">
        <w:rPr>
          <w:lang w:val="en-US"/>
        </w:rPr>
        <w:t>To ask the Minister of Justice for his assessment of the concerns raised in a report by the UN Committee on the Rights of the Child regarding the lack of a clear system of co-operation to identify and respond to children who are particularly at risk of becoming victims, because of the failure to extend the National Crim</w:t>
      </w:r>
      <w:r w:rsidR="00872918">
        <w:rPr>
          <w:lang w:val="en-US"/>
        </w:rPr>
        <w:t>e Agency to Northern Ireland.</w:t>
      </w:r>
      <w:r w:rsidR="00872918">
        <w:rPr>
          <w:lang w:val="en-US"/>
        </w:rPr>
        <w:br/>
      </w:r>
      <w:r w:rsidR="00872918">
        <w:rPr>
          <w:lang w:val="en-US"/>
        </w:rPr>
        <w:br/>
      </w:r>
      <w:r w:rsidR="00872918">
        <w:rPr>
          <w:b/>
          <w:lang w:val="en-US"/>
        </w:rPr>
        <w:t>Mr Ford (Minister for Justice</w:t>
      </w:r>
      <w:r w:rsidR="005406B5">
        <w:rPr>
          <w:b/>
          <w:lang w:val="en-US"/>
        </w:rPr>
        <w:t>)</w:t>
      </w:r>
      <w:r w:rsidR="00872918">
        <w:rPr>
          <w:b/>
          <w:lang w:val="en-US"/>
        </w:rPr>
        <w:t>:</w:t>
      </w:r>
      <w:r w:rsidR="00872918">
        <w:rPr>
          <w:lang w:val="en-US"/>
        </w:rPr>
        <w:t xml:space="preserve"> </w:t>
      </w:r>
      <w:r w:rsidRPr="00C92506">
        <w:rPr>
          <w:lang w:val="en-US"/>
        </w:rPr>
        <w:t xml:space="preserve">The report referred to </w:t>
      </w:r>
      <w:proofErr w:type="gramStart"/>
      <w:r w:rsidRPr="00C92506">
        <w:rPr>
          <w:lang w:val="en-US"/>
        </w:rPr>
        <w:t>expressed</w:t>
      </w:r>
      <w:proofErr w:type="gramEnd"/>
      <w:r w:rsidRPr="00C92506">
        <w:rPr>
          <w:lang w:val="en-US"/>
        </w:rPr>
        <w:t xml:space="preserve"> the strong concern of the UN Committee on the Rights of the Child that, in the absence of National Crime Agency (NCA) operation in the devolved sphere in Northern Ireland, the Child Exploitation and Online Protection Centre (CEOP), which is integrated into the NCA, is not fully operational here.</w:t>
      </w:r>
      <w:r w:rsidR="00872918">
        <w:rPr>
          <w:lang w:val="en-US"/>
        </w:rPr>
        <w:t xml:space="preserve"> </w:t>
      </w:r>
      <w:r w:rsidRPr="00C92506">
        <w:rPr>
          <w:lang w:val="en-US"/>
        </w:rPr>
        <w:t xml:space="preserve"> It suggested that this was an example of devolution leading to discrimination in the enjoyment of rights by children.</w:t>
      </w:r>
    </w:p>
    <w:p w:rsidR="00872918" w:rsidRPr="00C92506" w:rsidRDefault="00872918" w:rsidP="00872918">
      <w:pPr>
        <w:pStyle w:val="NICCYBodyText"/>
        <w:rPr>
          <w:lang w:val="en-US"/>
        </w:rPr>
      </w:pPr>
    </w:p>
    <w:p w:rsidR="009F4F45" w:rsidRDefault="009F4F45" w:rsidP="00872918">
      <w:pPr>
        <w:pStyle w:val="NICCYBodyText"/>
        <w:rPr>
          <w:lang w:val="en-US"/>
        </w:rPr>
      </w:pPr>
      <w:r w:rsidRPr="00C92506">
        <w:rPr>
          <w:lang w:val="en-US"/>
        </w:rPr>
        <w:t xml:space="preserve">The background is that the PSNI are able to access information and advice from CEOP. What is missing, however, is access to operational support. </w:t>
      </w:r>
      <w:r w:rsidR="005406B5">
        <w:rPr>
          <w:lang w:val="en-US"/>
        </w:rPr>
        <w:t xml:space="preserve"> </w:t>
      </w:r>
      <w:r w:rsidRPr="00C92506">
        <w:rPr>
          <w:lang w:val="en-US"/>
        </w:rPr>
        <w:t>Unless the Assembly agrees to a legislative consent motion, and the Westminster Parliament passes related legislation, the NCA will not have this ability.</w:t>
      </w:r>
      <w:r w:rsidR="005406B5">
        <w:rPr>
          <w:lang w:val="en-US"/>
        </w:rPr>
        <w:t xml:space="preserve"> </w:t>
      </w:r>
      <w:r w:rsidRPr="00C92506">
        <w:rPr>
          <w:lang w:val="en-US"/>
        </w:rPr>
        <w:t xml:space="preserve"> Clearly that places the PSNI at a distinct disadvantage compared to other police services in the United Kingdom. </w:t>
      </w:r>
      <w:r w:rsidR="005406B5">
        <w:rPr>
          <w:lang w:val="en-US"/>
        </w:rPr>
        <w:t xml:space="preserve"> </w:t>
      </w:r>
      <w:r w:rsidRPr="00C92506">
        <w:rPr>
          <w:lang w:val="en-US"/>
        </w:rPr>
        <w:t>This is especially so given the pressure on the police budget.</w:t>
      </w:r>
    </w:p>
    <w:p w:rsidR="005406B5" w:rsidRPr="00C92506" w:rsidRDefault="005406B5" w:rsidP="00872918">
      <w:pPr>
        <w:pStyle w:val="NICCYBodyText"/>
        <w:rPr>
          <w:lang w:val="en-US"/>
        </w:rPr>
      </w:pPr>
    </w:p>
    <w:p w:rsidR="009F4F45" w:rsidRPr="00872918" w:rsidRDefault="009F4F45" w:rsidP="00872918">
      <w:pPr>
        <w:pStyle w:val="NICCYBodyText"/>
        <w:rPr>
          <w:lang w:val="en-US"/>
        </w:rPr>
      </w:pPr>
      <w:r w:rsidRPr="00C92506">
        <w:rPr>
          <w:lang w:val="en-US"/>
        </w:rPr>
        <w:t>Discussions are ongoing with the main political parties and others to seek to reach agreement on a way forward.</w:t>
      </w:r>
      <w:r w:rsidR="00872918">
        <w:rPr>
          <w:lang w:val="en-US"/>
        </w:rPr>
        <w:t xml:space="preserve"> </w:t>
      </w:r>
      <w:r w:rsidR="00872918">
        <w:rPr>
          <w:b/>
          <w:lang w:val="en-US"/>
        </w:rPr>
        <w:t>(10</w:t>
      </w:r>
      <w:r w:rsidR="00872918" w:rsidRPr="00872918">
        <w:rPr>
          <w:b/>
          <w:vertAlign w:val="superscript"/>
          <w:lang w:val="en-US"/>
        </w:rPr>
        <w:t>th</w:t>
      </w:r>
      <w:r w:rsidR="00872918">
        <w:rPr>
          <w:b/>
          <w:lang w:val="en-US"/>
        </w:rPr>
        <w:t xml:space="preserve"> October)</w:t>
      </w:r>
    </w:p>
    <w:p w:rsidR="009F4F45" w:rsidRPr="0024059E" w:rsidRDefault="009F4F45" w:rsidP="009F4F45">
      <w:pPr>
        <w:pStyle w:val="NICCYHeading"/>
        <w:rPr>
          <w:sz w:val="24"/>
          <w:szCs w:val="24"/>
          <w:lang w:val="en-US"/>
        </w:rPr>
      </w:pPr>
    </w:p>
    <w:bookmarkStart w:id="27" w:name="_Public_Protection_Arrangements"/>
    <w:bookmarkStart w:id="28" w:name="_Mental_Capacity_Bill"/>
    <w:bookmarkEnd w:id="27"/>
    <w:bookmarkEnd w:id="28"/>
    <w:p w:rsidR="009F4F45" w:rsidRDefault="009C3BEE" w:rsidP="009F4F45">
      <w:pPr>
        <w:pStyle w:val="NICCYBodyText"/>
      </w:pPr>
      <w:r>
        <w:fldChar w:fldCharType="begin"/>
      </w:r>
      <w:r w:rsidR="009F4F45">
        <w:instrText>HYPERLINK \l "_top"</w:instrText>
      </w:r>
      <w:r>
        <w:fldChar w:fldCharType="separate"/>
      </w:r>
      <w:r w:rsidR="009F4F45" w:rsidRPr="007715F2">
        <w:rPr>
          <w:rStyle w:val="Hyperlink"/>
        </w:rPr>
        <w:t xml:space="preserve">Back to </w:t>
      </w:r>
      <w:r w:rsidR="009F4F45" w:rsidRPr="007715F2">
        <w:rPr>
          <w:rStyle w:val="Hyperlink"/>
        </w:rPr>
        <w:t>T</w:t>
      </w:r>
      <w:r w:rsidR="009F4F45" w:rsidRPr="007715F2">
        <w:rPr>
          <w:rStyle w:val="Hyperlink"/>
        </w:rPr>
        <w:t>op</w:t>
      </w:r>
      <w:r>
        <w:fldChar w:fldCharType="end"/>
      </w:r>
    </w:p>
    <w:p w:rsidR="000B630D" w:rsidRDefault="000B630D" w:rsidP="0031506E">
      <w:pPr>
        <w:pStyle w:val="NICCYHeading"/>
      </w:pPr>
    </w:p>
    <w:p w:rsidR="005406B5" w:rsidRDefault="005406B5" w:rsidP="0031506E">
      <w:pPr>
        <w:pStyle w:val="NICCYHeading"/>
      </w:pPr>
    </w:p>
    <w:p w:rsidR="005406B5" w:rsidRDefault="005406B5" w:rsidP="0031506E">
      <w:pPr>
        <w:pStyle w:val="NICCYHeading"/>
      </w:pPr>
    </w:p>
    <w:p w:rsidR="005406B5" w:rsidRDefault="005406B5" w:rsidP="0031506E">
      <w:pPr>
        <w:pStyle w:val="NICCYHeading"/>
      </w:pPr>
    </w:p>
    <w:p w:rsidR="005406B5" w:rsidRDefault="005406B5" w:rsidP="0031506E">
      <w:pPr>
        <w:pStyle w:val="NICCYHeading"/>
      </w:pPr>
    </w:p>
    <w:p w:rsidR="0024059E" w:rsidRDefault="0024059E" w:rsidP="0031506E">
      <w:pPr>
        <w:pStyle w:val="NICCYHeading"/>
      </w:pPr>
    </w:p>
    <w:p w:rsidR="005406B5" w:rsidRDefault="005406B5" w:rsidP="0031506E">
      <w:pPr>
        <w:pStyle w:val="NICCYHeading"/>
      </w:pPr>
    </w:p>
    <w:p w:rsidR="009F3610" w:rsidRPr="009F3610" w:rsidRDefault="009F3610" w:rsidP="009F3610">
      <w:pPr>
        <w:pStyle w:val="NICCYHeading"/>
      </w:pPr>
      <w:r w:rsidRPr="009F3610">
        <w:lastRenderedPageBreak/>
        <w:t>Department of</w:t>
      </w:r>
      <w:r>
        <w:t xml:space="preserve"> Social Development</w:t>
      </w:r>
    </w:p>
    <w:p w:rsidR="009F3610" w:rsidRPr="005406B5" w:rsidRDefault="005406B5" w:rsidP="005406B5">
      <w:pPr>
        <w:pStyle w:val="Heading2"/>
        <w:rPr>
          <w:color w:val="23A4DE"/>
          <w:lang w:val="en-US"/>
        </w:rPr>
      </w:pPr>
      <w:bookmarkStart w:id="29" w:name="_Educational_Underachievement"/>
      <w:bookmarkEnd w:id="29"/>
      <w:r w:rsidRPr="005406B5">
        <w:rPr>
          <w:color w:val="23A4DE"/>
          <w:lang w:val="en-US"/>
        </w:rPr>
        <w:t>Educational Underachievement</w:t>
      </w:r>
    </w:p>
    <w:p w:rsidR="009F3610" w:rsidRDefault="009F3610" w:rsidP="005406B5">
      <w:pPr>
        <w:pStyle w:val="NICCYBodyText"/>
        <w:rPr>
          <w:lang w:val="en-US"/>
        </w:rPr>
      </w:pPr>
      <w:r w:rsidRPr="005406B5">
        <w:rPr>
          <w:rStyle w:val="NICCYBodyTextChar"/>
          <w:b/>
        </w:rPr>
        <w:t xml:space="preserve">Ms Claire </w:t>
      </w:r>
      <w:proofErr w:type="spellStart"/>
      <w:r w:rsidRPr="005406B5">
        <w:rPr>
          <w:rStyle w:val="NICCYBodyTextChar"/>
          <w:b/>
        </w:rPr>
        <w:t>Sugden</w:t>
      </w:r>
      <w:proofErr w:type="spellEnd"/>
      <w:r w:rsidR="005406B5" w:rsidRPr="005406B5">
        <w:rPr>
          <w:rStyle w:val="NICCYBodyTextChar"/>
          <w:b/>
        </w:rPr>
        <w:t xml:space="preserve"> (</w:t>
      </w:r>
      <w:proofErr w:type="spellStart"/>
      <w:r w:rsidR="005406B5" w:rsidRPr="005406B5">
        <w:rPr>
          <w:rStyle w:val="NICCYBodyTextChar"/>
          <w:b/>
        </w:rPr>
        <w:t>Ind</w:t>
      </w:r>
      <w:proofErr w:type="spellEnd"/>
      <w:r w:rsidR="005406B5" w:rsidRPr="005406B5">
        <w:rPr>
          <w:rStyle w:val="NICCYBodyTextChar"/>
          <w:b/>
        </w:rPr>
        <w:t xml:space="preserve"> – East Londonderry) - </w:t>
      </w:r>
      <w:r w:rsidRPr="005406B5">
        <w:rPr>
          <w:rStyle w:val="NICCYBodyTextChar"/>
        </w:rPr>
        <w:t>To ask the Minister for Social Development what steps his Department is taking to address low literacy and numeracy levels in East Londonderry, as part of a wider strategy to address educational underachievement amongst young people.</w:t>
      </w:r>
      <w:r w:rsidRPr="005406B5">
        <w:rPr>
          <w:rStyle w:val="NICCYBodyTextChar"/>
        </w:rPr>
        <w:br/>
      </w:r>
      <w:r w:rsidRPr="009F3610">
        <w:rPr>
          <w:lang w:val="en-US"/>
        </w:rPr>
        <w:br/>
      </w:r>
      <w:r w:rsidR="005406B5" w:rsidRPr="005406B5">
        <w:rPr>
          <w:b/>
          <w:lang w:val="en-US"/>
        </w:rPr>
        <w:t>Mr Storey (Minister for Social Development)</w:t>
      </w:r>
      <w:r w:rsidR="005406B5">
        <w:rPr>
          <w:b/>
          <w:lang w:val="en-US"/>
        </w:rPr>
        <w:t xml:space="preserve">: </w:t>
      </w:r>
      <w:r w:rsidRPr="009F3610">
        <w:rPr>
          <w:lang w:val="en-US"/>
        </w:rPr>
        <w:t xml:space="preserve">My Department’s Urban Regeneration and Community Development Policy Framework sets out the overarching structure and direction for the delivery of all urban regeneration and community development activity in NI. </w:t>
      </w:r>
      <w:r w:rsidR="005406B5">
        <w:rPr>
          <w:lang w:val="en-US"/>
        </w:rPr>
        <w:t xml:space="preserve"> </w:t>
      </w:r>
      <w:r w:rsidRPr="009F3610">
        <w:rPr>
          <w:lang w:val="en-US"/>
        </w:rPr>
        <w:t>In particular it will tackle area-based deprivation and inequalities in areas such as educational underachievement amongst young people to reduce the gaps between disadvantaged communities and the rest of NI.</w:t>
      </w:r>
    </w:p>
    <w:p w:rsidR="005406B5" w:rsidRPr="005406B5" w:rsidRDefault="005406B5" w:rsidP="005406B5">
      <w:pPr>
        <w:pStyle w:val="NICCYBodyText"/>
        <w:rPr>
          <w:b/>
          <w:lang w:val="en-US"/>
        </w:rPr>
      </w:pPr>
    </w:p>
    <w:p w:rsidR="009F3610" w:rsidRPr="009F3610" w:rsidRDefault="009F3610" w:rsidP="005406B5">
      <w:pPr>
        <w:pStyle w:val="NICCYBodyText"/>
        <w:rPr>
          <w:lang w:val="en-US"/>
        </w:rPr>
      </w:pPr>
      <w:r w:rsidRPr="009F3610">
        <w:rPr>
          <w:lang w:val="en-US"/>
        </w:rPr>
        <w:t xml:space="preserve">The Department, through its </w:t>
      </w:r>
      <w:proofErr w:type="spellStart"/>
      <w:r w:rsidRPr="009F3610">
        <w:rPr>
          <w:lang w:val="en-US"/>
        </w:rPr>
        <w:t>Neighbourhood</w:t>
      </w:r>
      <w:proofErr w:type="spellEnd"/>
      <w:r w:rsidRPr="009F3610">
        <w:rPr>
          <w:lang w:val="en-US"/>
        </w:rPr>
        <w:t xml:space="preserve"> Renewal Investment Fund, may support projects that are designed to address educational underachievement where a priority need has been identified and where resources are available. </w:t>
      </w:r>
      <w:r w:rsidR="005406B5">
        <w:rPr>
          <w:lang w:val="en-US"/>
        </w:rPr>
        <w:t xml:space="preserve"> </w:t>
      </w:r>
      <w:r w:rsidRPr="009F3610">
        <w:rPr>
          <w:lang w:val="en-US"/>
        </w:rPr>
        <w:t xml:space="preserve">The following projects in </w:t>
      </w:r>
      <w:proofErr w:type="spellStart"/>
      <w:r w:rsidRPr="009F3610">
        <w:rPr>
          <w:lang w:val="en-US"/>
        </w:rPr>
        <w:t>Coleraine</w:t>
      </w:r>
      <w:proofErr w:type="spellEnd"/>
      <w:r w:rsidRPr="009F3610">
        <w:rPr>
          <w:lang w:val="en-US"/>
        </w:rPr>
        <w:t xml:space="preserve"> and </w:t>
      </w:r>
      <w:proofErr w:type="spellStart"/>
      <w:r w:rsidRPr="009F3610">
        <w:rPr>
          <w:lang w:val="en-US"/>
        </w:rPr>
        <w:t>Limavady</w:t>
      </w:r>
      <w:proofErr w:type="spellEnd"/>
      <w:r w:rsidRPr="009F3610">
        <w:rPr>
          <w:lang w:val="en-US"/>
        </w:rPr>
        <w:t xml:space="preserve"> are examples of this:</w:t>
      </w:r>
    </w:p>
    <w:p w:rsidR="009F3610" w:rsidRPr="009F3610" w:rsidRDefault="009F3610" w:rsidP="005406B5">
      <w:pPr>
        <w:pStyle w:val="NICCYBodyText"/>
        <w:numPr>
          <w:ilvl w:val="0"/>
          <w:numId w:val="15"/>
        </w:numPr>
        <w:rPr>
          <w:lang w:val="en-US"/>
        </w:rPr>
      </w:pPr>
      <w:proofErr w:type="spellStart"/>
      <w:r w:rsidRPr="009F3610">
        <w:rPr>
          <w:lang w:val="en-US"/>
        </w:rPr>
        <w:t>Coleraine</w:t>
      </w:r>
      <w:proofErr w:type="spellEnd"/>
      <w:r w:rsidRPr="009F3610">
        <w:rPr>
          <w:lang w:val="en-US"/>
        </w:rPr>
        <w:t xml:space="preserve"> Education Community Project</w:t>
      </w:r>
    </w:p>
    <w:p w:rsidR="009F3610" w:rsidRPr="009F3610" w:rsidRDefault="009F3610" w:rsidP="005406B5">
      <w:pPr>
        <w:pStyle w:val="NICCYBodyText"/>
        <w:numPr>
          <w:ilvl w:val="0"/>
          <w:numId w:val="15"/>
        </w:numPr>
        <w:rPr>
          <w:lang w:val="en-US"/>
        </w:rPr>
      </w:pPr>
      <w:proofErr w:type="spellStart"/>
      <w:r w:rsidRPr="009F3610">
        <w:rPr>
          <w:lang w:val="en-US"/>
        </w:rPr>
        <w:t>Ballysally</w:t>
      </w:r>
      <w:proofErr w:type="spellEnd"/>
      <w:r w:rsidRPr="009F3610">
        <w:rPr>
          <w:lang w:val="en-US"/>
        </w:rPr>
        <w:t xml:space="preserve"> Integrated Nurturing Project</w:t>
      </w:r>
    </w:p>
    <w:p w:rsidR="009F3610" w:rsidRPr="009F3610" w:rsidRDefault="009F3610" w:rsidP="005406B5">
      <w:pPr>
        <w:pStyle w:val="NICCYBodyText"/>
        <w:numPr>
          <w:ilvl w:val="0"/>
          <w:numId w:val="15"/>
        </w:numPr>
        <w:rPr>
          <w:lang w:val="en-US"/>
        </w:rPr>
      </w:pPr>
      <w:r w:rsidRPr="009F3610">
        <w:rPr>
          <w:lang w:val="en-US"/>
        </w:rPr>
        <w:t xml:space="preserve">Skills Development &amp; Education </w:t>
      </w:r>
      <w:proofErr w:type="spellStart"/>
      <w:r w:rsidRPr="009F3610">
        <w:rPr>
          <w:lang w:val="en-US"/>
        </w:rPr>
        <w:t>Programme</w:t>
      </w:r>
      <w:proofErr w:type="spellEnd"/>
    </w:p>
    <w:p w:rsidR="009F3610" w:rsidRPr="009F3610" w:rsidRDefault="009F3610" w:rsidP="005406B5">
      <w:pPr>
        <w:pStyle w:val="NICCYBodyText"/>
        <w:numPr>
          <w:ilvl w:val="0"/>
          <w:numId w:val="15"/>
        </w:numPr>
        <w:rPr>
          <w:lang w:val="en-US"/>
        </w:rPr>
      </w:pPr>
      <w:proofErr w:type="spellStart"/>
      <w:r w:rsidRPr="009F3610">
        <w:rPr>
          <w:lang w:val="en-US"/>
        </w:rPr>
        <w:t>Churchlands</w:t>
      </w:r>
      <w:proofErr w:type="spellEnd"/>
      <w:r w:rsidRPr="009F3610">
        <w:rPr>
          <w:lang w:val="en-US"/>
        </w:rPr>
        <w:t xml:space="preserve"> Community Supporting Families through Learning</w:t>
      </w:r>
    </w:p>
    <w:p w:rsidR="009F3610" w:rsidRPr="009F3610" w:rsidRDefault="009F3610" w:rsidP="005406B5">
      <w:pPr>
        <w:pStyle w:val="NICCYBodyText"/>
        <w:numPr>
          <w:ilvl w:val="0"/>
          <w:numId w:val="15"/>
        </w:numPr>
        <w:rPr>
          <w:lang w:val="en-US"/>
        </w:rPr>
      </w:pPr>
      <w:r w:rsidRPr="009F3610">
        <w:rPr>
          <w:lang w:val="en-US"/>
        </w:rPr>
        <w:t>Millburn Community Development Worker</w:t>
      </w:r>
    </w:p>
    <w:p w:rsidR="009F3610" w:rsidRPr="009F3610" w:rsidRDefault="009F3610" w:rsidP="005406B5">
      <w:pPr>
        <w:pStyle w:val="NICCYBodyText"/>
        <w:numPr>
          <w:ilvl w:val="0"/>
          <w:numId w:val="15"/>
        </w:numPr>
        <w:rPr>
          <w:lang w:val="en-US"/>
        </w:rPr>
      </w:pPr>
      <w:r w:rsidRPr="009F3610">
        <w:rPr>
          <w:lang w:val="en-US"/>
        </w:rPr>
        <w:t xml:space="preserve">Enjoying Learning and Achieving in </w:t>
      </w:r>
      <w:proofErr w:type="spellStart"/>
      <w:r w:rsidRPr="009F3610">
        <w:rPr>
          <w:lang w:val="en-US"/>
        </w:rPr>
        <w:t>Limavady</w:t>
      </w:r>
      <w:proofErr w:type="spellEnd"/>
      <w:r w:rsidRPr="009F3610">
        <w:rPr>
          <w:lang w:val="en-US"/>
        </w:rPr>
        <w:t xml:space="preserve">, and </w:t>
      </w:r>
    </w:p>
    <w:p w:rsidR="005406B5" w:rsidRDefault="009F3610" w:rsidP="005406B5">
      <w:pPr>
        <w:pStyle w:val="NICCYBodyText"/>
        <w:numPr>
          <w:ilvl w:val="0"/>
          <w:numId w:val="15"/>
        </w:numPr>
        <w:rPr>
          <w:lang w:val="en-US"/>
        </w:rPr>
      </w:pPr>
      <w:r w:rsidRPr="009F3610">
        <w:rPr>
          <w:lang w:val="en-US"/>
        </w:rPr>
        <w:t>DRIVE (Developing Relationships in Vulnerable Environments) Project</w:t>
      </w:r>
      <w:r w:rsidR="005406B5">
        <w:rPr>
          <w:lang w:val="en-US"/>
        </w:rPr>
        <w:t xml:space="preserve"> </w:t>
      </w:r>
    </w:p>
    <w:p w:rsidR="005406B5" w:rsidRDefault="005406B5" w:rsidP="005406B5">
      <w:pPr>
        <w:pStyle w:val="NICCYBodyText"/>
        <w:rPr>
          <w:b/>
          <w:lang w:val="en-US"/>
        </w:rPr>
      </w:pPr>
    </w:p>
    <w:p w:rsidR="009F3610" w:rsidRPr="005406B5" w:rsidRDefault="005406B5" w:rsidP="005406B5">
      <w:pPr>
        <w:pStyle w:val="NICCYBodyText"/>
        <w:rPr>
          <w:lang w:val="en-US"/>
        </w:rPr>
      </w:pPr>
      <w:r w:rsidRPr="005406B5">
        <w:rPr>
          <w:b/>
          <w:lang w:val="en-US"/>
        </w:rPr>
        <w:t>(7</w:t>
      </w:r>
      <w:r w:rsidRPr="005406B5">
        <w:rPr>
          <w:b/>
          <w:vertAlign w:val="superscript"/>
          <w:lang w:val="en-US"/>
        </w:rPr>
        <w:t>th</w:t>
      </w:r>
      <w:r w:rsidRPr="005406B5">
        <w:rPr>
          <w:b/>
          <w:lang w:val="en-US"/>
        </w:rPr>
        <w:t xml:space="preserve"> October)</w:t>
      </w:r>
    </w:p>
    <w:p w:rsidR="009F3610" w:rsidRPr="0024059E" w:rsidRDefault="009F3610" w:rsidP="0031506E">
      <w:pPr>
        <w:pStyle w:val="NICCYHeading"/>
        <w:rPr>
          <w:sz w:val="24"/>
          <w:szCs w:val="24"/>
        </w:rPr>
      </w:pPr>
    </w:p>
    <w:bookmarkStart w:id="30" w:name="_Education_Needs"/>
    <w:bookmarkStart w:id="31" w:name="_Learning_Support_Units"/>
    <w:bookmarkStart w:id="32" w:name="_Road_Safety_Messages"/>
    <w:bookmarkEnd w:id="30"/>
    <w:bookmarkEnd w:id="31"/>
    <w:bookmarkEnd w:id="32"/>
    <w:p w:rsidR="00491EE8" w:rsidRDefault="009C3BEE" w:rsidP="00491EE8">
      <w:pPr>
        <w:pStyle w:val="NICCYBodyText"/>
      </w:pPr>
      <w:r>
        <w:fldChar w:fldCharType="begin"/>
      </w:r>
      <w:r>
        <w:instrText>HYPERLINK \l "_top"</w:instrText>
      </w:r>
      <w:r>
        <w:fldChar w:fldCharType="separate"/>
      </w:r>
      <w:r w:rsidR="00491EE8" w:rsidRPr="007715F2">
        <w:rPr>
          <w:rStyle w:val="Hyperlink"/>
        </w:rPr>
        <w:t>Back</w:t>
      </w:r>
      <w:r w:rsidR="00491EE8" w:rsidRPr="007715F2">
        <w:rPr>
          <w:rStyle w:val="Hyperlink"/>
        </w:rPr>
        <w:t xml:space="preserve"> </w:t>
      </w:r>
      <w:r w:rsidR="00491EE8" w:rsidRPr="007715F2">
        <w:rPr>
          <w:rStyle w:val="Hyperlink"/>
        </w:rPr>
        <w:t>to Top</w:t>
      </w:r>
      <w:r>
        <w:fldChar w:fldCharType="end"/>
      </w:r>
    </w:p>
    <w:p w:rsidR="002740F9" w:rsidRDefault="002740F9" w:rsidP="00736612">
      <w:pPr>
        <w:pStyle w:val="NICCYBodyText"/>
        <w:rPr>
          <w:rFonts w:ascii="ITCFranklinGothicBook" w:hAnsi="ITCFranklinGothicBook" w:cs="ITCFranklinGothicBook"/>
          <w:sz w:val="18"/>
          <w:szCs w:val="18"/>
          <w:lang w:val="en-US"/>
        </w:rPr>
      </w:pPr>
    </w:p>
    <w:p w:rsidR="002740F9" w:rsidRDefault="002740F9" w:rsidP="00736612">
      <w:pPr>
        <w:pStyle w:val="NICCYBodyText"/>
        <w:rPr>
          <w:rFonts w:ascii="ITCFranklinGothicBook" w:hAnsi="ITCFranklinGothicBook" w:cs="ITCFranklinGothicBook"/>
          <w:sz w:val="18"/>
          <w:szCs w:val="18"/>
          <w:lang w:val="en-US"/>
        </w:rPr>
      </w:pPr>
    </w:p>
    <w:p w:rsidR="00DD1FB5" w:rsidRDefault="00DD1FB5" w:rsidP="00C700BC">
      <w:pPr>
        <w:pStyle w:val="NICCYHeading"/>
        <w:rPr>
          <w:rFonts w:ascii="ITCFranklinGothicBook" w:hAnsi="ITCFranklinGothicBook" w:cs="ITCFranklinGothicBook"/>
          <w:b w:val="0"/>
          <w:color w:val="414042"/>
          <w:sz w:val="18"/>
          <w:szCs w:val="18"/>
          <w:lang w:val="en-US"/>
        </w:rPr>
      </w:pPr>
    </w:p>
    <w:p w:rsidR="005D147C" w:rsidRDefault="005D147C" w:rsidP="005D147C">
      <w:pPr>
        <w:pStyle w:val="NICCYBodyText"/>
        <w:rPr>
          <w:lang w:val="en-US"/>
        </w:rPr>
      </w:pPr>
    </w:p>
    <w:p w:rsidR="00F209E3" w:rsidRDefault="00F209E3" w:rsidP="004774F9">
      <w:pPr>
        <w:pStyle w:val="NICCYHeading"/>
        <w:rPr>
          <w:b w:val="0"/>
          <w:color w:val="414042"/>
          <w:sz w:val="24"/>
          <w:szCs w:val="24"/>
          <w:lang w:val="en-US"/>
        </w:rPr>
      </w:pPr>
      <w:bookmarkStart w:id="33" w:name="_Speech_and_Language"/>
      <w:bookmarkStart w:id="34" w:name="_Pediatric_Cardiac_Services"/>
      <w:bookmarkEnd w:id="33"/>
      <w:bookmarkEnd w:id="34"/>
    </w:p>
    <w:sectPr w:rsidR="00F209E3" w:rsidSect="00144156">
      <w:headerReference w:type="default" r:id="rId8"/>
      <w:footerReference w:type="even" r:id="rId9"/>
      <w:footerReference w:type="default" r:id="rId10"/>
      <w:pgSz w:w="11900" w:h="16840"/>
      <w:pgMar w:top="2835" w:right="1134" w:bottom="1418" w:left="1134" w:header="397"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6B5" w:rsidRDefault="005406B5" w:rsidP="00CC53D4">
      <w:r>
        <w:separator/>
      </w:r>
    </w:p>
  </w:endnote>
  <w:endnote w:type="continuationSeparator" w:id="0">
    <w:p w:rsidR="005406B5" w:rsidRDefault="005406B5" w:rsidP="00CC53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ITCFranklinGothicBook">
    <w:altName w:val="MS Gothic"/>
    <w:panose1 w:val="00000000000000000000"/>
    <w:charset w:val="00"/>
    <w:family w:val="swiss"/>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6B5" w:rsidRDefault="005406B5" w:rsidP="00CC53D4">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5406B5" w:rsidRDefault="005406B5" w:rsidP="00CC53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6B5" w:rsidRPr="00D81956" w:rsidRDefault="005406B5" w:rsidP="00CC53D4">
    <w:pPr>
      <w:pStyle w:val="Footer"/>
      <w:rPr>
        <w:rStyle w:val="PageNumber"/>
        <w:rFonts w:ascii="Arial" w:hAnsi="Arial" w:cs="Arial"/>
        <w:sz w:val="16"/>
        <w:szCs w:val="16"/>
      </w:rPr>
    </w:pPr>
    <w:r w:rsidRPr="00D81956">
      <w:rPr>
        <w:rStyle w:val="PageNumber"/>
        <w:rFonts w:ascii="Arial" w:hAnsi="Arial" w:cs="Arial"/>
        <w:sz w:val="16"/>
        <w:szCs w:val="16"/>
      </w:rPr>
      <w:fldChar w:fldCharType="begin"/>
    </w:r>
    <w:r w:rsidRPr="00D81956">
      <w:rPr>
        <w:rStyle w:val="PageNumber"/>
        <w:rFonts w:ascii="Arial" w:hAnsi="Arial" w:cs="Arial"/>
        <w:sz w:val="16"/>
        <w:szCs w:val="16"/>
      </w:rPr>
      <w:instrText xml:space="preserve">PAGE  </w:instrText>
    </w:r>
    <w:r w:rsidRPr="00D81956">
      <w:rPr>
        <w:rStyle w:val="PageNumber"/>
        <w:rFonts w:ascii="Arial" w:hAnsi="Arial" w:cs="Arial"/>
        <w:sz w:val="16"/>
        <w:szCs w:val="16"/>
      </w:rPr>
      <w:fldChar w:fldCharType="separate"/>
    </w:r>
    <w:r w:rsidR="0024059E">
      <w:rPr>
        <w:rStyle w:val="PageNumber"/>
        <w:rFonts w:ascii="Arial" w:hAnsi="Arial" w:cs="Arial"/>
        <w:noProof/>
        <w:sz w:val="16"/>
        <w:szCs w:val="16"/>
      </w:rPr>
      <w:t>1</w:t>
    </w:r>
    <w:r w:rsidRPr="00D81956">
      <w:rPr>
        <w:rStyle w:val="PageNumber"/>
        <w:rFonts w:ascii="Arial" w:hAnsi="Arial" w:cs="Arial"/>
        <w:sz w:val="16"/>
        <w:szCs w:val="16"/>
      </w:rPr>
      <w:fldChar w:fldCharType="end"/>
    </w:r>
  </w:p>
  <w:p w:rsidR="005406B5" w:rsidRPr="00D81956" w:rsidRDefault="005406B5" w:rsidP="00CC53D4">
    <w:pPr>
      <w:pStyle w:val="Footer"/>
    </w:pPr>
    <w:r>
      <w:t xml:space="preserve"> </w:t>
    </w:r>
    <w:r>
      <w:rPr>
        <w:noProof/>
      </w:rPr>
      <w:pict>
        <v:group id="Group 10" o:spid="_x0000_s2049" style="position:absolute;margin-left:-71.95pt;margin-top:-26.9pt;width:595.25pt;height:5.45pt;z-index:251663360;mso-position-horizontal-relative:text;mso-position-vertical-relative:text" coordsize="8548079,136769" wrapcoords="-27 0 -27 18514 21600 18514 21600 0 -2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">
          <v:rect id="Rectangle 11" o:spid="_x0000_s2050" style="position:absolute;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SGzUwgAA&#10;ANsAAAAPAAAAZHJzL2Rvd25yZXYueG1sRE9Ni8IwEL0v+B/CCF5EU7sgUo1iXRa8eNBdUW9DM7bF&#10;ZlKbqN1/bwRhb/N4nzNbtKYSd2pcaVnBaBiBIM6sLjlX8PvzPZiAcB5ZY2WZFPyRg8W88zHDRNsH&#10;b+m+87kIIewSVFB4XydSuqwgg25oa+LAnW1j0AfY5FI3+AjhppJxFI2lwZJDQ4E1rQrKLrubUbAf&#10;13a/PVSrTVp+pafPY9xPr7FSvW67nILw1Pp/8du91mH+CF6/hAPk/Ak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JIbNTCAAAA2wAAAA8AAAAAAAAAAAAAAAAAlwIAAGRycy9kb3du&#10;cmV2LnhtbFBLBQYAAAAABAAEAPUAAACGAwAAAAA=&#10;" fillcolor="#008aca" stroked="f">
            <v:textbox style="mso-next-textbox:#Rectangle 11">
              <w:txbxContent>
                <w:p w:rsidR="005406B5" w:rsidRDefault="005406B5" w:rsidP="00CC53D4"/>
              </w:txbxContent>
            </v:textbox>
          </v:rect>
          <v:rect id="Rectangle 12" o:spid="_x0000_s2051" style="position:absolute;left:1709616;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n+QpwQAA&#10;ANsAAAAPAAAAZHJzL2Rvd25yZXYueG1sRE/NisIwEL4L+w5hFvam6XpQqUYpLoLuRfx5gLEZ22Iz&#10;KU1qs/v0RhC8zcf3O4tVMLW4U+sqywq+RwkI4tzqigsF59NmOAPhPLLG2jIp+CMHq+XHYIGptj0f&#10;6H70hYgh7FJUUHrfpFK6vCSDbmQb4shdbWvQR9gWUrfYx3BTy3GSTKTBimNDiQ2tS8pvx84o2O3d&#10;f5dN+8tl+jPpfrss7HdVUOrrM2RzEJ6Cf4tf7q2O88fw/CUeIJ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yJ/kKcEAAADbAAAADwAAAAAAAAAAAAAAAACXAgAAZHJzL2Rvd25y&#10;ZXYueG1sUEsFBgAAAAAEAAQA9QAAAIUDAAAAAA==&#10;" fillcolor="#cc006a" stroked="f">
            <v:textbox style="mso-next-textbox:#Rectangle 12">
              <w:txbxContent>
                <w:p w:rsidR="005406B5" w:rsidRDefault="005406B5" w:rsidP="00CC53D4"/>
              </w:txbxContent>
            </v:textbox>
          </v:rect>
          <v:rect id="Rectangle 13" o:spid="_x0000_s2052" style="position:absolute;left:3419231;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CoWDxQAA&#10;ANsAAAAPAAAAZHJzL2Rvd25yZXYueG1sRI9Ba8JAEIXvgv9hGcGL1E0VtKSuIrbBnixV8Txkp0kw&#10;O5vurib213cLgrcZ3vvevFmsOlOLKzlfWVbwPE5AEOdWV1woOB6ypxcQPiBrrC2Tght5WC37vQWm&#10;2rb8Rdd9KEQMYZ+igjKEJpXS5yUZ9GPbEEft2zqDIa6ukNphG8NNLSdJMpMGK44XSmxoU1J+3l9M&#10;rHHK/PvaFWE7+pnnu8/ZWzZqf5UaDrr1K4hAXXiY7/SHjtwU/n+JA8jl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wKhYPFAAAA2wAAAA8AAAAAAAAAAAAAAAAAlwIAAGRycy9k&#10;b3ducmV2LnhtbFBLBQYAAAAABAAEAPUAAACJAwAAAAA=&#10;" fillcolor="#de6021" stroked="f">
            <v:textbox style="mso-next-textbox:#Rectangle 13">
              <w:txbxContent>
                <w:p w:rsidR="005406B5" w:rsidRDefault="005406B5" w:rsidP="00CC53D4"/>
              </w:txbxContent>
            </v:textbox>
          </v:rect>
          <v:rect id="Rectangle 14" o:spid="_x0000_s2053" style="position:absolute;left:5128847;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HdpIwgAA&#10;ANsAAAAPAAAAZHJzL2Rvd25yZXYueG1sRE9LawIxEL4X+h/CCL3VrFJEVqMsFmkPRfHV9jhsppvg&#10;ZrJuUl3/fVMQvM3H95zpvHO1OFMbrGcFg34Ggrj02nKlYL9bPo9BhIissfZMCq4UYD57fJhirv2F&#10;N3TexkqkEA45KjAxNrmUoTTkMPR9Q5y4H986jAm2ldQtXlK4q+Uwy0bSoeXUYLChhaHyuP11Cmhn&#10;v+rvw9quhifzpl8/ik/MCqWeel0xARGpi3fxzf2u0/wX+P8lHSBn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kd2kjCAAAA2wAAAA8AAAAAAAAAAAAAAAAAlwIAAGRycy9kb3du&#10;cmV2LnhtbFBLBQYAAAAABAAEAPUAAACGAwAAAAA=&#10;" fillcolor="#5cac34" stroked="f">
            <v:textbox style="mso-next-textbox:#Rectangle 14">
              <w:txbxContent>
                <w:p w:rsidR="005406B5" w:rsidRDefault="005406B5" w:rsidP="00CC53D4"/>
              </w:txbxContent>
            </v:textbox>
          </v:rect>
          <v:rect id="Rectangle 15" o:spid="_x0000_s2054" style="position:absolute;left:6838463;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CcM7vwAA&#10;ANsAAAAPAAAAZHJzL2Rvd25yZXYueG1sRE9Ni8IwEL0L/ocwgjdN3aJI17SIsOBFxKoHb0Mz23a3&#10;mZQmav33RhC8zeN9zirrTSNu1LnasoLZNAJBXFhdc6ngdPyZLEE4j6yxsUwKHuQgS4eDFSba3vlA&#10;t9yXIoSwS1BB5X2bSOmKigy6qW2JA/drO4M+wK6UusN7CDeN/IqihTRYc2iosKVNRcV/fjUK4rO5&#10;UHPd5SZ+LEt0+1iv/1ip8ahff4Pw1PuP+O3e6jB/Dq9fwgEyfQ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sJwzu/AAAA2wAAAA8AAAAAAAAAAAAAAAAAlwIAAGRycy9kb3ducmV2&#10;LnhtbFBLBQYAAAAABAAEAPUAAACDAwAAAAA=&#10;" fillcolor="#cd0920" stroked="f">
            <v:textbox style="mso-next-textbox:#Rectangle 15">
              <w:txbxContent>
                <w:p w:rsidR="005406B5" w:rsidRDefault="005406B5" w:rsidP="00CC53D4"/>
              </w:txbxContent>
            </v:textbox>
          </v:rect>
          <w10:wrap type="tigh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6B5" w:rsidRDefault="005406B5" w:rsidP="00CC53D4">
      <w:r>
        <w:separator/>
      </w:r>
    </w:p>
  </w:footnote>
  <w:footnote w:type="continuationSeparator" w:id="0">
    <w:p w:rsidR="005406B5" w:rsidRDefault="005406B5" w:rsidP="00CC5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tblPr>
    <w:tblGrid>
      <w:gridCol w:w="5027"/>
      <w:gridCol w:w="4855"/>
    </w:tblGrid>
    <w:tr w:rsidR="005406B5" w:rsidTr="000D52AB">
      <w:tc>
        <w:tcPr>
          <w:tcW w:w="5027" w:type="dxa"/>
          <w:shd w:val="clear" w:color="auto" w:fill="auto"/>
        </w:tcPr>
        <w:p w:rsidR="005406B5" w:rsidRDefault="005406B5" w:rsidP="00CC53D4">
          <w:pPr>
            <w:pStyle w:val="CompanyName"/>
          </w:pPr>
        </w:p>
      </w:tc>
      <w:tc>
        <w:tcPr>
          <w:tcW w:w="4855" w:type="dxa"/>
          <w:shd w:val="clear" w:color="auto" w:fill="auto"/>
        </w:tcPr>
        <w:p w:rsidR="005406B5" w:rsidRDefault="005406B5" w:rsidP="00CC53D4">
          <w:pPr>
            <w:pStyle w:val="CompanyName"/>
          </w:pPr>
        </w:p>
      </w:tc>
    </w:tr>
  </w:tbl>
  <w:p w:rsidR="005406B5" w:rsidRDefault="005406B5" w:rsidP="00CC53D4">
    <w:pPr>
      <w:pStyle w:val="Header"/>
    </w:pPr>
    <w:r>
      <w:rPr>
        <w:noProof/>
      </w:rPr>
      <w:drawing>
        <wp:anchor distT="0" distB="0" distL="114300" distR="114300" simplePos="0" relativeHeight="251661312" behindDoc="0" locked="0" layoutInCell="1" allowOverlap="1">
          <wp:simplePos x="0" y="0"/>
          <wp:positionH relativeFrom="column">
            <wp:posOffset>4639945</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6715"/>
    <w:multiLevelType w:val="hybridMultilevel"/>
    <w:tmpl w:val="CD305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10C6C"/>
    <w:multiLevelType w:val="hybridMultilevel"/>
    <w:tmpl w:val="9EA48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6C4478"/>
    <w:multiLevelType w:val="hybridMultilevel"/>
    <w:tmpl w:val="2E8E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566F46"/>
    <w:multiLevelType w:val="hybridMultilevel"/>
    <w:tmpl w:val="20269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FC7155"/>
    <w:multiLevelType w:val="hybridMultilevel"/>
    <w:tmpl w:val="F97A6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23377B"/>
    <w:multiLevelType w:val="hybridMultilevel"/>
    <w:tmpl w:val="59AA3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87565D"/>
    <w:multiLevelType w:val="hybridMultilevel"/>
    <w:tmpl w:val="E2042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0A44AA"/>
    <w:multiLevelType w:val="hybridMultilevel"/>
    <w:tmpl w:val="337A5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DE7803"/>
    <w:multiLevelType w:val="hybridMultilevel"/>
    <w:tmpl w:val="039A9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2463B4"/>
    <w:multiLevelType w:val="hybridMultilevel"/>
    <w:tmpl w:val="61AC8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331125"/>
    <w:multiLevelType w:val="hybridMultilevel"/>
    <w:tmpl w:val="C2B07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8B143C"/>
    <w:multiLevelType w:val="hybridMultilevel"/>
    <w:tmpl w:val="8C869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326CD7"/>
    <w:multiLevelType w:val="hybridMultilevel"/>
    <w:tmpl w:val="3E06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DF3A09"/>
    <w:multiLevelType w:val="hybridMultilevel"/>
    <w:tmpl w:val="8CEC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B76736"/>
    <w:multiLevelType w:val="hybridMultilevel"/>
    <w:tmpl w:val="66E6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6"/>
  </w:num>
  <w:num w:numId="6">
    <w:abstractNumId w:val="11"/>
  </w:num>
  <w:num w:numId="7">
    <w:abstractNumId w:val="7"/>
  </w:num>
  <w:num w:numId="8">
    <w:abstractNumId w:val="13"/>
  </w:num>
  <w:num w:numId="9">
    <w:abstractNumId w:val="14"/>
  </w:num>
  <w:num w:numId="10">
    <w:abstractNumId w:val="9"/>
  </w:num>
  <w:num w:numId="11">
    <w:abstractNumId w:val="10"/>
  </w:num>
  <w:num w:numId="12">
    <w:abstractNumId w:val="12"/>
  </w:num>
  <w:num w:numId="13">
    <w:abstractNumId w:val="8"/>
  </w:num>
  <w:num w:numId="14">
    <w:abstractNumId w:val="3"/>
  </w:num>
  <w:num w:numId="15">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
  <w:rsids>
    <w:rsidRoot w:val="00432B30"/>
    <w:rsid w:val="00006C5C"/>
    <w:rsid w:val="00020741"/>
    <w:rsid w:val="000211FE"/>
    <w:rsid w:val="000234A1"/>
    <w:rsid w:val="00025C58"/>
    <w:rsid w:val="00031743"/>
    <w:rsid w:val="000444A3"/>
    <w:rsid w:val="00055EA0"/>
    <w:rsid w:val="00071D77"/>
    <w:rsid w:val="000738F5"/>
    <w:rsid w:val="000834FA"/>
    <w:rsid w:val="000837F5"/>
    <w:rsid w:val="00083E99"/>
    <w:rsid w:val="00093189"/>
    <w:rsid w:val="000A1B67"/>
    <w:rsid w:val="000A35EF"/>
    <w:rsid w:val="000B1B54"/>
    <w:rsid w:val="000B630D"/>
    <w:rsid w:val="000B7622"/>
    <w:rsid w:val="000D1BFA"/>
    <w:rsid w:val="000D1CB1"/>
    <w:rsid w:val="000D2AEB"/>
    <w:rsid w:val="000D420B"/>
    <w:rsid w:val="000D52AB"/>
    <w:rsid w:val="000D57A5"/>
    <w:rsid w:val="000E415A"/>
    <w:rsid w:val="000F1CDD"/>
    <w:rsid w:val="000F3A4A"/>
    <w:rsid w:val="000F7DDE"/>
    <w:rsid w:val="00100DD5"/>
    <w:rsid w:val="00110962"/>
    <w:rsid w:val="00115282"/>
    <w:rsid w:val="00131F13"/>
    <w:rsid w:val="001324EB"/>
    <w:rsid w:val="00133E56"/>
    <w:rsid w:val="00135AEE"/>
    <w:rsid w:val="00136B0B"/>
    <w:rsid w:val="0014006E"/>
    <w:rsid w:val="00142718"/>
    <w:rsid w:val="00144156"/>
    <w:rsid w:val="00152D28"/>
    <w:rsid w:val="001559B9"/>
    <w:rsid w:val="00157446"/>
    <w:rsid w:val="00162F1C"/>
    <w:rsid w:val="0017007C"/>
    <w:rsid w:val="00171C6B"/>
    <w:rsid w:val="0017312A"/>
    <w:rsid w:val="00176027"/>
    <w:rsid w:val="0018348D"/>
    <w:rsid w:val="0018790D"/>
    <w:rsid w:val="00190478"/>
    <w:rsid w:val="001911A0"/>
    <w:rsid w:val="001936E2"/>
    <w:rsid w:val="001938E4"/>
    <w:rsid w:val="001B1E34"/>
    <w:rsid w:val="001B4509"/>
    <w:rsid w:val="001B6EC2"/>
    <w:rsid w:val="001C021B"/>
    <w:rsid w:val="001C07DB"/>
    <w:rsid w:val="001C3FD9"/>
    <w:rsid w:val="001D489D"/>
    <w:rsid w:val="001D6A0A"/>
    <w:rsid w:val="001E0551"/>
    <w:rsid w:val="001E3A3E"/>
    <w:rsid w:val="002229F6"/>
    <w:rsid w:val="00222A16"/>
    <w:rsid w:val="00235B4E"/>
    <w:rsid w:val="0024059E"/>
    <w:rsid w:val="00245FC8"/>
    <w:rsid w:val="00252D89"/>
    <w:rsid w:val="00257738"/>
    <w:rsid w:val="002631A4"/>
    <w:rsid w:val="00266801"/>
    <w:rsid w:val="002721BD"/>
    <w:rsid w:val="002740F9"/>
    <w:rsid w:val="00280C3B"/>
    <w:rsid w:val="002962C1"/>
    <w:rsid w:val="002A3F21"/>
    <w:rsid w:val="002B54AF"/>
    <w:rsid w:val="002C4626"/>
    <w:rsid w:val="002D4B50"/>
    <w:rsid w:val="002D63CA"/>
    <w:rsid w:val="002E017D"/>
    <w:rsid w:val="002E1D4A"/>
    <w:rsid w:val="002E6B14"/>
    <w:rsid w:val="002F2955"/>
    <w:rsid w:val="002F37EE"/>
    <w:rsid w:val="002F5BBE"/>
    <w:rsid w:val="00311BBE"/>
    <w:rsid w:val="0031506E"/>
    <w:rsid w:val="00315DCA"/>
    <w:rsid w:val="00317ED8"/>
    <w:rsid w:val="003201AE"/>
    <w:rsid w:val="0032022E"/>
    <w:rsid w:val="003313EA"/>
    <w:rsid w:val="00331EAA"/>
    <w:rsid w:val="00342A06"/>
    <w:rsid w:val="00346313"/>
    <w:rsid w:val="003505C8"/>
    <w:rsid w:val="00362DCE"/>
    <w:rsid w:val="003715DF"/>
    <w:rsid w:val="00392605"/>
    <w:rsid w:val="00394F1A"/>
    <w:rsid w:val="003A1BB8"/>
    <w:rsid w:val="003B0C0B"/>
    <w:rsid w:val="003C24AB"/>
    <w:rsid w:val="003E3323"/>
    <w:rsid w:val="003E6232"/>
    <w:rsid w:val="003E67E9"/>
    <w:rsid w:val="003F5501"/>
    <w:rsid w:val="004064D7"/>
    <w:rsid w:val="00414AF9"/>
    <w:rsid w:val="00432B30"/>
    <w:rsid w:val="00434D7C"/>
    <w:rsid w:val="00451456"/>
    <w:rsid w:val="00454EA3"/>
    <w:rsid w:val="0046603E"/>
    <w:rsid w:val="00474AFE"/>
    <w:rsid w:val="004774F9"/>
    <w:rsid w:val="0048212D"/>
    <w:rsid w:val="00483941"/>
    <w:rsid w:val="0048510D"/>
    <w:rsid w:val="00490ABC"/>
    <w:rsid w:val="00491EE8"/>
    <w:rsid w:val="0049305F"/>
    <w:rsid w:val="00493D82"/>
    <w:rsid w:val="00494024"/>
    <w:rsid w:val="00497479"/>
    <w:rsid w:val="0049756B"/>
    <w:rsid w:val="004A4DB5"/>
    <w:rsid w:val="004B67DE"/>
    <w:rsid w:val="004C026E"/>
    <w:rsid w:val="004C4E64"/>
    <w:rsid w:val="004D0411"/>
    <w:rsid w:val="004E47E2"/>
    <w:rsid w:val="004F785C"/>
    <w:rsid w:val="0050043B"/>
    <w:rsid w:val="00502CBF"/>
    <w:rsid w:val="00516B9E"/>
    <w:rsid w:val="0052135F"/>
    <w:rsid w:val="0053253A"/>
    <w:rsid w:val="00534C9C"/>
    <w:rsid w:val="00534EB5"/>
    <w:rsid w:val="005406B5"/>
    <w:rsid w:val="00541146"/>
    <w:rsid w:val="00542EC1"/>
    <w:rsid w:val="00546DA4"/>
    <w:rsid w:val="00547A33"/>
    <w:rsid w:val="005525FB"/>
    <w:rsid w:val="00560EC9"/>
    <w:rsid w:val="005730D0"/>
    <w:rsid w:val="005776FA"/>
    <w:rsid w:val="00581031"/>
    <w:rsid w:val="00582988"/>
    <w:rsid w:val="0058693C"/>
    <w:rsid w:val="00594766"/>
    <w:rsid w:val="005A0429"/>
    <w:rsid w:val="005A3E39"/>
    <w:rsid w:val="005A6CBF"/>
    <w:rsid w:val="005B40AC"/>
    <w:rsid w:val="005C465F"/>
    <w:rsid w:val="005C4D0D"/>
    <w:rsid w:val="005C7233"/>
    <w:rsid w:val="005D147C"/>
    <w:rsid w:val="005E0139"/>
    <w:rsid w:val="005E6076"/>
    <w:rsid w:val="005F0207"/>
    <w:rsid w:val="005F1762"/>
    <w:rsid w:val="005F4C21"/>
    <w:rsid w:val="005F5FAB"/>
    <w:rsid w:val="006013F5"/>
    <w:rsid w:val="006240F5"/>
    <w:rsid w:val="0062524B"/>
    <w:rsid w:val="00635A59"/>
    <w:rsid w:val="00635E28"/>
    <w:rsid w:val="006373CF"/>
    <w:rsid w:val="006460E2"/>
    <w:rsid w:val="00651D85"/>
    <w:rsid w:val="00654528"/>
    <w:rsid w:val="00655558"/>
    <w:rsid w:val="006608EA"/>
    <w:rsid w:val="006701B4"/>
    <w:rsid w:val="006719EB"/>
    <w:rsid w:val="00671F7C"/>
    <w:rsid w:val="006754C4"/>
    <w:rsid w:val="00676A55"/>
    <w:rsid w:val="006830EB"/>
    <w:rsid w:val="00686E42"/>
    <w:rsid w:val="00690D70"/>
    <w:rsid w:val="006A0800"/>
    <w:rsid w:val="006A5470"/>
    <w:rsid w:val="006B17D2"/>
    <w:rsid w:val="006B33DC"/>
    <w:rsid w:val="006B34DB"/>
    <w:rsid w:val="006B7F4A"/>
    <w:rsid w:val="006C16B2"/>
    <w:rsid w:val="006D5580"/>
    <w:rsid w:val="006D6F3A"/>
    <w:rsid w:val="006E174E"/>
    <w:rsid w:val="006E5A88"/>
    <w:rsid w:val="006F119D"/>
    <w:rsid w:val="006F3562"/>
    <w:rsid w:val="006F3A42"/>
    <w:rsid w:val="006F3F8A"/>
    <w:rsid w:val="006F5620"/>
    <w:rsid w:val="006F6F73"/>
    <w:rsid w:val="0070315A"/>
    <w:rsid w:val="007035A8"/>
    <w:rsid w:val="0070635F"/>
    <w:rsid w:val="00706E70"/>
    <w:rsid w:val="0070725E"/>
    <w:rsid w:val="00712D51"/>
    <w:rsid w:val="007138CC"/>
    <w:rsid w:val="00727D62"/>
    <w:rsid w:val="00736612"/>
    <w:rsid w:val="00744E52"/>
    <w:rsid w:val="00744F07"/>
    <w:rsid w:val="00751ADC"/>
    <w:rsid w:val="007526F9"/>
    <w:rsid w:val="00752EBD"/>
    <w:rsid w:val="007545E3"/>
    <w:rsid w:val="0076185E"/>
    <w:rsid w:val="0076339E"/>
    <w:rsid w:val="00764644"/>
    <w:rsid w:val="00773FE9"/>
    <w:rsid w:val="00774E6A"/>
    <w:rsid w:val="00775C69"/>
    <w:rsid w:val="007764FD"/>
    <w:rsid w:val="007873D8"/>
    <w:rsid w:val="007902A6"/>
    <w:rsid w:val="007910C9"/>
    <w:rsid w:val="007915E7"/>
    <w:rsid w:val="007954C5"/>
    <w:rsid w:val="00795B70"/>
    <w:rsid w:val="007A5C5C"/>
    <w:rsid w:val="007A5E2D"/>
    <w:rsid w:val="007B2173"/>
    <w:rsid w:val="007B2864"/>
    <w:rsid w:val="007B5E33"/>
    <w:rsid w:val="007B6113"/>
    <w:rsid w:val="007C183C"/>
    <w:rsid w:val="007D1642"/>
    <w:rsid w:val="008131FD"/>
    <w:rsid w:val="00815A2F"/>
    <w:rsid w:val="00831BDB"/>
    <w:rsid w:val="00844ECB"/>
    <w:rsid w:val="008500FA"/>
    <w:rsid w:val="008578C9"/>
    <w:rsid w:val="008654D4"/>
    <w:rsid w:val="00872918"/>
    <w:rsid w:val="00873EBD"/>
    <w:rsid w:val="00874143"/>
    <w:rsid w:val="008822D4"/>
    <w:rsid w:val="00884A6B"/>
    <w:rsid w:val="008860ED"/>
    <w:rsid w:val="00892A8A"/>
    <w:rsid w:val="00894865"/>
    <w:rsid w:val="008A31A5"/>
    <w:rsid w:val="008A32FE"/>
    <w:rsid w:val="008B40CD"/>
    <w:rsid w:val="008B4F31"/>
    <w:rsid w:val="008D2674"/>
    <w:rsid w:val="008D31BB"/>
    <w:rsid w:val="008D406D"/>
    <w:rsid w:val="008D7BE4"/>
    <w:rsid w:val="008E02AA"/>
    <w:rsid w:val="008E3945"/>
    <w:rsid w:val="008F02BD"/>
    <w:rsid w:val="008F3863"/>
    <w:rsid w:val="008F4BE3"/>
    <w:rsid w:val="008F5218"/>
    <w:rsid w:val="009108C4"/>
    <w:rsid w:val="00913158"/>
    <w:rsid w:val="00917CEA"/>
    <w:rsid w:val="00922E3B"/>
    <w:rsid w:val="00922EB4"/>
    <w:rsid w:val="0094155F"/>
    <w:rsid w:val="00941940"/>
    <w:rsid w:val="00951984"/>
    <w:rsid w:val="00955B1B"/>
    <w:rsid w:val="009560AE"/>
    <w:rsid w:val="00960B81"/>
    <w:rsid w:val="009675A2"/>
    <w:rsid w:val="00971DFA"/>
    <w:rsid w:val="00976C7A"/>
    <w:rsid w:val="00977BED"/>
    <w:rsid w:val="00997DF0"/>
    <w:rsid w:val="009A5DED"/>
    <w:rsid w:val="009B022D"/>
    <w:rsid w:val="009B121E"/>
    <w:rsid w:val="009B1AF6"/>
    <w:rsid w:val="009B6EAA"/>
    <w:rsid w:val="009C3AA7"/>
    <w:rsid w:val="009C3BEE"/>
    <w:rsid w:val="009D05C9"/>
    <w:rsid w:val="009D134E"/>
    <w:rsid w:val="009D179C"/>
    <w:rsid w:val="009D7DCD"/>
    <w:rsid w:val="009E1CCE"/>
    <w:rsid w:val="009E4889"/>
    <w:rsid w:val="009E6D40"/>
    <w:rsid w:val="009F0FD6"/>
    <w:rsid w:val="009F3610"/>
    <w:rsid w:val="009F442B"/>
    <w:rsid w:val="009F45B4"/>
    <w:rsid w:val="009F4F45"/>
    <w:rsid w:val="009F77D4"/>
    <w:rsid w:val="00A03AF5"/>
    <w:rsid w:val="00A170C1"/>
    <w:rsid w:val="00A17E57"/>
    <w:rsid w:val="00A206DA"/>
    <w:rsid w:val="00A42A28"/>
    <w:rsid w:val="00A468ED"/>
    <w:rsid w:val="00A57C15"/>
    <w:rsid w:val="00A66FCA"/>
    <w:rsid w:val="00A70F96"/>
    <w:rsid w:val="00A71735"/>
    <w:rsid w:val="00A80E8D"/>
    <w:rsid w:val="00A840D8"/>
    <w:rsid w:val="00A870AC"/>
    <w:rsid w:val="00A90F2B"/>
    <w:rsid w:val="00A92D13"/>
    <w:rsid w:val="00A93441"/>
    <w:rsid w:val="00A971BA"/>
    <w:rsid w:val="00AA15B0"/>
    <w:rsid w:val="00AA2943"/>
    <w:rsid w:val="00AB04E2"/>
    <w:rsid w:val="00AC7EF9"/>
    <w:rsid w:val="00AD4064"/>
    <w:rsid w:val="00AD6E4D"/>
    <w:rsid w:val="00AF0C37"/>
    <w:rsid w:val="00AF538D"/>
    <w:rsid w:val="00AF7F2A"/>
    <w:rsid w:val="00B04461"/>
    <w:rsid w:val="00B04A3F"/>
    <w:rsid w:val="00B07B4C"/>
    <w:rsid w:val="00B13ED0"/>
    <w:rsid w:val="00B226F7"/>
    <w:rsid w:val="00B23B32"/>
    <w:rsid w:val="00B356B1"/>
    <w:rsid w:val="00B37997"/>
    <w:rsid w:val="00B51076"/>
    <w:rsid w:val="00B5127A"/>
    <w:rsid w:val="00B5656D"/>
    <w:rsid w:val="00B56BE8"/>
    <w:rsid w:val="00B63A85"/>
    <w:rsid w:val="00B74663"/>
    <w:rsid w:val="00B80DBD"/>
    <w:rsid w:val="00B906EB"/>
    <w:rsid w:val="00B935F3"/>
    <w:rsid w:val="00BA0F69"/>
    <w:rsid w:val="00BA2319"/>
    <w:rsid w:val="00BA23C1"/>
    <w:rsid w:val="00BA6B3C"/>
    <w:rsid w:val="00BB3142"/>
    <w:rsid w:val="00BB603F"/>
    <w:rsid w:val="00BB7433"/>
    <w:rsid w:val="00BD21DF"/>
    <w:rsid w:val="00BD4EBD"/>
    <w:rsid w:val="00BD589F"/>
    <w:rsid w:val="00BE13B4"/>
    <w:rsid w:val="00BF5014"/>
    <w:rsid w:val="00C0081D"/>
    <w:rsid w:val="00C06BD6"/>
    <w:rsid w:val="00C103E0"/>
    <w:rsid w:val="00C10EA2"/>
    <w:rsid w:val="00C2045E"/>
    <w:rsid w:val="00C24F32"/>
    <w:rsid w:val="00C31FED"/>
    <w:rsid w:val="00C434B2"/>
    <w:rsid w:val="00C538ED"/>
    <w:rsid w:val="00C61EEA"/>
    <w:rsid w:val="00C637A4"/>
    <w:rsid w:val="00C700BC"/>
    <w:rsid w:val="00C701DF"/>
    <w:rsid w:val="00C714F2"/>
    <w:rsid w:val="00C749C1"/>
    <w:rsid w:val="00C75FB3"/>
    <w:rsid w:val="00C852E2"/>
    <w:rsid w:val="00C8585F"/>
    <w:rsid w:val="00C92506"/>
    <w:rsid w:val="00CA27CA"/>
    <w:rsid w:val="00CB439A"/>
    <w:rsid w:val="00CB450B"/>
    <w:rsid w:val="00CC2DCC"/>
    <w:rsid w:val="00CC488F"/>
    <w:rsid w:val="00CC4EEF"/>
    <w:rsid w:val="00CC53D4"/>
    <w:rsid w:val="00CC7A32"/>
    <w:rsid w:val="00CD26FC"/>
    <w:rsid w:val="00CE25A3"/>
    <w:rsid w:val="00CE29B6"/>
    <w:rsid w:val="00CF0D19"/>
    <w:rsid w:val="00CF702F"/>
    <w:rsid w:val="00D13D8B"/>
    <w:rsid w:val="00D206EE"/>
    <w:rsid w:val="00D26363"/>
    <w:rsid w:val="00D26C7C"/>
    <w:rsid w:val="00D26EFB"/>
    <w:rsid w:val="00D33C37"/>
    <w:rsid w:val="00D366DD"/>
    <w:rsid w:val="00D5205A"/>
    <w:rsid w:val="00D531C5"/>
    <w:rsid w:val="00D63B63"/>
    <w:rsid w:val="00D65745"/>
    <w:rsid w:val="00D66149"/>
    <w:rsid w:val="00D72A9F"/>
    <w:rsid w:val="00D734A5"/>
    <w:rsid w:val="00D77AA7"/>
    <w:rsid w:val="00D81956"/>
    <w:rsid w:val="00D83956"/>
    <w:rsid w:val="00D94E0A"/>
    <w:rsid w:val="00DA0CA9"/>
    <w:rsid w:val="00DA39F1"/>
    <w:rsid w:val="00DB2968"/>
    <w:rsid w:val="00DB7E5C"/>
    <w:rsid w:val="00DC2FE2"/>
    <w:rsid w:val="00DC417B"/>
    <w:rsid w:val="00DC69F8"/>
    <w:rsid w:val="00DD1FB5"/>
    <w:rsid w:val="00DD3409"/>
    <w:rsid w:val="00DD4FEF"/>
    <w:rsid w:val="00E03CDC"/>
    <w:rsid w:val="00E16583"/>
    <w:rsid w:val="00E25DC8"/>
    <w:rsid w:val="00E347A1"/>
    <w:rsid w:val="00E41050"/>
    <w:rsid w:val="00E440B3"/>
    <w:rsid w:val="00E44493"/>
    <w:rsid w:val="00E531E2"/>
    <w:rsid w:val="00E62C60"/>
    <w:rsid w:val="00E65508"/>
    <w:rsid w:val="00E84839"/>
    <w:rsid w:val="00E84CEC"/>
    <w:rsid w:val="00E85371"/>
    <w:rsid w:val="00E921A4"/>
    <w:rsid w:val="00EA058E"/>
    <w:rsid w:val="00EA55B7"/>
    <w:rsid w:val="00EB7847"/>
    <w:rsid w:val="00EC1EEA"/>
    <w:rsid w:val="00ED0BC6"/>
    <w:rsid w:val="00EE20AD"/>
    <w:rsid w:val="00EE7908"/>
    <w:rsid w:val="00EF62E7"/>
    <w:rsid w:val="00F00120"/>
    <w:rsid w:val="00F043D3"/>
    <w:rsid w:val="00F16E67"/>
    <w:rsid w:val="00F209E3"/>
    <w:rsid w:val="00F231CF"/>
    <w:rsid w:val="00F255DF"/>
    <w:rsid w:val="00F2595C"/>
    <w:rsid w:val="00F3229A"/>
    <w:rsid w:val="00F3674D"/>
    <w:rsid w:val="00F44595"/>
    <w:rsid w:val="00F6320A"/>
    <w:rsid w:val="00F81B86"/>
    <w:rsid w:val="00F875F8"/>
    <w:rsid w:val="00F90386"/>
    <w:rsid w:val="00FA1731"/>
    <w:rsid w:val="00FB1362"/>
    <w:rsid w:val="00FC3476"/>
    <w:rsid w:val="00FE2FBC"/>
    <w:rsid w:val="00FE575F"/>
    <w:rsid w:val="00FF0277"/>
    <w:rsid w:val="00FF5B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Message Header"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Written Assembly Answers body"/>
    <w:qFormat/>
    <w:rsid w:val="00CC53D4"/>
    <w:rPr>
      <w:rFonts w:ascii="Arial" w:eastAsia="Times New Roman" w:hAnsi="Arial" w:cs="Arial"/>
      <w:color w:val="262626" w:themeColor="text1" w:themeTint="D9"/>
      <w:lang w:val="en-GB"/>
    </w:rPr>
  </w:style>
  <w:style w:type="paragraph" w:styleId="Heading2">
    <w:name w:val="heading 2"/>
    <w:basedOn w:val="Normal"/>
    <w:next w:val="Normal"/>
    <w:link w:val="Heading2Char"/>
    <w:uiPriority w:val="9"/>
    <w:unhideWhenUsed/>
    <w:qFormat/>
    <w:rsid w:val="00342A06"/>
    <w:pPr>
      <w:keepNext/>
      <w:keepLines/>
      <w:spacing w:before="200"/>
      <w:outlineLvl w:val="1"/>
    </w:pPr>
    <w:rPr>
      <w:rFonts w:eastAsiaTheme="majorEastAsia" w:cstheme="majorBidi"/>
      <w:b/>
      <w:bCs/>
      <w:color w:val="00B0F0"/>
      <w:sz w:val="28"/>
      <w:szCs w:val="26"/>
    </w:rPr>
  </w:style>
  <w:style w:type="paragraph" w:styleId="Heading3">
    <w:name w:val="heading 3"/>
    <w:basedOn w:val="Normal"/>
    <w:next w:val="Normal"/>
    <w:link w:val="Heading3Char"/>
    <w:uiPriority w:val="9"/>
    <w:unhideWhenUsed/>
    <w:qFormat/>
    <w:rsid w:val="008654D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F1CD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F1CDD"/>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42A06"/>
    <w:rPr>
      <w:rFonts w:ascii="Arial" w:eastAsiaTheme="majorEastAsia" w:hAnsi="Arial" w:cstheme="majorBidi"/>
      <w:b/>
      <w:bCs/>
      <w:color w:val="00B0F0"/>
      <w:sz w:val="28"/>
      <w:szCs w:val="26"/>
      <w:lang w:val="en-GB"/>
    </w:rPr>
  </w:style>
  <w:style w:type="paragraph" w:styleId="NoSpacing">
    <w:name w:val="No Spacing"/>
    <w:aliases w:val="Written Answers Heading"/>
    <w:next w:val="Heading2"/>
    <w:uiPriority w:val="1"/>
    <w:qFormat/>
    <w:rsid w:val="00CC53D4"/>
    <w:rPr>
      <w:rFonts w:ascii="Arial" w:eastAsia="Times New Roman" w:hAnsi="Arial" w:cs="Arial"/>
      <w:b/>
      <w:color w:val="008ACA"/>
      <w:lang w:val="en-GB"/>
    </w:rPr>
  </w:style>
  <w:style w:type="character" w:styleId="Hyperlink">
    <w:name w:val="Hyperlink"/>
    <w:basedOn w:val="DefaultParagraphFont"/>
    <w:uiPriority w:val="99"/>
    <w:rsid w:val="00245FC8"/>
    <w:rPr>
      <w:color w:val="0000FF"/>
      <w:u w:val="single"/>
    </w:rPr>
  </w:style>
  <w:style w:type="character" w:styleId="FollowedHyperlink">
    <w:name w:val="FollowedHyperlink"/>
    <w:basedOn w:val="DefaultParagraphFont"/>
    <w:uiPriority w:val="99"/>
    <w:semiHidden/>
    <w:unhideWhenUsed/>
    <w:rsid w:val="00245FC8"/>
    <w:rPr>
      <w:color w:val="800080" w:themeColor="followedHyperlink"/>
      <w:u w:val="single"/>
    </w:rPr>
  </w:style>
  <w:style w:type="paragraph" w:styleId="TableofFigures">
    <w:name w:val="table of figures"/>
    <w:basedOn w:val="Normal"/>
    <w:next w:val="Normal"/>
    <w:uiPriority w:val="99"/>
    <w:unhideWhenUsed/>
    <w:rsid w:val="00B5127A"/>
  </w:style>
  <w:style w:type="paragraph" w:styleId="ListParagraph">
    <w:name w:val="List Paragraph"/>
    <w:basedOn w:val="Normal"/>
    <w:uiPriority w:val="34"/>
    <w:rsid w:val="007B6113"/>
    <w:pPr>
      <w:ind w:left="720"/>
      <w:contextualSpacing/>
    </w:pPr>
  </w:style>
  <w:style w:type="character" w:customStyle="1" w:styleId="Heading3Char">
    <w:name w:val="Heading 3 Char"/>
    <w:basedOn w:val="DefaultParagraphFont"/>
    <w:link w:val="Heading3"/>
    <w:uiPriority w:val="9"/>
    <w:rsid w:val="008654D4"/>
    <w:rPr>
      <w:rFonts w:asciiTheme="majorHAnsi" w:eastAsiaTheme="majorEastAsia" w:hAnsiTheme="majorHAnsi" w:cstheme="majorBidi"/>
      <w:b/>
      <w:bCs/>
      <w:color w:val="4F81BD" w:themeColor="accent1"/>
      <w:lang w:val="en-GB"/>
    </w:rPr>
  </w:style>
  <w:style w:type="paragraph" w:customStyle="1" w:styleId="NICCYBodyText">
    <w:name w:val="NICCY Body Text"/>
    <w:basedOn w:val="BasicParagraph"/>
    <w:link w:val="NICCYBodyTextChar"/>
    <w:qFormat/>
    <w:rsid w:val="00BE13B4"/>
    <w:rPr>
      <w:rFonts w:ascii="Arial" w:hAnsi="Arial" w:cs="Arial"/>
      <w:color w:val="414042"/>
    </w:rPr>
  </w:style>
  <w:style w:type="character" w:customStyle="1" w:styleId="NICCYBodyTextChar">
    <w:name w:val="NICCY Body Text Char"/>
    <w:basedOn w:val="DefaultParagraphFont"/>
    <w:link w:val="NICCYBodyText"/>
    <w:rsid w:val="00BE13B4"/>
    <w:rPr>
      <w:rFonts w:ascii="Arial" w:hAnsi="Arial" w:cs="Arial"/>
      <w:color w:val="414042"/>
      <w:lang w:val="en-GB"/>
    </w:rPr>
  </w:style>
  <w:style w:type="character" w:customStyle="1" w:styleId="Heading4Char">
    <w:name w:val="Heading 4 Char"/>
    <w:basedOn w:val="DefaultParagraphFont"/>
    <w:link w:val="Heading4"/>
    <w:uiPriority w:val="9"/>
    <w:rsid w:val="000F1CDD"/>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rsid w:val="000F1CDD"/>
    <w:rPr>
      <w:rFonts w:asciiTheme="majorHAnsi" w:eastAsiaTheme="majorEastAsia" w:hAnsiTheme="majorHAnsi" w:cstheme="majorBidi"/>
      <w:color w:val="243F60" w:themeColor="accent1" w:themeShade="7F"/>
      <w:lang w:val="en-GB"/>
    </w:rPr>
  </w:style>
  <w:style w:type="paragraph" w:customStyle="1" w:styleId="NICCYSubTitle">
    <w:name w:val="NICCY Sub Title"/>
    <w:basedOn w:val="BasicParagraph"/>
    <w:link w:val="NICCYSubTitleChar"/>
    <w:qFormat/>
    <w:rsid w:val="000E415A"/>
    <w:rPr>
      <w:rFonts w:ascii="Arial" w:hAnsi="Arial" w:cs="Arial"/>
      <w:b/>
      <w:color w:val="23A4DE"/>
    </w:rPr>
  </w:style>
  <w:style w:type="character" w:customStyle="1" w:styleId="NICCYSubTitleChar">
    <w:name w:val="NICCY Sub Title Char"/>
    <w:basedOn w:val="DefaultParagraphFont"/>
    <w:link w:val="NICCYSubTitle"/>
    <w:rsid w:val="000E415A"/>
    <w:rPr>
      <w:rFonts w:ascii="Arial" w:hAnsi="Arial" w:cs="Arial"/>
      <w:b/>
      <w:color w:val="23A4DE"/>
      <w:lang w:val="en-GB"/>
    </w:rPr>
  </w:style>
  <w:style w:type="paragraph" w:customStyle="1" w:styleId="NICCYHeading">
    <w:name w:val="NICCY Heading"/>
    <w:basedOn w:val="BasicParagraph"/>
    <w:link w:val="NICCYHeadingChar"/>
    <w:qFormat/>
    <w:rsid w:val="000E415A"/>
    <w:rPr>
      <w:rFonts w:ascii="Arial" w:hAnsi="Arial" w:cs="Arial"/>
      <w:b/>
      <w:color w:val="23A4DE"/>
      <w:sz w:val="36"/>
      <w:szCs w:val="36"/>
    </w:rPr>
  </w:style>
  <w:style w:type="character" w:customStyle="1" w:styleId="NICCYHeadingChar">
    <w:name w:val="NICCY Heading Char"/>
    <w:basedOn w:val="DefaultParagraphFont"/>
    <w:link w:val="NICCYHeading"/>
    <w:rsid w:val="000E415A"/>
    <w:rPr>
      <w:rFonts w:ascii="Arial" w:hAnsi="Arial" w:cs="Arial"/>
      <w:b/>
      <w:color w:val="23A4DE"/>
      <w:sz w:val="36"/>
      <w:szCs w:val="36"/>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qFormat/>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527917">
      <w:bodyDiv w:val="1"/>
      <w:marLeft w:val="0"/>
      <w:marRight w:val="0"/>
      <w:marTop w:val="0"/>
      <w:marBottom w:val="0"/>
      <w:divBdr>
        <w:top w:val="none" w:sz="0" w:space="0" w:color="auto"/>
        <w:left w:val="none" w:sz="0" w:space="0" w:color="auto"/>
        <w:bottom w:val="none" w:sz="0" w:space="0" w:color="auto"/>
        <w:right w:val="none" w:sz="0" w:space="0" w:color="auto"/>
      </w:divBdr>
      <w:divsChild>
        <w:div w:id="1789615764">
          <w:marLeft w:val="0"/>
          <w:marRight w:val="0"/>
          <w:marTop w:val="0"/>
          <w:marBottom w:val="0"/>
          <w:divBdr>
            <w:top w:val="none" w:sz="0" w:space="0" w:color="auto"/>
            <w:left w:val="none" w:sz="0" w:space="0" w:color="auto"/>
            <w:bottom w:val="none" w:sz="0" w:space="0" w:color="auto"/>
            <w:right w:val="none" w:sz="0" w:space="0" w:color="auto"/>
          </w:divBdr>
          <w:divsChild>
            <w:div w:id="1163935077">
              <w:marLeft w:val="0"/>
              <w:marRight w:val="0"/>
              <w:marTop w:val="0"/>
              <w:marBottom w:val="0"/>
              <w:divBdr>
                <w:top w:val="none" w:sz="0" w:space="0" w:color="auto"/>
                <w:left w:val="none" w:sz="0" w:space="0" w:color="auto"/>
                <w:bottom w:val="none" w:sz="0" w:space="0" w:color="auto"/>
                <w:right w:val="none" w:sz="0" w:space="0" w:color="auto"/>
              </w:divBdr>
              <w:divsChild>
                <w:div w:id="1272860730">
                  <w:marLeft w:val="0"/>
                  <w:marRight w:val="0"/>
                  <w:marTop w:val="0"/>
                  <w:marBottom w:val="0"/>
                  <w:divBdr>
                    <w:top w:val="none" w:sz="0" w:space="0" w:color="auto"/>
                    <w:left w:val="none" w:sz="0" w:space="0" w:color="auto"/>
                    <w:bottom w:val="none" w:sz="0" w:space="0" w:color="auto"/>
                    <w:right w:val="none" w:sz="0" w:space="0" w:color="auto"/>
                  </w:divBdr>
                </w:div>
                <w:div w:id="731656064">
                  <w:marLeft w:val="0"/>
                  <w:marRight w:val="0"/>
                  <w:marTop w:val="0"/>
                  <w:marBottom w:val="0"/>
                  <w:divBdr>
                    <w:top w:val="none" w:sz="0" w:space="0" w:color="auto"/>
                    <w:left w:val="none" w:sz="0" w:space="0" w:color="auto"/>
                    <w:bottom w:val="none" w:sz="0" w:space="0" w:color="auto"/>
                    <w:right w:val="none" w:sz="0" w:space="0" w:color="auto"/>
                  </w:divBdr>
                  <w:divsChild>
                    <w:div w:id="156841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58659">
      <w:bodyDiv w:val="1"/>
      <w:marLeft w:val="0"/>
      <w:marRight w:val="0"/>
      <w:marTop w:val="0"/>
      <w:marBottom w:val="0"/>
      <w:divBdr>
        <w:top w:val="none" w:sz="0" w:space="0" w:color="auto"/>
        <w:left w:val="none" w:sz="0" w:space="0" w:color="auto"/>
        <w:bottom w:val="none" w:sz="0" w:space="0" w:color="auto"/>
        <w:right w:val="none" w:sz="0" w:space="0" w:color="auto"/>
      </w:divBdr>
      <w:divsChild>
        <w:div w:id="1782455722">
          <w:marLeft w:val="0"/>
          <w:marRight w:val="0"/>
          <w:marTop w:val="0"/>
          <w:marBottom w:val="0"/>
          <w:divBdr>
            <w:top w:val="none" w:sz="0" w:space="0" w:color="auto"/>
            <w:left w:val="none" w:sz="0" w:space="0" w:color="auto"/>
            <w:bottom w:val="none" w:sz="0" w:space="0" w:color="auto"/>
            <w:right w:val="none" w:sz="0" w:space="0" w:color="auto"/>
          </w:divBdr>
          <w:divsChild>
            <w:div w:id="166751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6574">
      <w:bodyDiv w:val="1"/>
      <w:marLeft w:val="0"/>
      <w:marRight w:val="0"/>
      <w:marTop w:val="0"/>
      <w:marBottom w:val="0"/>
      <w:divBdr>
        <w:top w:val="none" w:sz="0" w:space="0" w:color="auto"/>
        <w:left w:val="none" w:sz="0" w:space="0" w:color="auto"/>
        <w:bottom w:val="none" w:sz="0" w:space="0" w:color="auto"/>
        <w:right w:val="none" w:sz="0" w:space="0" w:color="auto"/>
      </w:divBdr>
      <w:divsChild>
        <w:div w:id="245501820">
          <w:marLeft w:val="0"/>
          <w:marRight w:val="0"/>
          <w:marTop w:val="0"/>
          <w:marBottom w:val="0"/>
          <w:divBdr>
            <w:top w:val="none" w:sz="0" w:space="0" w:color="auto"/>
            <w:left w:val="none" w:sz="0" w:space="0" w:color="auto"/>
            <w:bottom w:val="none" w:sz="0" w:space="0" w:color="auto"/>
            <w:right w:val="none" w:sz="0" w:space="0" w:color="auto"/>
          </w:divBdr>
          <w:divsChild>
            <w:div w:id="966161383">
              <w:marLeft w:val="0"/>
              <w:marRight w:val="0"/>
              <w:marTop w:val="0"/>
              <w:marBottom w:val="0"/>
              <w:divBdr>
                <w:top w:val="none" w:sz="0" w:space="0" w:color="auto"/>
                <w:left w:val="none" w:sz="0" w:space="0" w:color="auto"/>
                <w:bottom w:val="none" w:sz="0" w:space="0" w:color="auto"/>
                <w:right w:val="none" w:sz="0" w:space="0" w:color="auto"/>
              </w:divBdr>
              <w:divsChild>
                <w:div w:id="1512253734">
                  <w:marLeft w:val="0"/>
                  <w:marRight w:val="0"/>
                  <w:marTop w:val="0"/>
                  <w:marBottom w:val="0"/>
                  <w:divBdr>
                    <w:top w:val="none" w:sz="0" w:space="0" w:color="auto"/>
                    <w:left w:val="none" w:sz="0" w:space="0" w:color="auto"/>
                    <w:bottom w:val="none" w:sz="0" w:space="0" w:color="auto"/>
                    <w:right w:val="none" w:sz="0" w:space="0" w:color="auto"/>
                  </w:divBdr>
                  <w:divsChild>
                    <w:div w:id="1405444819">
                      <w:marLeft w:val="0"/>
                      <w:marRight w:val="0"/>
                      <w:marTop w:val="0"/>
                      <w:marBottom w:val="0"/>
                      <w:divBdr>
                        <w:top w:val="none" w:sz="0" w:space="0" w:color="auto"/>
                        <w:left w:val="none" w:sz="0" w:space="0" w:color="auto"/>
                        <w:bottom w:val="none" w:sz="0" w:space="0" w:color="auto"/>
                        <w:right w:val="none" w:sz="0" w:space="0" w:color="auto"/>
                      </w:divBdr>
                      <w:divsChild>
                        <w:div w:id="954023649">
                          <w:marLeft w:val="0"/>
                          <w:marRight w:val="0"/>
                          <w:marTop w:val="0"/>
                          <w:marBottom w:val="0"/>
                          <w:divBdr>
                            <w:top w:val="none" w:sz="0" w:space="0" w:color="auto"/>
                            <w:left w:val="none" w:sz="0" w:space="0" w:color="auto"/>
                            <w:bottom w:val="none" w:sz="0" w:space="0" w:color="auto"/>
                            <w:right w:val="none" w:sz="0" w:space="0" w:color="auto"/>
                          </w:divBdr>
                          <w:divsChild>
                            <w:div w:id="1614052239">
                              <w:marLeft w:val="0"/>
                              <w:marRight w:val="0"/>
                              <w:marTop w:val="0"/>
                              <w:marBottom w:val="0"/>
                              <w:divBdr>
                                <w:top w:val="none" w:sz="0" w:space="0" w:color="auto"/>
                                <w:left w:val="none" w:sz="0" w:space="0" w:color="auto"/>
                                <w:bottom w:val="none" w:sz="0" w:space="0" w:color="auto"/>
                                <w:right w:val="none" w:sz="0" w:space="0" w:color="auto"/>
                              </w:divBdr>
                              <w:divsChild>
                                <w:div w:id="2144545073">
                                  <w:marLeft w:val="0"/>
                                  <w:marRight w:val="0"/>
                                  <w:marTop w:val="0"/>
                                  <w:marBottom w:val="0"/>
                                  <w:divBdr>
                                    <w:top w:val="none" w:sz="0" w:space="0" w:color="auto"/>
                                    <w:left w:val="none" w:sz="0" w:space="0" w:color="auto"/>
                                    <w:bottom w:val="none" w:sz="0" w:space="0" w:color="auto"/>
                                    <w:right w:val="none" w:sz="0" w:space="0" w:color="auto"/>
                                  </w:divBdr>
                                  <w:divsChild>
                                    <w:div w:id="51201713">
                                      <w:marLeft w:val="0"/>
                                      <w:marRight w:val="0"/>
                                      <w:marTop w:val="0"/>
                                      <w:marBottom w:val="0"/>
                                      <w:divBdr>
                                        <w:top w:val="none" w:sz="0" w:space="0" w:color="auto"/>
                                        <w:left w:val="none" w:sz="0" w:space="0" w:color="auto"/>
                                        <w:bottom w:val="none" w:sz="0" w:space="0" w:color="auto"/>
                                        <w:right w:val="none" w:sz="0" w:space="0" w:color="auto"/>
                                      </w:divBdr>
                                      <w:divsChild>
                                        <w:div w:id="289632130">
                                          <w:marLeft w:val="0"/>
                                          <w:marRight w:val="0"/>
                                          <w:marTop w:val="0"/>
                                          <w:marBottom w:val="0"/>
                                          <w:divBdr>
                                            <w:top w:val="none" w:sz="0" w:space="0" w:color="auto"/>
                                            <w:left w:val="none" w:sz="0" w:space="0" w:color="auto"/>
                                            <w:bottom w:val="none" w:sz="0" w:space="0" w:color="auto"/>
                                            <w:right w:val="none" w:sz="0" w:space="0" w:color="auto"/>
                                          </w:divBdr>
                                          <w:divsChild>
                                            <w:div w:id="2076930944">
                                              <w:marLeft w:val="0"/>
                                              <w:marRight w:val="0"/>
                                              <w:marTop w:val="0"/>
                                              <w:marBottom w:val="0"/>
                                              <w:divBdr>
                                                <w:top w:val="none" w:sz="0" w:space="0" w:color="auto"/>
                                                <w:left w:val="none" w:sz="0" w:space="0" w:color="auto"/>
                                                <w:bottom w:val="none" w:sz="0" w:space="0" w:color="auto"/>
                                                <w:right w:val="none" w:sz="0" w:space="0" w:color="auto"/>
                                              </w:divBdr>
                                              <w:divsChild>
                                                <w:div w:id="156267962">
                                                  <w:marLeft w:val="0"/>
                                                  <w:marRight w:val="0"/>
                                                  <w:marTop w:val="0"/>
                                                  <w:marBottom w:val="0"/>
                                                  <w:divBdr>
                                                    <w:top w:val="none" w:sz="0" w:space="0" w:color="auto"/>
                                                    <w:left w:val="none" w:sz="0" w:space="0" w:color="auto"/>
                                                    <w:bottom w:val="none" w:sz="0" w:space="0" w:color="auto"/>
                                                    <w:right w:val="none" w:sz="0" w:space="0" w:color="auto"/>
                                                  </w:divBdr>
                                                  <w:divsChild>
                                                    <w:div w:id="184635965">
                                                      <w:marLeft w:val="0"/>
                                                      <w:marRight w:val="0"/>
                                                      <w:marTop w:val="0"/>
                                                      <w:marBottom w:val="0"/>
                                                      <w:divBdr>
                                                        <w:top w:val="none" w:sz="0" w:space="0" w:color="auto"/>
                                                        <w:left w:val="none" w:sz="0" w:space="0" w:color="auto"/>
                                                        <w:bottom w:val="none" w:sz="0" w:space="0" w:color="auto"/>
                                                        <w:right w:val="none" w:sz="0" w:space="0" w:color="auto"/>
                                                      </w:divBdr>
                                                      <w:divsChild>
                                                        <w:div w:id="247005732">
                                                          <w:marLeft w:val="0"/>
                                                          <w:marRight w:val="0"/>
                                                          <w:marTop w:val="0"/>
                                                          <w:marBottom w:val="0"/>
                                                          <w:divBdr>
                                                            <w:top w:val="none" w:sz="0" w:space="0" w:color="auto"/>
                                                            <w:left w:val="none" w:sz="0" w:space="0" w:color="auto"/>
                                                            <w:bottom w:val="none" w:sz="0" w:space="0" w:color="auto"/>
                                                            <w:right w:val="none" w:sz="0" w:space="0" w:color="auto"/>
                                                          </w:divBdr>
                                                        </w:div>
                                                        <w:div w:id="1539780641">
                                                          <w:marLeft w:val="0"/>
                                                          <w:marRight w:val="0"/>
                                                          <w:marTop w:val="0"/>
                                                          <w:marBottom w:val="0"/>
                                                          <w:divBdr>
                                                            <w:top w:val="none" w:sz="0" w:space="0" w:color="auto"/>
                                                            <w:left w:val="none" w:sz="0" w:space="0" w:color="auto"/>
                                                            <w:bottom w:val="none" w:sz="0" w:space="0" w:color="auto"/>
                                                            <w:right w:val="none" w:sz="0" w:space="0" w:color="auto"/>
                                                          </w:divBdr>
                                                          <w:divsChild>
                                                            <w:div w:id="460417855">
                                                              <w:marLeft w:val="0"/>
                                                              <w:marRight w:val="0"/>
                                                              <w:marTop w:val="0"/>
                                                              <w:marBottom w:val="0"/>
                                                              <w:divBdr>
                                                                <w:top w:val="none" w:sz="0" w:space="0" w:color="auto"/>
                                                                <w:left w:val="none" w:sz="0" w:space="0" w:color="auto"/>
                                                                <w:bottom w:val="none" w:sz="0" w:space="0" w:color="auto"/>
                                                                <w:right w:val="none" w:sz="0" w:space="0" w:color="auto"/>
                                                              </w:divBdr>
                                                            </w:div>
                                                            <w:div w:id="1318874879">
                                                              <w:marLeft w:val="0"/>
                                                              <w:marRight w:val="0"/>
                                                              <w:marTop w:val="0"/>
                                                              <w:marBottom w:val="0"/>
                                                              <w:divBdr>
                                                                <w:top w:val="none" w:sz="0" w:space="0" w:color="auto"/>
                                                                <w:left w:val="none" w:sz="0" w:space="0" w:color="auto"/>
                                                                <w:bottom w:val="none" w:sz="0" w:space="0" w:color="auto"/>
                                                                <w:right w:val="none" w:sz="0" w:space="0" w:color="auto"/>
                                                              </w:divBdr>
                                                              <w:divsChild>
                                                                <w:div w:id="1852450138">
                                                                  <w:marLeft w:val="0"/>
                                                                  <w:marRight w:val="0"/>
                                                                  <w:marTop w:val="0"/>
                                                                  <w:marBottom w:val="0"/>
                                                                  <w:divBdr>
                                                                    <w:top w:val="none" w:sz="0" w:space="0" w:color="auto"/>
                                                                    <w:left w:val="none" w:sz="0" w:space="0" w:color="auto"/>
                                                                    <w:bottom w:val="none" w:sz="0" w:space="0" w:color="auto"/>
                                                                    <w:right w:val="none" w:sz="0" w:space="0" w:color="auto"/>
                                                                  </w:divBdr>
                                                                </w:div>
                                                                <w:div w:id="1964143722">
                                                                  <w:marLeft w:val="0"/>
                                                                  <w:marRight w:val="0"/>
                                                                  <w:marTop w:val="0"/>
                                                                  <w:marBottom w:val="0"/>
                                                                  <w:divBdr>
                                                                    <w:top w:val="none" w:sz="0" w:space="0" w:color="auto"/>
                                                                    <w:left w:val="none" w:sz="0" w:space="0" w:color="auto"/>
                                                                    <w:bottom w:val="none" w:sz="0" w:space="0" w:color="auto"/>
                                                                    <w:right w:val="none" w:sz="0" w:space="0" w:color="auto"/>
                                                                  </w:divBdr>
                                                                </w:div>
                                                                <w:div w:id="562716702">
                                                                  <w:marLeft w:val="0"/>
                                                                  <w:marRight w:val="0"/>
                                                                  <w:marTop w:val="0"/>
                                                                  <w:marBottom w:val="0"/>
                                                                  <w:divBdr>
                                                                    <w:top w:val="none" w:sz="0" w:space="0" w:color="auto"/>
                                                                    <w:left w:val="none" w:sz="0" w:space="0" w:color="auto"/>
                                                                    <w:bottom w:val="none" w:sz="0" w:space="0" w:color="auto"/>
                                                                    <w:right w:val="none" w:sz="0" w:space="0" w:color="auto"/>
                                                                  </w:divBdr>
                                                                </w:div>
                                                                <w:div w:id="2095080078">
                                                                  <w:marLeft w:val="0"/>
                                                                  <w:marRight w:val="0"/>
                                                                  <w:marTop w:val="0"/>
                                                                  <w:marBottom w:val="0"/>
                                                                  <w:divBdr>
                                                                    <w:top w:val="none" w:sz="0" w:space="0" w:color="auto"/>
                                                                    <w:left w:val="none" w:sz="0" w:space="0" w:color="auto"/>
                                                                    <w:bottom w:val="none" w:sz="0" w:space="0" w:color="auto"/>
                                                                    <w:right w:val="none" w:sz="0" w:space="0" w:color="auto"/>
                                                                  </w:divBdr>
                                                                </w:div>
                                                                <w:div w:id="2137260668">
                                                                  <w:marLeft w:val="0"/>
                                                                  <w:marRight w:val="0"/>
                                                                  <w:marTop w:val="0"/>
                                                                  <w:marBottom w:val="0"/>
                                                                  <w:divBdr>
                                                                    <w:top w:val="none" w:sz="0" w:space="0" w:color="auto"/>
                                                                    <w:left w:val="none" w:sz="0" w:space="0" w:color="auto"/>
                                                                    <w:bottom w:val="none" w:sz="0" w:space="0" w:color="auto"/>
                                                                    <w:right w:val="none" w:sz="0" w:space="0" w:color="auto"/>
                                                                  </w:divBdr>
                                                                </w:div>
                                                                <w:div w:id="1324431191">
                                                                  <w:marLeft w:val="0"/>
                                                                  <w:marRight w:val="0"/>
                                                                  <w:marTop w:val="0"/>
                                                                  <w:marBottom w:val="0"/>
                                                                  <w:divBdr>
                                                                    <w:top w:val="none" w:sz="0" w:space="0" w:color="auto"/>
                                                                    <w:left w:val="none" w:sz="0" w:space="0" w:color="auto"/>
                                                                    <w:bottom w:val="none" w:sz="0" w:space="0" w:color="auto"/>
                                                                    <w:right w:val="none" w:sz="0" w:space="0" w:color="auto"/>
                                                                  </w:divBdr>
                                                                </w:div>
                                                                <w:div w:id="788161536">
                                                                  <w:marLeft w:val="0"/>
                                                                  <w:marRight w:val="0"/>
                                                                  <w:marTop w:val="0"/>
                                                                  <w:marBottom w:val="0"/>
                                                                  <w:divBdr>
                                                                    <w:top w:val="none" w:sz="0" w:space="0" w:color="auto"/>
                                                                    <w:left w:val="none" w:sz="0" w:space="0" w:color="auto"/>
                                                                    <w:bottom w:val="none" w:sz="0" w:space="0" w:color="auto"/>
                                                                    <w:right w:val="none" w:sz="0" w:space="0" w:color="auto"/>
                                                                  </w:divBdr>
                                                                </w:div>
                                                                <w:div w:id="1778594938">
                                                                  <w:marLeft w:val="0"/>
                                                                  <w:marRight w:val="0"/>
                                                                  <w:marTop w:val="0"/>
                                                                  <w:marBottom w:val="0"/>
                                                                  <w:divBdr>
                                                                    <w:top w:val="none" w:sz="0" w:space="0" w:color="auto"/>
                                                                    <w:left w:val="none" w:sz="0" w:space="0" w:color="auto"/>
                                                                    <w:bottom w:val="none" w:sz="0" w:space="0" w:color="auto"/>
                                                                    <w:right w:val="none" w:sz="0" w:space="0" w:color="auto"/>
                                                                  </w:divBdr>
                                                                </w:div>
                                                                <w:div w:id="1285575780">
                                                                  <w:marLeft w:val="0"/>
                                                                  <w:marRight w:val="0"/>
                                                                  <w:marTop w:val="0"/>
                                                                  <w:marBottom w:val="0"/>
                                                                  <w:divBdr>
                                                                    <w:top w:val="none" w:sz="0" w:space="0" w:color="auto"/>
                                                                    <w:left w:val="none" w:sz="0" w:space="0" w:color="auto"/>
                                                                    <w:bottom w:val="none" w:sz="0" w:space="0" w:color="auto"/>
                                                                    <w:right w:val="none" w:sz="0" w:space="0" w:color="auto"/>
                                                                  </w:divBdr>
                                                                </w:div>
                                                                <w:div w:id="420638910">
                                                                  <w:marLeft w:val="0"/>
                                                                  <w:marRight w:val="0"/>
                                                                  <w:marTop w:val="0"/>
                                                                  <w:marBottom w:val="0"/>
                                                                  <w:divBdr>
                                                                    <w:top w:val="none" w:sz="0" w:space="0" w:color="auto"/>
                                                                    <w:left w:val="none" w:sz="0" w:space="0" w:color="auto"/>
                                                                    <w:bottom w:val="none" w:sz="0" w:space="0" w:color="auto"/>
                                                                    <w:right w:val="none" w:sz="0" w:space="0" w:color="auto"/>
                                                                  </w:divBdr>
                                                                </w:div>
                                                                <w:div w:id="1247809979">
                                                                  <w:marLeft w:val="0"/>
                                                                  <w:marRight w:val="0"/>
                                                                  <w:marTop w:val="0"/>
                                                                  <w:marBottom w:val="0"/>
                                                                  <w:divBdr>
                                                                    <w:top w:val="none" w:sz="0" w:space="0" w:color="auto"/>
                                                                    <w:left w:val="none" w:sz="0" w:space="0" w:color="auto"/>
                                                                    <w:bottom w:val="none" w:sz="0" w:space="0" w:color="auto"/>
                                                                    <w:right w:val="none" w:sz="0" w:space="0" w:color="auto"/>
                                                                  </w:divBdr>
                                                                </w:div>
                                                                <w:div w:id="804272475">
                                                                  <w:marLeft w:val="0"/>
                                                                  <w:marRight w:val="0"/>
                                                                  <w:marTop w:val="0"/>
                                                                  <w:marBottom w:val="0"/>
                                                                  <w:divBdr>
                                                                    <w:top w:val="none" w:sz="0" w:space="0" w:color="auto"/>
                                                                    <w:left w:val="none" w:sz="0" w:space="0" w:color="auto"/>
                                                                    <w:bottom w:val="none" w:sz="0" w:space="0" w:color="auto"/>
                                                                    <w:right w:val="none" w:sz="0" w:space="0" w:color="auto"/>
                                                                  </w:divBdr>
                                                                </w:div>
                                                                <w:div w:id="173087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618687">
      <w:bodyDiv w:val="1"/>
      <w:marLeft w:val="0"/>
      <w:marRight w:val="0"/>
      <w:marTop w:val="0"/>
      <w:marBottom w:val="0"/>
      <w:divBdr>
        <w:top w:val="none" w:sz="0" w:space="0" w:color="auto"/>
        <w:left w:val="none" w:sz="0" w:space="0" w:color="auto"/>
        <w:bottom w:val="none" w:sz="0" w:space="0" w:color="auto"/>
        <w:right w:val="none" w:sz="0" w:space="0" w:color="auto"/>
      </w:divBdr>
      <w:divsChild>
        <w:div w:id="1300720417">
          <w:marLeft w:val="0"/>
          <w:marRight w:val="0"/>
          <w:marTop w:val="0"/>
          <w:marBottom w:val="0"/>
          <w:divBdr>
            <w:top w:val="none" w:sz="0" w:space="0" w:color="auto"/>
            <w:left w:val="none" w:sz="0" w:space="0" w:color="auto"/>
            <w:bottom w:val="none" w:sz="0" w:space="0" w:color="auto"/>
            <w:right w:val="none" w:sz="0" w:space="0" w:color="auto"/>
          </w:divBdr>
          <w:divsChild>
            <w:div w:id="830870638">
              <w:marLeft w:val="0"/>
              <w:marRight w:val="0"/>
              <w:marTop w:val="0"/>
              <w:marBottom w:val="0"/>
              <w:divBdr>
                <w:top w:val="none" w:sz="0" w:space="0" w:color="auto"/>
                <w:left w:val="none" w:sz="0" w:space="0" w:color="auto"/>
                <w:bottom w:val="none" w:sz="0" w:space="0" w:color="auto"/>
                <w:right w:val="none" w:sz="0" w:space="0" w:color="auto"/>
              </w:divBdr>
              <w:divsChild>
                <w:div w:id="1310205949">
                  <w:marLeft w:val="0"/>
                  <w:marRight w:val="0"/>
                  <w:marTop w:val="0"/>
                  <w:marBottom w:val="0"/>
                  <w:divBdr>
                    <w:top w:val="none" w:sz="0" w:space="0" w:color="auto"/>
                    <w:left w:val="none" w:sz="0" w:space="0" w:color="auto"/>
                    <w:bottom w:val="none" w:sz="0" w:space="0" w:color="auto"/>
                    <w:right w:val="none" w:sz="0" w:space="0" w:color="auto"/>
                  </w:divBdr>
                  <w:divsChild>
                    <w:div w:id="1501236964">
                      <w:marLeft w:val="0"/>
                      <w:marRight w:val="0"/>
                      <w:marTop w:val="0"/>
                      <w:marBottom w:val="0"/>
                      <w:divBdr>
                        <w:top w:val="none" w:sz="0" w:space="0" w:color="auto"/>
                        <w:left w:val="none" w:sz="0" w:space="0" w:color="auto"/>
                        <w:bottom w:val="none" w:sz="0" w:space="0" w:color="auto"/>
                        <w:right w:val="none" w:sz="0" w:space="0" w:color="auto"/>
                      </w:divBdr>
                      <w:divsChild>
                        <w:div w:id="783621157">
                          <w:marLeft w:val="0"/>
                          <w:marRight w:val="0"/>
                          <w:marTop w:val="0"/>
                          <w:marBottom w:val="0"/>
                          <w:divBdr>
                            <w:top w:val="none" w:sz="0" w:space="0" w:color="auto"/>
                            <w:left w:val="none" w:sz="0" w:space="0" w:color="auto"/>
                            <w:bottom w:val="none" w:sz="0" w:space="0" w:color="auto"/>
                            <w:right w:val="none" w:sz="0" w:space="0" w:color="auto"/>
                          </w:divBdr>
                          <w:divsChild>
                            <w:div w:id="1269115745">
                              <w:marLeft w:val="0"/>
                              <w:marRight w:val="0"/>
                              <w:marTop w:val="0"/>
                              <w:marBottom w:val="0"/>
                              <w:divBdr>
                                <w:top w:val="none" w:sz="0" w:space="0" w:color="auto"/>
                                <w:left w:val="none" w:sz="0" w:space="0" w:color="auto"/>
                                <w:bottom w:val="none" w:sz="0" w:space="0" w:color="auto"/>
                                <w:right w:val="none" w:sz="0" w:space="0" w:color="auto"/>
                              </w:divBdr>
                              <w:divsChild>
                                <w:div w:id="1374428948">
                                  <w:marLeft w:val="0"/>
                                  <w:marRight w:val="0"/>
                                  <w:marTop w:val="0"/>
                                  <w:marBottom w:val="0"/>
                                  <w:divBdr>
                                    <w:top w:val="none" w:sz="0" w:space="0" w:color="auto"/>
                                    <w:left w:val="none" w:sz="0" w:space="0" w:color="auto"/>
                                    <w:bottom w:val="none" w:sz="0" w:space="0" w:color="auto"/>
                                    <w:right w:val="none" w:sz="0" w:space="0" w:color="auto"/>
                                  </w:divBdr>
                                  <w:divsChild>
                                    <w:div w:id="1933392655">
                                      <w:marLeft w:val="0"/>
                                      <w:marRight w:val="0"/>
                                      <w:marTop w:val="0"/>
                                      <w:marBottom w:val="0"/>
                                      <w:divBdr>
                                        <w:top w:val="none" w:sz="0" w:space="0" w:color="auto"/>
                                        <w:left w:val="none" w:sz="0" w:space="0" w:color="auto"/>
                                        <w:bottom w:val="none" w:sz="0" w:space="0" w:color="auto"/>
                                        <w:right w:val="none" w:sz="0" w:space="0" w:color="auto"/>
                                      </w:divBdr>
                                      <w:divsChild>
                                        <w:div w:id="314993431">
                                          <w:marLeft w:val="0"/>
                                          <w:marRight w:val="0"/>
                                          <w:marTop w:val="0"/>
                                          <w:marBottom w:val="0"/>
                                          <w:divBdr>
                                            <w:top w:val="none" w:sz="0" w:space="0" w:color="auto"/>
                                            <w:left w:val="none" w:sz="0" w:space="0" w:color="auto"/>
                                            <w:bottom w:val="none" w:sz="0" w:space="0" w:color="auto"/>
                                            <w:right w:val="none" w:sz="0" w:space="0" w:color="auto"/>
                                          </w:divBdr>
                                          <w:divsChild>
                                            <w:div w:id="1591545033">
                                              <w:marLeft w:val="0"/>
                                              <w:marRight w:val="0"/>
                                              <w:marTop w:val="0"/>
                                              <w:marBottom w:val="0"/>
                                              <w:divBdr>
                                                <w:top w:val="none" w:sz="0" w:space="0" w:color="auto"/>
                                                <w:left w:val="none" w:sz="0" w:space="0" w:color="auto"/>
                                                <w:bottom w:val="none" w:sz="0" w:space="0" w:color="auto"/>
                                                <w:right w:val="none" w:sz="0" w:space="0" w:color="auto"/>
                                              </w:divBdr>
                                              <w:divsChild>
                                                <w:div w:id="58611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123385">
      <w:bodyDiv w:val="1"/>
      <w:marLeft w:val="0"/>
      <w:marRight w:val="0"/>
      <w:marTop w:val="0"/>
      <w:marBottom w:val="0"/>
      <w:divBdr>
        <w:top w:val="none" w:sz="0" w:space="0" w:color="auto"/>
        <w:left w:val="none" w:sz="0" w:space="0" w:color="auto"/>
        <w:bottom w:val="none" w:sz="0" w:space="0" w:color="auto"/>
        <w:right w:val="none" w:sz="0" w:space="0" w:color="auto"/>
      </w:divBdr>
      <w:divsChild>
        <w:div w:id="1534269969">
          <w:marLeft w:val="0"/>
          <w:marRight w:val="0"/>
          <w:marTop w:val="0"/>
          <w:marBottom w:val="0"/>
          <w:divBdr>
            <w:top w:val="none" w:sz="0" w:space="0" w:color="auto"/>
            <w:left w:val="none" w:sz="0" w:space="0" w:color="auto"/>
            <w:bottom w:val="none" w:sz="0" w:space="0" w:color="auto"/>
            <w:right w:val="none" w:sz="0" w:space="0" w:color="auto"/>
          </w:divBdr>
          <w:divsChild>
            <w:div w:id="1431702424">
              <w:marLeft w:val="0"/>
              <w:marRight w:val="0"/>
              <w:marTop w:val="0"/>
              <w:marBottom w:val="0"/>
              <w:divBdr>
                <w:top w:val="none" w:sz="0" w:space="0" w:color="auto"/>
                <w:left w:val="none" w:sz="0" w:space="0" w:color="auto"/>
                <w:bottom w:val="none" w:sz="0" w:space="0" w:color="auto"/>
                <w:right w:val="none" w:sz="0" w:space="0" w:color="auto"/>
              </w:divBdr>
              <w:divsChild>
                <w:div w:id="166377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40565">
      <w:bodyDiv w:val="1"/>
      <w:marLeft w:val="0"/>
      <w:marRight w:val="0"/>
      <w:marTop w:val="0"/>
      <w:marBottom w:val="0"/>
      <w:divBdr>
        <w:top w:val="none" w:sz="0" w:space="0" w:color="auto"/>
        <w:left w:val="none" w:sz="0" w:space="0" w:color="auto"/>
        <w:bottom w:val="none" w:sz="0" w:space="0" w:color="auto"/>
        <w:right w:val="none" w:sz="0" w:space="0" w:color="auto"/>
      </w:divBdr>
      <w:divsChild>
        <w:div w:id="1055619057">
          <w:marLeft w:val="0"/>
          <w:marRight w:val="0"/>
          <w:marTop w:val="0"/>
          <w:marBottom w:val="0"/>
          <w:divBdr>
            <w:top w:val="none" w:sz="0" w:space="0" w:color="auto"/>
            <w:left w:val="none" w:sz="0" w:space="0" w:color="auto"/>
            <w:bottom w:val="none" w:sz="0" w:space="0" w:color="auto"/>
            <w:right w:val="none" w:sz="0" w:space="0" w:color="auto"/>
          </w:divBdr>
          <w:divsChild>
            <w:div w:id="1022317168">
              <w:marLeft w:val="0"/>
              <w:marRight w:val="0"/>
              <w:marTop w:val="0"/>
              <w:marBottom w:val="0"/>
              <w:divBdr>
                <w:top w:val="none" w:sz="0" w:space="0" w:color="auto"/>
                <w:left w:val="none" w:sz="0" w:space="0" w:color="auto"/>
                <w:bottom w:val="none" w:sz="0" w:space="0" w:color="auto"/>
                <w:right w:val="none" w:sz="0" w:space="0" w:color="auto"/>
              </w:divBdr>
              <w:divsChild>
                <w:div w:id="1466243247">
                  <w:marLeft w:val="0"/>
                  <w:marRight w:val="0"/>
                  <w:marTop w:val="0"/>
                  <w:marBottom w:val="0"/>
                  <w:divBdr>
                    <w:top w:val="none" w:sz="0" w:space="0" w:color="auto"/>
                    <w:left w:val="none" w:sz="0" w:space="0" w:color="auto"/>
                    <w:bottom w:val="none" w:sz="0" w:space="0" w:color="auto"/>
                    <w:right w:val="none" w:sz="0" w:space="0" w:color="auto"/>
                  </w:divBdr>
                </w:div>
                <w:div w:id="1479573214">
                  <w:marLeft w:val="0"/>
                  <w:marRight w:val="0"/>
                  <w:marTop w:val="0"/>
                  <w:marBottom w:val="0"/>
                  <w:divBdr>
                    <w:top w:val="none" w:sz="0" w:space="0" w:color="auto"/>
                    <w:left w:val="none" w:sz="0" w:space="0" w:color="auto"/>
                    <w:bottom w:val="none" w:sz="0" w:space="0" w:color="auto"/>
                    <w:right w:val="none" w:sz="0" w:space="0" w:color="auto"/>
                  </w:divBdr>
                  <w:divsChild>
                    <w:div w:id="2072918023">
                      <w:marLeft w:val="0"/>
                      <w:marRight w:val="0"/>
                      <w:marTop w:val="0"/>
                      <w:marBottom w:val="0"/>
                      <w:divBdr>
                        <w:top w:val="none" w:sz="0" w:space="0" w:color="auto"/>
                        <w:left w:val="none" w:sz="0" w:space="0" w:color="auto"/>
                        <w:bottom w:val="none" w:sz="0" w:space="0" w:color="auto"/>
                        <w:right w:val="none" w:sz="0" w:space="0" w:color="auto"/>
                      </w:divBdr>
                    </w:div>
                    <w:div w:id="1186214821">
                      <w:marLeft w:val="0"/>
                      <w:marRight w:val="0"/>
                      <w:marTop w:val="0"/>
                      <w:marBottom w:val="0"/>
                      <w:divBdr>
                        <w:top w:val="none" w:sz="0" w:space="0" w:color="auto"/>
                        <w:left w:val="none" w:sz="0" w:space="0" w:color="auto"/>
                        <w:bottom w:val="none" w:sz="0" w:space="0" w:color="auto"/>
                        <w:right w:val="none" w:sz="0" w:space="0" w:color="auto"/>
                      </w:divBdr>
                      <w:divsChild>
                        <w:div w:id="259413377">
                          <w:marLeft w:val="0"/>
                          <w:marRight w:val="0"/>
                          <w:marTop w:val="0"/>
                          <w:marBottom w:val="0"/>
                          <w:divBdr>
                            <w:top w:val="none" w:sz="0" w:space="0" w:color="auto"/>
                            <w:left w:val="none" w:sz="0" w:space="0" w:color="auto"/>
                            <w:bottom w:val="none" w:sz="0" w:space="0" w:color="auto"/>
                            <w:right w:val="none" w:sz="0" w:space="0" w:color="auto"/>
                          </w:divBdr>
                          <w:divsChild>
                            <w:div w:id="1725718999">
                              <w:marLeft w:val="0"/>
                              <w:marRight w:val="0"/>
                              <w:marTop w:val="0"/>
                              <w:marBottom w:val="0"/>
                              <w:divBdr>
                                <w:top w:val="none" w:sz="0" w:space="0" w:color="auto"/>
                                <w:left w:val="none" w:sz="0" w:space="0" w:color="auto"/>
                                <w:bottom w:val="none" w:sz="0" w:space="0" w:color="auto"/>
                                <w:right w:val="none" w:sz="0" w:space="0" w:color="auto"/>
                              </w:divBdr>
                              <w:divsChild>
                                <w:div w:id="22492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9025340">
      <w:bodyDiv w:val="1"/>
      <w:marLeft w:val="0"/>
      <w:marRight w:val="0"/>
      <w:marTop w:val="0"/>
      <w:marBottom w:val="0"/>
      <w:divBdr>
        <w:top w:val="none" w:sz="0" w:space="0" w:color="auto"/>
        <w:left w:val="none" w:sz="0" w:space="0" w:color="auto"/>
        <w:bottom w:val="none" w:sz="0" w:space="0" w:color="auto"/>
        <w:right w:val="none" w:sz="0" w:space="0" w:color="auto"/>
      </w:divBdr>
      <w:divsChild>
        <w:div w:id="363942675">
          <w:marLeft w:val="0"/>
          <w:marRight w:val="0"/>
          <w:marTop w:val="0"/>
          <w:marBottom w:val="0"/>
          <w:divBdr>
            <w:top w:val="none" w:sz="0" w:space="0" w:color="auto"/>
            <w:left w:val="none" w:sz="0" w:space="0" w:color="auto"/>
            <w:bottom w:val="none" w:sz="0" w:space="0" w:color="auto"/>
            <w:right w:val="none" w:sz="0" w:space="0" w:color="auto"/>
          </w:divBdr>
          <w:divsChild>
            <w:div w:id="833106973">
              <w:marLeft w:val="0"/>
              <w:marRight w:val="0"/>
              <w:marTop w:val="0"/>
              <w:marBottom w:val="0"/>
              <w:divBdr>
                <w:top w:val="none" w:sz="0" w:space="0" w:color="auto"/>
                <w:left w:val="none" w:sz="0" w:space="0" w:color="auto"/>
                <w:bottom w:val="none" w:sz="0" w:space="0" w:color="auto"/>
                <w:right w:val="none" w:sz="0" w:space="0" w:color="auto"/>
              </w:divBdr>
            </w:div>
            <w:div w:id="157424649">
              <w:marLeft w:val="0"/>
              <w:marRight w:val="0"/>
              <w:marTop w:val="0"/>
              <w:marBottom w:val="0"/>
              <w:divBdr>
                <w:top w:val="none" w:sz="0" w:space="0" w:color="auto"/>
                <w:left w:val="none" w:sz="0" w:space="0" w:color="auto"/>
                <w:bottom w:val="none" w:sz="0" w:space="0" w:color="auto"/>
                <w:right w:val="none" w:sz="0" w:space="0" w:color="auto"/>
              </w:divBdr>
              <w:divsChild>
                <w:div w:id="1355884436">
                  <w:marLeft w:val="0"/>
                  <w:marRight w:val="0"/>
                  <w:marTop w:val="0"/>
                  <w:marBottom w:val="0"/>
                  <w:divBdr>
                    <w:top w:val="none" w:sz="0" w:space="0" w:color="auto"/>
                    <w:left w:val="none" w:sz="0" w:space="0" w:color="auto"/>
                    <w:bottom w:val="none" w:sz="0" w:space="0" w:color="auto"/>
                    <w:right w:val="none" w:sz="0" w:space="0" w:color="auto"/>
                  </w:divBdr>
                </w:div>
                <w:div w:id="1924410567">
                  <w:marLeft w:val="0"/>
                  <w:marRight w:val="0"/>
                  <w:marTop w:val="0"/>
                  <w:marBottom w:val="0"/>
                  <w:divBdr>
                    <w:top w:val="none" w:sz="0" w:space="0" w:color="auto"/>
                    <w:left w:val="none" w:sz="0" w:space="0" w:color="auto"/>
                    <w:bottom w:val="none" w:sz="0" w:space="0" w:color="auto"/>
                    <w:right w:val="none" w:sz="0" w:space="0" w:color="auto"/>
                  </w:divBdr>
                </w:div>
                <w:div w:id="1968003227">
                  <w:marLeft w:val="0"/>
                  <w:marRight w:val="0"/>
                  <w:marTop w:val="0"/>
                  <w:marBottom w:val="0"/>
                  <w:divBdr>
                    <w:top w:val="none" w:sz="0" w:space="0" w:color="auto"/>
                    <w:left w:val="none" w:sz="0" w:space="0" w:color="auto"/>
                    <w:bottom w:val="none" w:sz="0" w:space="0" w:color="auto"/>
                    <w:right w:val="none" w:sz="0" w:space="0" w:color="auto"/>
                  </w:divBdr>
                </w:div>
                <w:div w:id="1661763325">
                  <w:marLeft w:val="0"/>
                  <w:marRight w:val="0"/>
                  <w:marTop w:val="0"/>
                  <w:marBottom w:val="0"/>
                  <w:divBdr>
                    <w:top w:val="none" w:sz="0" w:space="0" w:color="auto"/>
                    <w:left w:val="none" w:sz="0" w:space="0" w:color="auto"/>
                    <w:bottom w:val="none" w:sz="0" w:space="0" w:color="auto"/>
                    <w:right w:val="none" w:sz="0" w:space="0" w:color="auto"/>
                  </w:divBdr>
                </w:div>
                <w:div w:id="1528569300">
                  <w:marLeft w:val="0"/>
                  <w:marRight w:val="0"/>
                  <w:marTop w:val="0"/>
                  <w:marBottom w:val="0"/>
                  <w:divBdr>
                    <w:top w:val="none" w:sz="0" w:space="0" w:color="auto"/>
                    <w:left w:val="none" w:sz="0" w:space="0" w:color="auto"/>
                    <w:bottom w:val="none" w:sz="0" w:space="0" w:color="auto"/>
                    <w:right w:val="none" w:sz="0" w:space="0" w:color="auto"/>
                  </w:divBdr>
                </w:div>
                <w:div w:id="1857189875">
                  <w:marLeft w:val="0"/>
                  <w:marRight w:val="0"/>
                  <w:marTop w:val="0"/>
                  <w:marBottom w:val="0"/>
                  <w:divBdr>
                    <w:top w:val="none" w:sz="0" w:space="0" w:color="auto"/>
                    <w:left w:val="none" w:sz="0" w:space="0" w:color="auto"/>
                    <w:bottom w:val="none" w:sz="0" w:space="0" w:color="auto"/>
                    <w:right w:val="none" w:sz="0" w:space="0" w:color="auto"/>
                  </w:divBdr>
                </w:div>
                <w:div w:id="1535192819">
                  <w:marLeft w:val="0"/>
                  <w:marRight w:val="0"/>
                  <w:marTop w:val="0"/>
                  <w:marBottom w:val="0"/>
                  <w:divBdr>
                    <w:top w:val="none" w:sz="0" w:space="0" w:color="auto"/>
                    <w:left w:val="none" w:sz="0" w:space="0" w:color="auto"/>
                    <w:bottom w:val="none" w:sz="0" w:space="0" w:color="auto"/>
                    <w:right w:val="none" w:sz="0" w:space="0" w:color="auto"/>
                  </w:divBdr>
                </w:div>
                <w:div w:id="1125731313">
                  <w:marLeft w:val="0"/>
                  <w:marRight w:val="0"/>
                  <w:marTop w:val="0"/>
                  <w:marBottom w:val="0"/>
                  <w:divBdr>
                    <w:top w:val="none" w:sz="0" w:space="0" w:color="auto"/>
                    <w:left w:val="none" w:sz="0" w:space="0" w:color="auto"/>
                    <w:bottom w:val="none" w:sz="0" w:space="0" w:color="auto"/>
                    <w:right w:val="none" w:sz="0" w:space="0" w:color="auto"/>
                  </w:divBdr>
                </w:div>
                <w:div w:id="2023898970">
                  <w:marLeft w:val="0"/>
                  <w:marRight w:val="0"/>
                  <w:marTop w:val="0"/>
                  <w:marBottom w:val="0"/>
                  <w:divBdr>
                    <w:top w:val="none" w:sz="0" w:space="0" w:color="auto"/>
                    <w:left w:val="none" w:sz="0" w:space="0" w:color="auto"/>
                    <w:bottom w:val="none" w:sz="0" w:space="0" w:color="auto"/>
                    <w:right w:val="none" w:sz="0" w:space="0" w:color="auto"/>
                  </w:divBdr>
                </w:div>
                <w:div w:id="40904988">
                  <w:marLeft w:val="0"/>
                  <w:marRight w:val="0"/>
                  <w:marTop w:val="0"/>
                  <w:marBottom w:val="0"/>
                  <w:divBdr>
                    <w:top w:val="none" w:sz="0" w:space="0" w:color="auto"/>
                    <w:left w:val="none" w:sz="0" w:space="0" w:color="auto"/>
                    <w:bottom w:val="none" w:sz="0" w:space="0" w:color="auto"/>
                    <w:right w:val="none" w:sz="0" w:space="0" w:color="auto"/>
                  </w:divBdr>
                </w:div>
                <w:div w:id="595789791">
                  <w:marLeft w:val="0"/>
                  <w:marRight w:val="0"/>
                  <w:marTop w:val="0"/>
                  <w:marBottom w:val="0"/>
                  <w:divBdr>
                    <w:top w:val="none" w:sz="0" w:space="0" w:color="auto"/>
                    <w:left w:val="none" w:sz="0" w:space="0" w:color="auto"/>
                    <w:bottom w:val="none" w:sz="0" w:space="0" w:color="auto"/>
                    <w:right w:val="none" w:sz="0" w:space="0" w:color="auto"/>
                  </w:divBdr>
                </w:div>
                <w:div w:id="55202956">
                  <w:marLeft w:val="0"/>
                  <w:marRight w:val="0"/>
                  <w:marTop w:val="0"/>
                  <w:marBottom w:val="0"/>
                  <w:divBdr>
                    <w:top w:val="none" w:sz="0" w:space="0" w:color="auto"/>
                    <w:left w:val="none" w:sz="0" w:space="0" w:color="auto"/>
                    <w:bottom w:val="none" w:sz="0" w:space="0" w:color="auto"/>
                    <w:right w:val="none" w:sz="0" w:space="0" w:color="auto"/>
                  </w:divBdr>
                </w:div>
                <w:div w:id="804588265">
                  <w:marLeft w:val="0"/>
                  <w:marRight w:val="0"/>
                  <w:marTop w:val="0"/>
                  <w:marBottom w:val="0"/>
                  <w:divBdr>
                    <w:top w:val="none" w:sz="0" w:space="0" w:color="auto"/>
                    <w:left w:val="none" w:sz="0" w:space="0" w:color="auto"/>
                    <w:bottom w:val="none" w:sz="0" w:space="0" w:color="auto"/>
                    <w:right w:val="none" w:sz="0" w:space="0" w:color="auto"/>
                  </w:divBdr>
                </w:div>
                <w:div w:id="573971106">
                  <w:marLeft w:val="0"/>
                  <w:marRight w:val="0"/>
                  <w:marTop w:val="0"/>
                  <w:marBottom w:val="0"/>
                  <w:divBdr>
                    <w:top w:val="none" w:sz="0" w:space="0" w:color="auto"/>
                    <w:left w:val="none" w:sz="0" w:space="0" w:color="auto"/>
                    <w:bottom w:val="none" w:sz="0" w:space="0" w:color="auto"/>
                    <w:right w:val="none" w:sz="0" w:space="0" w:color="auto"/>
                  </w:divBdr>
                </w:div>
                <w:div w:id="1106461544">
                  <w:marLeft w:val="0"/>
                  <w:marRight w:val="0"/>
                  <w:marTop w:val="0"/>
                  <w:marBottom w:val="0"/>
                  <w:divBdr>
                    <w:top w:val="none" w:sz="0" w:space="0" w:color="auto"/>
                    <w:left w:val="none" w:sz="0" w:space="0" w:color="auto"/>
                    <w:bottom w:val="none" w:sz="0" w:space="0" w:color="auto"/>
                    <w:right w:val="none" w:sz="0" w:space="0" w:color="auto"/>
                  </w:divBdr>
                </w:div>
                <w:div w:id="2099078">
                  <w:marLeft w:val="0"/>
                  <w:marRight w:val="0"/>
                  <w:marTop w:val="0"/>
                  <w:marBottom w:val="0"/>
                  <w:divBdr>
                    <w:top w:val="none" w:sz="0" w:space="0" w:color="auto"/>
                    <w:left w:val="none" w:sz="0" w:space="0" w:color="auto"/>
                    <w:bottom w:val="none" w:sz="0" w:space="0" w:color="auto"/>
                    <w:right w:val="none" w:sz="0" w:space="0" w:color="auto"/>
                  </w:divBdr>
                </w:div>
                <w:div w:id="518004664">
                  <w:marLeft w:val="0"/>
                  <w:marRight w:val="0"/>
                  <w:marTop w:val="0"/>
                  <w:marBottom w:val="0"/>
                  <w:divBdr>
                    <w:top w:val="none" w:sz="0" w:space="0" w:color="auto"/>
                    <w:left w:val="none" w:sz="0" w:space="0" w:color="auto"/>
                    <w:bottom w:val="none" w:sz="0" w:space="0" w:color="auto"/>
                    <w:right w:val="none" w:sz="0" w:space="0" w:color="auto"/>
                  </w:divBdr>
                </w:div>
                <w:div w:id="1664626000">
                  <w:marLeft w:val="0"/>
                  <w:marRight w:val="0"/>
                  <w:marTop w:val="0"/>
                  <w:marBottom w:val="0"/>
                  <w:divBdr>
                    <w:top w:val="none" w:sz="0" w:space="0" w:color="auto"/>
                    <w:left w:val="none" w:sz="0" w:space="0" w:color="auto"/>
                    <w:bottom w:val="none" w:sz="0" w:space="0" w:color="auto"/>
                    <w:right w:val="none" w:sz="0" w:space="0" w:color="auto"/>
                  </w:divBdr>
                </w:div>
                <w:div w:id="1922837581">
                  <w:marLeft w:val="0"/>
                  <w:marRight w:val="0"/>
                  <w:marTop w:val="0"/>
                  <w:marBottom w:val="0"/>
                  <w:divBdr>
                    <w:top w:val="none" w:sz="0" w:space="0" w:color="auto"/>
                    <w:left w:val="none" w:sz="0" w:space="0" w:color="auto"/>
                    <w:bottom w:val="none" w:sz="0" w:space="0" w:color="auto"/>
                    <w:right w:val="none" w:sz="0" w:space="0" w:color="auto"/>
                  </w:divBdr>
                </w:div>
                <w:div w:id="718940747">
                  <w:marLeft w:val="0"/>
                  <w:marRight w:val="0"/>
                  <w:marTop w:val="0"/>
                  <w:marBottom w:val="0"/>
                  <w:divBdr>
                    <w:top w:val="none" w:sz="0" w:space="0" w:color="auto"/>
                    <w:left w:val="none" w:sz="0" w:space="0" w:color="auto"/>
                    <w:bottom w:val="none" w:sz="0" w:space="0" w:color="auto"/>
                    <w:right w:val="none" w:sz="0" w:space="0" w:color="auto"/>
                  </w:divBdr>
                </w:div>
                <w:div w:id="426273867">
                  <w:marLeft w:val="0"/>
                  <w:marRight w:val="0"/>
                  <w:marTop w:val="0"/>
                  <w:marBottom w:val="0"/>
                  <w:divBdr>
                    <w:top w:val="none" w:sz="0" w:space="0" w:color="auto"/>
                    <w:left w:val="none" w:sz="0" w:space="0" w:color="auto"/>
                    <w:bottom w:val="none" w:sz="0" w:space="0" w:color="auto"/>
                    <w:right w:val="none" w:sz="0" w:space="0" w:color="auto"/>
                  </w:divBdr>
                </w:div>
                <w:div w:id="764812437">
                  <w:marLeft w:val="0"/>
                  <w:marRight w:val="0"/>
                  <w:marTop w:val="0"/>
                  <w:marBottom w:val="0"/>
                  <w:divBdr>
                    <w:top w:val="none" w:sz="0" w:space="0" w:color="auto"/>
                    <w:left w:val="none" w:sz="0" w:space="0" w:color="auto"/>
                    <w:bottom w:val="none" w:sz="0" w:space="0" w:color="auto"/>
                    <w:right w:val="none" w:sz="0" w:space="0" w:color="auto"/>
                  </w:divBdr>
                </w:div>
                <w:div w:id="100880057">
                  <w:marLeft w:val="0"/>
                  <w:marRight w:val="0"/>
                  <w:marTop w:val="0"/>
                  <w:marBottom w:val="0"/>
                  <w:divBdr>
                    <w:top w:val="none" w:sz="0" w:space="0" w:color="auto"/>
                    <w:left w:val="none" w:sz="0" w:space="0" w:color="auto"/>
                    <w:bottom w:val="none" w:sz="0" w:space="0" w:color="auto"/>
                    <w:right w:val="none" w:sz="0" w:space="0" w:color="auto"/>
                  </w:divBdr>
                </w:div>
                <w:div w:id="754285409">
                  <w:marLeft w:val="0"/>
                  <w:marRight w:val="0"/>
                  <w:marTop w:val="0"/>
                  <w:marBottom w:val="0"/>
                  <w:divBdr>
                    <w:top w:val="none" w:sz="0" w:space="0" w:color="auto"/>
                    <w:left w:val="none" w:sz="0" w:space="0" w:color="auto"/>
                    <w:bottom w:val="none" w:sz="0" w:space="0" w:color="auto"/>
                    <w:right w:val="none" w:sz="0" w:space="0" w:color="auto"/>
                  </w:divBdr>
                </w:div>
                <w:div w:id="1903058642">
                  <w:marLeft w:val="0"/>
                  <w:marRight w:val="0"/>
                  <w:marTop w:val="0"/>
                  <w:marBottom w:val="0"/>
                  <w:divBdr>
                    <w:top w:val="none" w:sz="0" w:space="0" w:color="auto"/>
                    <w:left w:val="none" w:sz="0" w:space="0" w:color="auto"/>
                    <w:bottom w:val="none" w:sz="0" w:space="0" w:color="auto"/>
                    <w:right w:val="none" w:sz="0" w:space="0" w:color="auto"/>
                  </w:divBdr>
                </w:div>
                <w:div w:id="841505206">
                  <w:marLeft w:val="0"/>
                  <w:marRight w:val="0"/>
                  <w:marTop w:val="0"/>
                  <w:marBottom w:val="0"/>
                  <w:divBdr>
                    <w:top w:val="none" w:sz="0" w:space="0" w:color="auto"/>
                    <w:left w:val="none" w:sz="0" w:space="0" w:color="auto"/>
                    <w:bottom w:val="none" w:sz="0" w:space="0" w:color="auto"/>
                    <w:right w:val="none" w:sz="0" w:space="0" w:color="auto"/>
                  </w:divBdr>
                </w:div>
                <w:div w:id="730274216">
                  <w:marLeft w:val="0"/>
                  <w:marRight w:val="0"/>
                  <w:marTop w:val="0"/>
                  <w:marBottom w:val="0"/>
                  <w:divBdr>
                    <w:top w:val="none" w:sz="0" w:space="0" w:color="auto"/>
                    <w:left w:val="none" w:sz="0" w:space="0" w:color="auto"/>
                    <w:bottom w:val="none" w:sz="0" w:space="0" w:color="auto"/>
                    <w:right w:val="none" w:sz="0" w:space="0" w:color="auto"/>
                  </w:divBdr>
                </w:div>
                <w:div w:id="1129932851">
                  <w:marLeft w:val="0"/>
                  <w:marRight w:val="0"/>
                  <w:marTop w:val="0"/>
                  <w:marBottom w:val="0"/>
                  <w:divBdr>
                    <w:top w:val="none" w:sz="0" w:space="0" w:color="auto"/>
                    <w:left w:val="none" w:sz="0" w:space="0" w:color="auto"/>
                    <w:bottom w:val="none" w:sz="0" w:space="0" w:color="auto"/>
                    <w:right w:val="none" w:sz="0" w:space="0" w:color="auto"/>
                  </w:divBdr>
                </w:div>
                <w:div w:id="473717496">
                  <w:marLeft w:val="0"/>
                  <w:marRight w:val="0"/>
                  <w:marTop w:val="0"/>
                  <w:marBottom w:val="0"/>
                  <w:divBdr>
                    <w:top w:val="none" w:sz="0" w:space="0" w:color="auto"/>
                    <w:left w:val="none" w:sz="0" w:space="0" w:color="auto"/>
                    <w:bottom w:val="none" w:sz="0" w:space="0" w:color="auto"/>
                    <w:right w:val="none" w:sz="0" w:space="0" w:color="auto"/>
                  </w:divBdr>
                </w:div>
                <w:div w:id="1872958809">
                  <w:marLeft w:val="0"/>
                  <w:marRight w:val="0"/>
                  <w:marTop w:val="0"/>
                  <w:marBottom w:val="0"/>
                  <w:divBdr>
                    <w:top w:val="none" w:sz="0" w:space="0" w:color="auto"/>
                    <w:left w:val="none" w:sz="0" w:space="0" w:color="auto"/>
                    <w:bottom w:val="none" w:sz="0" w:space="0" w:color="auto"/>
                    <w:right w:val="none" w:sz="0" w:space="0" w:color="auto"/>
                  </w:divBdr>
                </w:div>
                <w:div w:id="2045713140">
                  <w:marLeft w:val="0"/>
                  <w:marRight w:val="0"/>
                  <w:marTop w:val="0"/>
                  <w:marBottom w:val="0"/>
                  <w:divBdr>
                    <w:top w:val="none" w:sz="0" w:space="0" w:color="auto"/>
                    <w:left w:val="none" w:sz="0" w:space="0" w:color="auto"/>
                    <w:bottom w:val="none" w:sz="0" w:space="0" w:color="auto"/>
                    <w:right w:val="none" w:sz="0" w:space="0" w:color="auto"/>
                  </w:divBdr>
                </w:div>
                <w:div w:id="179318779">
                  <w:marLeft w:val="0"/>
                  <w:marRight w:val="0"/>
                  <w:marTop w:val="0"/>
                  <w:marBottom w:val="0"/>
                  <w:divBdr>
                    <w:top w:val="none" w:sz="0" w:space="0" w:color="auto"/>
                    <w:left w:val="none" w:sz="0" w:space="0" w:color="auto"/>
                    <w:bottom w:val="none" w:sz="0" w:space="0" w:color="auto"/>
                    <w:right w:val="none" w:sz="0" w:space="0" w:color="auto"/>
                  </w:divBdr>
                </w:div>
                <w:div w:id="1085611567">
                  <w:marLeft w:val="0"/>
                  <w:marRight w:val="0"/>
                  <w:marTop w:val="0"/>
                  <w:marBottom w:val="0"/>
                  <w:divBdr>
                    <w:top w:val="none" w:sz="0" w:space="0" w:color="auto"/>
                    <w:left w:val="none" w:sz="0" w:space="0" w:color="auto"/>
                    <w:bottom w:val="none" w:sz="0" w:space="0" w:color="auto"/>
                    <w:right w:val="none" w:sz="0" w:space="0" w:color="auto"/>
                  </w:divBdr>
                </w:div>
                <w:div w:id="1918712361">
                  <w:marLeft w:val="0"/>
                  <w:marRight w:val="0"/>
                  <w:marTop w:val="0"/>
                  <w:marBottom w:val="0"/>
                  <w:divBdr>
                    <w:top w:val="none" w:sz="0" w:space="0" w:color="auto"/>
                    <w:left w:val="none" w:sz="0" w:space="0" w:color="auto"/>
                    <w:bottom w:val="none" w:sz="0" w:space="0" w:color="auto"/>
                    <w:right w:val="none" w:sz="0" w:space="0" w:color="auto"/>
                  </w:divBdr>
                </w:div>
                <w:div w:id="1331644550">
                  <w:marLeft w:val="0"/>
                  <w:marRight w:val="0"/>
                  <w:marTop w:val="0"/>
                  <w:marBottom w:val="0"/>
                  <w:divBdr>
                    <w:top w:val="none" w:sz="0" w:space="0" w:color="auto"/>
                    <w:left w:val="none" w:sz="0" w:space="0" w:color="auto"/>
                    <w:bottom w:val="none" w:sz="0" w:space="0" w:color="auto"/>
                    <w:right w:val="none" w:sz="0" w:space="0" w:color="auto"/>
                  </w:divBdr>
                </w:div>
                <w:div w:id="1636639199">
                  <w:marLeft w:val="0"/>
                  <w:marRight w:val="0"/>
                  <w:marTop w:val="0"/>
                  <w:marBottom w:val="0"/>
                  <w:divBdr>
                    <w:top w:val="none" w:sz="0" w:space="0" w:color="auto"/>
                    <w:left w:val="none" w:sz="0" w:space="0" w:color="auto"/>
                    <w:bottom w:val="none" w:sz="0" w:space="0" w:color="auto"/>
                    <w:right w:val="none" w:sz="0" w:space="0" w:color="auto"/>
                  </w:divBdr>
                </w:div>
                <w:div w:id="1802461366">
                  <w:marLeft w:val="0"/>
                  <w:marRight w:val="0"/>
                  <w:marTop w:val="0"/>
                  <w:marBottom w:val="0"/>
                  <w:divBdr>
                    <w:top w:val="none" w:sz="0" w:space="0" w:color="auto"/>
                    <w:left w:val="none" w:sz="0" w:space="0" w:color="auto"/>
                    <w:bottom w:val="none" w:sz="0" w:space="0" w:color="auto"/>
                    <w:right w:val="none" w:sz="0" w:space="0" w:color="auto"/>
                  </w:divBdr>
                </w:div>
                <w:div w:id="1469128078">
                  <w:marLeft w:val="0"/>
                  <w:marRight w:val="0"/>
                  <w:marTop w:val="0"/>
                  <w:marBottom w:val="0"/>
                  <w:divBdr>
                    <w:top w:val="none" w:sz="0" w:space="0" w:color="auto"/>
                    <w:left w:val="none" w:sz="0" w:space="0" w:color="auto"/>
                    <w:bottom w:val="none" w:sz="0" w:space="0" w:color="auto"/>
                    <w:right w:val="none" w:sz="0" w:space="0" w:color="auto"/>
                  </w:divBdr>
                </w:div>
                <w:div w:id="1637757489">
                  <w:marLeft w:val="0"/>
                  <w:marRight w:val="0"/>
                  <w:marTop w:val="0"/>
                  <w:marBottom w:val="0"/>
                  <w:divBdr>
                    <w:top w:val="none" w:sz="0" w:space="0" w:color="auto"/>
                    <w:left w:val="none" w:sz="0" w:space="0" w:color="auto"/>
                    <w:bottom w:val="none" w:sz="0" w:space="0" w:color="auto"/>
                    <w:right w:val="none" w:sz="0" w:space="0" w:color="auto"/>
                  </w:divBdr>
                </w:div>
                <w:div w:id="180240320">
                  <w:marLeft w:val="0"/>
                  <w:marRight w:val="0"/>
                  <w:marTop w:val="0"/>
                  <w:marBottom w:val="0"/>
                  <w:divBdr>
                    <w:top w:val="none" w:sz="0" w:space="0" w:color="auto"/>
                    <w:left w:val="none" w:sz="0" w:space="0" w:color="auto"/>
                    <w:bottom w:val="none" w:sz="0" w:space="0" w:color="auto"/>
                    <w:right w:val="none" w:sz="0" w:space="0" w:color="auto"/>
                  </w:divBdr>
                </w:div>
                <w:div w:id="1389643688">
                  <w:marLeft w:val="0"/>
                  <w:marRight w:val="0"/>
                  <w:marTop w:val="0"/>
                  <w:marBottom w:val="0"/>
                  <w:divBdr>
                    <w:top w:val="none" w:sz="0" w:space="0" w:color="auto"/>
                    <w:left w:val="none" w:sz="0" w:space="0" w:color="auto"/>
                    <w:bottom w:val="none" w:sz="0" w:space="0" w:color="auto"/>
                    <w:right w:val="none" w:sz="0" w:space="0" w:color="auto"/>
                  </w:divBdr>
                </w:div>
                <w:div w:id="80493728">
                  <w:marLeft w:val="0"/>
                  <w:marRight w:val="0"/>
                  <w:marTop w:val="0"/>
                  <w:marBottom w:val="0"/>
                  <w:divBdr>
                    <w:top w:val="none" w:sz="0" w:space="0" w:color="auto"/>
                    <w:left w:val="none" w:sz="0" w:space="0" w:color="auto"/>
                    <w:bottom w:val="none" w:sz="0" w:space="0" w:color="auto"/>
                    <w:right w:val="none" w:sz="0" w:space="0" w:color="auto"/>
                  </w:divBdr>
                </w:div>
                <w:div w:id="1850440538">
                  <w:marLeft w:val="0"/>
                  <w:marRight w:val="0"/>
                  <w:marTop w:val="0"/>
                  <w:marBottom w:val="0"/>
                  <w:divBdr>
                    <w:top w:val="none" w:sz="0" w:space="0" w:color="auto"/>
                    <w:left w:val="none" w:sz="0" w:space="0" w:color="auto"/>
                    <w:bottom w:val="none" w:sz="0" w:space="0" w:color="auto"/>
                    <w:right w:val="none" w:sz="0" w:space="0" w:color="auto"/>
                  </w:divBdr>
                </w:div>
                <w:div w:id="1472290625">
                  <w:marLeft w:val="0"/>
                  <w:marRight w:val="0"/>
                  <w:marTop w:val="0"/>
                  <w:marBottom w:val="0"/>
                  <w:divBdr>
                    <w:top w:val="none" w:sz="0" w:space="0" w:color="auto"/>
                    <w:left w:val="none" w:sz="0" w:space="0" w:color="auto"/>
                    <w:bottom w:val="none" w:sz="0" w:space="0" w:color="auto"/>
                    <w:right w:val="none" w:sz="0" w:space="0" w:color="auto"/>
                  </w:divBdr>
                </w:div>
                <w:div w:id="1783065497">
                  <w:marLeft w:val="0"/>
                  <w:marRight w:val="0"/>
                  <w:marTop w:val="0"/>
                  <w:marBottom w:val="0"/>
                  <w:divBdr>
                    <w:top w:val="none" w:sz="0" w:space="0" w:color="auto"/>
                    <w:left w:val="none" w:sz="0" w:space="0" w:color="auto"/>
                    <w:bottom w:val="none" w:sz="0" w:space="0" w:color="auto"/>
                    <w:right w:val="none" w:sz="0" w:space="0" w:color="auto"/>
                  </w:divBdr>
                </w:div>
                <w:div w:id="1974022439">
                  <w:marLeft w:val="0"/>
                  <w:marRight w:val="0"/>
                  <w:marTop w:val="0"/>
                  <w:marBottom w:val="0"/>
                  <w:divBdr>
                    <w:top w:val="none" w:sz="0" w:space="0" w:color="auto"/>
                    <w:left w:val="none" w:sz="0" w:space="0" w:color="auto"/>
                    <w:bottom w:val="none" w:sz="0" w:space="0" w:color="auto"/>
                    <w:right w:val="none" w:sz="0" w:space="0" w:color="auto"/>
                  </w:divBdr>
                </w:div>
                <w:div w:id="1066106795">
                  <w:marLeft w:val="0"/>
                  <w:marRight w:val="0"/>
                  <w:marTop w:val="0"/>
                  <w:marBottom w:val="0"/>
                  <w:divBdr>
                    <w:top w:val="none" w:sz="0" w:space="0" w:color="auto"/>
                    <w:left w:val="none" w:sz="0" w:space="0" w:color="auto"/>
                    <w:bottom w:val="none" w:sz="0" w:space="0" w:color="auto"/>
                    <w:right w:val="none" w:sz="0" w:space="0" w:color="auto"/>
                  </w:divBdr>
                </w:div>
                <w:div w:id="1695762842">
                  <w:marLeft w:val="0"/>
                  <w:marRight w:val="0"/>
                  <w:marTop w:val="0"/>
                  <w:marBottom w:val="0"/>
                  <w:divBdr>
                    <w:top w:val="none" w:sz="0" w:space="0" w:color="auto"/>
                    <w:left w:val="none" w:sz="0" w:space="0" w:color="auto"/>
                    <w:bottom w:val="none" w:sz="0" w:space="0" w:color="auto"/>
                    <w:right w:val="none" w:sz="0" w:space="0" w:color="auto"/>
                  </w:divBdr>
                </w:div>
                <w:div w:id="795487876">
                  <w:marLeft w:val="0"/>
                  <w:marRight w:val="0"/>
                  <w:marTop w:val="0"/>
                  <w:marBottom w:val="0"/>
                  <w:divBdr>
                    <w:top w:val="none" w:sz="0" w:space="0" w:color="auto"/>
                    <w:left w:val="none" w:sz="0" w:space="0" w:color="auto"/>
                    <w:bottom w:val="none" w:sz="0" w:space="0" w:color="auto"/>
                    <w:right w:val="none" w:sz="0" w:space="0" w:color="auto"/>
                  </w:divBdr>
                </w:div>
                <w:div w:id="247423080">
                  <w:marLeft w:val="0"/>
                  <w:marRight w:val="0"/>
                  <w:marTop w:val="0"/>
                  <w:marBottom w:val="0"/>
                  <w:divBdr>
                    <w:top w:val="none" w:sz="0" w:space="0" w:color="auto"/>
                    <w:left w:val="none" w:sz="0" w:space="0" w:color="auto"/>
                    <w:bottom w:val="none" w:sz="0" w:space="0" w:color="auto"/>
                    <w:right w:val="none" w:sz="0" w:space="0" w:color="auto"/>
                  </w:divBdr>
                </w:div>
                <w:div w:id="271518258">
                  <w:marLeft w:val="0"/>
                  <w:marRight w:val="0"/>
                  <w:marTop w:val="0"/>
                  <w:marBottom w:val="0"/>
                  <w:divBdr>
                    <w:top w:val="none" w:sz="0" w:space="0" w:color="auto"/>
                    <w:left w:val="none" w:sz="0" w:space="0" w:color="auto"/>
                    <w:bottom w:val="none" w:sz="0" w:space="0" w:color="auto"/>
                    <w:right w:val="none" w:sz="0" w:space="0" w:color="auto"/>
                  </w:divBdr>
                </w:div>
                <w:div w:id="736125936">
                  <w:marLeft w:val="0"/>
                  <w:marRight w:val="0"/>
                  <w:marTop w:val="0"/>
                  <w:marBottom w:val="0"/>
                  <w:divBdr>
                    <w:top w:val="none" w:sz="0" w:space="0" w:color="auto"/>
                    <w:left w:val="none" w:sz="0" w:space="0" w:color="auto"/>
                    <w:bottom w:val="none" w:sz="0" w:space="0" w:color="auto"/>
                    <w:right w:val="none" w:sz="0" w:space="0" w:color="auto"/>
                  </w:divBdr>
                </w:div>
                <w:div w:id="553085911">
                  <w:marLeft w:val="0"/>
                  <w:marRight w:val="0"/>
                  <w:marTop w:val="0"/>
                  <w:marBottom w:val="0"/>
                  <w:divBdr>
                    <w:top w:val="none" w:sz="0" w:space="0" w:color="auto"/>
                    <w:left w:val="none" w:sz="0" w:space="0" w:color="auto"/>
                    <w:bottom w:val="none" w:sz="0" w:space="0" w:color="auto"/>
                    <w:right w:val="none" w:sz="0" w:space="0" w:color="auto"/>
                  </w:divBdr>
                </w:div>
                <w:div w:id="1333796987">
                  <w:marLeft w:val="0"/>
                  <w:marRight w:val="0"/>
                  <w:marTop w:val="0"/>
                  <w:marBottom w:val="0"/>
                  <w:divBdr>
                    <w:top w:val="none" w:sz="0" w:space="0" w:color="auto"/>
                    <w:left w:val="none" w:sz="0" w:space="0" w:color="auto"/>
                    <w:bottom w:val="none" w:sz="0" w:space="0" w:color="auto"/>
                    <w:right w:val="none" w:sz="0" w:space="0" w:color="auto"/>
                  </w:divBdr>
                </w:div>
                <w:div w:id="664893906">
                  <w:marLeft w:val="0"/>
                  <w:marRight w:val="0"/>
                  <w:marTop w:val="0"/>
                  <w:marBottom w:val="0"/>
                  <w:divBdr>
                    <w:top w:val="none" w:sz="0" w:space="0" w:color="auto"/>
                    <w:left w:val="none" w:sz="0" w:space="0" w:color="auto"/>
                    <w:bottom w:val="none" w:sz="0" w:space="0" w:color="auto"/>
                    <w:right w:val="none" w:sz="0" w:space="0" w:color="auto"/>
                  </w:divBdr>
                </w:div>
                <w:div w:id="256914141">
                  <w:marLeft w:val="0"/>
                  <w:marRight w:val="0"/>
                  <w:marTop w:val="0"/>
                  <w:marBottom w:val="0"/>
                  <w:divBdr>
                    <w:top w:val="none" w:sz="0" w:space="0" w:color="auto"/>
                    <w:left w:val="none" w:sz="0" w:space="0" w:color="auto"/>
                    <w:bottom w:val="none" w:sz="0" w:space="0" w:color="auto"/>
                    <w:right w:val="none" w:sz="0" w:space="0" w:color="auto"/>
                  </w:divBdr>
                </w:div>
                <w:div w:id="1536427810">
                  <w:marLeft w:val="0"/>
                  <w:marRight w:val="0"/>
                  <w:marTop w:val="0"/>
                  <w:marBottom w:val="0"/>
                  <w:divBdr>
                    <w:top w:val="none" w:sz="0" w:space="0" w:color="auto"/>
                    <w:left w:val="none" w:sz="0" w:space="0" w:color="auto"/>
                    <w:bottom w:val="none" w:sz="0" w:space="0" w:color="auto"/>
                    <w:right w:val="none" w:sz="0" w:space="0" w:color="auto"/>
                  </w:divBdr>
                </w:div>
                <w:div w:id="1005589538">
                  <w:marLeft w:val="0"/>
                  <w:marRight w:val="0"/>
                  <w:marTop w:val="0"/>
                  <w:marBottom w:val="0"/>
                  <w:divBdr>
                    <w:top w:val="none" w:sz="0" w:space="0" w:color="auto"/>
                    <w:left w:val="none" w:sz="0" w:space="0" w:color="auto"/>
                    <w:bottom w:val="none" w:sz="0" w:space="0" w:color="auto"/>
                    <w:right w:val="none" w:sz="0" w:space="0" w:color="auto"/>
                  </w:divBdr>
                </w:div>
                <w:div w:id="651912933">
                  <w:marLeft w:val="0"/>
                  <w:marRight w:val="0"/>
                  <w:marTop w:val="0"/>
                  <w:marBottom w:val="0"/>
                  <w:divBdr>
                    <w:top w:val="none" w:sz="0" w:space="0" w:color="auto"/>
                    <w:left w:val="none" w:sz="0" w:space="0" w:color="auto"/>
                    <w:bottom w:val="none" w:sz="0" w:space="0" w:color="auto"/>
                    <w:right w:val="none" w:sz="0" w:space="0" w:color="auto"/>
                  </w:divBdr>
                  <w:divsChild>
                    <w:div w:id="15146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686279">
      <w:bodyDiv w:val="1"/>
      <w:marLeft w:val="0"/>
      <w:marRight w:val="0"/>
      <w:marTop w:val="0"/>
      <w:marBottom w:val="0"/>
      <w:divBdr>
        <w:top w:val="none" w:sz="0" w:space="0" w:color="auto"/>
        <w:left w:val="none" w:sz="0" w:space="0" w:color="auto"/>
        <w:bottom w:val="none" w:sz="0" w:space="0" w:color="auto"/>
        <w:right w:val="none" w:sz="0" w:space="0" w:color="auto"/>
      </w:divBdr>
      <w:divsChild>
        <w:div w:id="552469051">
          <w:marLeft w:val="0"/>
          <w:marRight w:val="0"/>
          <w:marTop w:val="0"/>
          <w:marBottom w:val="0"/>
          <w:divBdr>
            <w:top w:val="none" w:sz="0" w:space="0" w:color="auto"/>
            <w:left w:val="none" w:sz="0" w:space="0" w:color="auto"/>
            <w:bottom w:val="none" w:sz="0" w:space="0" w:color="auto"/>
            <w:right w:val="none" w:sz="0" w:space="0" w:color="auto"/>
          </w:divBdr>
          <w:divsChild>
            <w:div w:id="635910994">
              <w:marLeft w:val="0"/>
              <w:marRight w:val="0"/>
              <w:marTop w:val="0"/>
              <w:marBottom w:val="0"/>
              <w:divBdr>
                <w:top w:val="none" w:sz="0" w:space="0" w:color="auto"/>
                <w:left w:val="none" w:sz="0" w:space="0" w:color="auto"/>
                <w:bottom w:val="none" w:sz="0" w:space="0" w:color="auto"/>
                <w:right w:val="none" w:sz="0" w:space="0" w:color="auto"/>
              </w:divBdr>
            </w:div>
            <w:div w:id="2037534089">
              <w:marLeft w:val="0"/>
              <w:marRight w:val="0"/>
              <w:marTop w:val="0"/>
              <w:marBottom w:val="0"/>
              <w:divBdr>
                <w:top w:val="none" w:sz="0" w:space="0" w:color="auto"/>
                <w:left w:val="none" w:sz="0" w:space="0" w:color="auto"/>
                <w:bottom w:val="none" w:sz="0" w:space="0" w:color="auto"/>
                <w:right w:val="none" w:sz="0" w:space="0" w:color="auto"/>
              </w:divBdr>
              <w:divsChild>
                <w:div w:id="1407073043">
                  <w:marLeft w:val="0"/>
                  <w:marRight w:val="0"/>
                  <w:marTop w:val="0"/>
                  <w:marBottom w:val="0"/>
                  <w:divBdr>
                    <w:top w:val="none" w:sz="0" w:space="0" w:color="auto"/>
                    <w:left w:val="none" w:sz="0" w:space="0" w:color="auto"/>
                    <w:bottom w:val="none" w:sz="0" w:space="0" w:color="auto"/>
                    <w:right w:val="none" w:sz="0" w:space="0" w:color="auto"/>
                  </w:divBdr>
                </w:div>
                <w:div w:id="60448414">
                  <w:marLeft w:val="0"/>
                  <w:marRight w:val="0"/>
                  <w:marTop w:val="0"/>
                  <w:marBottom w:val="0"/>
                  <w:divBdr>
                    <w:top w:val="none" w:sz="0" w:space="0" w:color="auto"/>
                    <w:left w:val="none" w:sz="0" w:space="0" w:color="auto"/>
                    <w:bottom w:val="none" w:sz="0" w:space="0" w:color="auto"/>
                    <w:right w:val="none" w:sz="0" w:space="0" w:color="auto"/>
                  </w:divBdr>
                  <w:divsChild>
                    <w:div w:id="161154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720310">
      <w:bodyDiv w:val="1"/>
      <w:marLeft w:val="0"/>
      <w:marRight w:val="0"/>
      <w:marTop w:val="0"/>
      <w:marBottom w:val="0"/>
      <w:divBdr>
        <w:top w:val="none" w:sz="0" w:space="0" w:color="auto"/>
        <w:left w:val="none" w:sz="0" w:space="0" w:color="auto"/>
        <w:bottom w:val="none" w:sz="0" w:space="0" w:color="auto"/>
        <w:right w:val="none" w:sz="0" w:space="0" w:color="auto"/>
      </w:divBdr>
      <w:divsChild>
        <w:div w:id="1399480934">
          <w:marLeft w:val="0"/>
          <w:marRight w:val="0"/>
          <w:marTop w:val="0"/>
          <w:marBottom w:val="0"/>
          <w:divBdr>
            <w:top w:val="none" w:sz="0" w:space="0" w:color="auto"/>
            <w:left w:val="none" w:sz="0" w:space="0" w:color="auto"/>
            <w:bottom w:val="none" w:sz="0" w:space="0" w:color="auto"/>
            <w:right w:val="none" w:sz="0" w:space="0" w:color="auto"/>
          </w:divBdr>
          <w:divsChild>
            <w:div w:id="7037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47596">
      <w:bodyDiv w:val="1"/>
      <w:marLeft w:val="0"/>
      <w:marRight w:val="0"/>
      <w:marTop w:val="0"/>
      <w:marBottom w:val="0"/>
      <w:divBdr>
        <w:top w:val="none" w:sz="0" w:space="0" w:color="auto"/>
        <w:left w:val="none" w:sz="0" w:space="0" w:color="auto"/>
        <w:bottom w:val="none" w:sz="0" w:space="0" w:color="auto"/>
        <w:right w:val="none" w:sz="0" w:space="0" w:color="auto"/>
      </w:divBdr>
      <w:divsChild>
        <w:div w:id="1281231169">
          <w:marLeft w:val="0"/>
          <w:marRight w:val="0"/>
          <w:marTop w:val="0"/>
          <w:marBottom w:val="0"/>
          <w:divBdr>
            <w:top w:val="none" w:sz="0" w:space="0" w:color="auto"/>
            <w:left w:val="none" w:sz="0" w:space="0" w:color="auto"/>
            <w:bottom w:val="none" w:sz="0" w:space="0" w:color="auto"/>
            <w:right w:val="none" w:sz="0" w:space="0" w:color="auto"/>
          </w:divBdr>
          <w:divsChild>
            <w:div w:id="1206671765">
              <w:marLeft w:val="0"/>
              <w:marRight w:val="0"/>
              <w:marTop w:val="0"/>
              <w:marBottom w:val="0"/>
              <w:divBdr>
                <w:top w:val="none" w:sz="0" w:space="0" w:color="auto"/>
                <w:left w:val="none" w:sz="0" w:space="0" w:color="auto"/>
                <w:bottom w:val="none" w:sz="0" w:space="0" w:color="auto"/>
                <w:right w:val="none" w:sz="0" w:space="0" w:color="auto"/>
              </w:divBdr>
              <w:divsChild>
                <w:div w:id="606422363">
                  <w:marLeft w:val="0"/>
                  <w:marRight w:val="0"/>
                  <w:marTop w:val="0"/>
                  <w:marBottom w:val="0"/>
                  <w:divBdr>
                    <w:top w:val="none" w:sz="0" w:space="0" w:color="auto"/>
                    <w:left w:val="none" w:sz="0" w:space="0" w:color="auto"/>
                    <w:bottom w:val="none" w:sz="0" w:space="0" w:color="auto"/>
                    <w:right w:val="none" w:sz="0" w:space="0" w:color="auto"/>
                  </w:divBdr>
                  <w:divsChild>
                    <w:div w:id="938561736">
                      <w:marLeft w:val="0"/>
                      <w:marRight w:val="0"/>
                      <w:marTop w:val="0"/>
                      <w:marBottom w:val="0"/>
                      <w:divBdr>
                        <w:top w:val="none" w:sz="0" w:space="0" w:color="auto"/>
                        <w:left w:val="none" w:sz="0" w:space="0" w:color="auto"/>
                        <w:bottom w:val="none" w:sz="0" w:space="0" w:color="auto"/>
                        <w:right w:val="none" w:sz="0" w:space="0" w:color="auto"/>
                      </w:divBdr>
                      <w:divsChild>
                        <w:div w:id="678770707">
                          <w:marLeft w:val="0"/>
                          <w:marRight w:val="0"/>
                          <w:marTop w:val="0"/>
                          <w:marBottom w:val="0"/>
                          <w:divBdr>
                            <w:top w:val="none" w:sz="0" w:space="0" w:color="auto"/>
                            <w:left w:val="none" w:sz="0" w:space="0" w:color="auto"/>
                            <w:bottom w:val="none" w:sz="0" w:space="0" w:color="auto"/>
                            <w:right w:val="none" w:sz="0" w:space="0" w:color="auto"/>
                          </w:divBdr>
                          <w:divsChild>
                            <w:div w:id="9646161">
                              <w:marLeft w:val="0"/>
                              <w:marRight w:val="0"/>
                              <w:marTop w:val="0"/>
                              <w:marBottom w:val="0"/>
                              <w:divBdr>
                                <w:top w:val="none" w:sz="0" w:space="0" w:color="auto"/>
                                <w:left w:val="none" w:sz="0" w:space="0" w:color="auto"/>
                                <w:bottom w:val="none" w:sz="0" w:space="0" w:color="auto"/>
                                <w:right w:val="none" w:sz="0" w:space="0" w:color="auto"/>
                              </w:divBdr>
                              <w:divsChild>
                                <w:div w:id="1519078525">
                                  <w:marLeft w:val="0"/>
                                  <w:marRight w:val="0"/>
                                  <w:marTop w:val="0"/>
                                  <w:marBottom w:val="0"/>
                                  <w:divBdr>
                                    <w:top w:val="none" w:sz="0" w:space="0" w:color="auto"/>
                                    <w:left w:val="none" w:sz="0" w:space="0" w:color="auto"/>
                                    <w:bottom w:val="none" w:sz="0" w:space="0" w:color="auto"/>
                                    <w:right w:val="none" w:sz="0" w:space="0" w:color="auto"/>
                                  </w:divBdr>
                                  <w:divsChild>
                                    <w:div w:id="424961417">
                                      <w:marLeft w:val="0"/>
                                      <w:marRight w:val="0"/>
                                      <w:marTop w:val="0"/>
                                      <w:marBottom w:val="0"/>
                                      <w:divBdr>
                                        <w:top w:val="none" w:sz="0" w:space="0" w:color="auto"/>
                                        <w:left w:val="none" w:sz="0" w:space="0" w:color="auto"/>
                                        <w:bottom w:val="none" w:sz="0" w:space="0" w:color="auto"/>
                                        <w:right w:val="none" w:sz="0" w:space="0" w:color="auto"/>
                                      </w:divBdr>
                                      <w:divsChild>
                                        <w:div w:id="1869836433">
                                          <w:marLeft w:val="0"/>
                                          <w:marRight w:val="0"/>
                                          <w:marTop w:val="0"/>
                                          <w:marBottom w:val="0"/>
                                          <w:divBdr>
                                            <w:top w:val="none" w:sz="0" w:space="0" w:color="auto"/>
                                            <w:left w:val="none" w:sz="0" w:space="0" w:color="auto"/>
                                            <w:bottom w:val="none" w:sz="0" w:space="0" w:color="auto"/>
                                            <w:right w:val="none" w:sz="0" w:space="0" w:color="auto"/>
                                          </w:divBdr>
                                          <w:divsChild>
                                            <w:div w:id="1863326578">
                                              <w:marLeft w:val="0"/>
                                              <w:marRight w:val="0"/>
                                              <w:marTop w:val="0"/>
                                              <w:marBottom w:val="0"/>
                                              <w:divBdr>
                                                <w:top w:val="none" w:sz="0" w:space="0" w:color="auto"/>
                                                <w:left w:val="none" w:sz="0" w:space="0" w:color="auto"/>
                                                <w:bottom w:val="none" w:sz="0" w:space="0" w:color="auto"/>
                                                <w:right w:val="none" w:sz="0" w:space="0" w:color="auto"/>
                                              </w:divBdr>
                                              <w:divsChild>
                                                <w:div w:id="79716912">
                                                  <w:marLeft w:val="0"/>
                                                  <w:marRight w:val="0"/>
                                                  <w:marTop w:val="0"/>
                                                  <w:marBottom w:val="0"/>
                                                  <w:divBdr>
                                                    <w:top w:val="none" w:sz="0" w:space="0" w:color="auto"/>
                                                    <w:left w:val="none" w:sz="0" w:space="0" w:color="auto"/>
                                                    <w:bottom w:val="none" w:sz="0" w:space="0" w:color="auto"/>
                                                    <w:right w:val="none" w:sz="0" w:space="0" w:color="auto"/>
                                                  </w:divBdr>
                                                  <w:divsChild>
                                                    <w:div w:id="596912388">
                                                      <w:marLeft w:val="0"/>
                                                      <w:marRight w:val="0"/>
                                                      <w:marTop w:val="0"/>
                                                      <w:marBottom w:val="0"/>
                                                      <w:divBdr>
                                                        <w:top w:val="none" w:sz="0" w:space="0" w:color="auto"/>
                                                        <w:left w:val="none" w:sz="0" w:space="0" w:color="auto"/>
                                                        <w:bottom w:val="none" w:sz="0" w:space="0" w:color="auto"/>
                                                        <w:right w:val="none" w:sz="0" w:space="0" w:color="auto"/>
                                                      </w:divBdr>
                                                      <w:divsChild>
                                                        <w:div w:id="1034581425">
                                                          <w:marLeft w:val="0"/>
                                                          <w:marRight w:val="0"/>
                                                          <w:marTop w:val="0"/>
                                                          <w:marBottom w:val="0"/>
                                                          <w:divBdr>
                                                            <w:top w:val="none" w:sz="0" w:space="0" w:color="auto"/>
                                                            <w:left w:val="none" w:sz="0" w:space="0" w:color="auto"/>
                                                            <w:bottom w:val="none" w:sz="0" w:space="0" w:color="auto"/>
                                                            <w:right w:val="none" w:sz="0" w:space="0" w:color="auto"/>
                                                          </w:divBdr>
                                                        </w:div>
                                                        <w:div w:id="1046105004">
                                                          <w:marLeft w:val="0"/>
                                                          <w:marRight w:val="0"/>
                                                          <w:marTop w:val="0"/>
                                                          <w:marBottom w:val="0"/>
                                                          <w:divBdr>
                                                            <w:top w:val="none" w:sz="0" w:space="0" w:color="auto"/>
                                                            <w:left w:val="none" w:sz="0" w:space="0" w:color="auto"/>
                                                            <w:bottom w:val="none" w:sz="0" w:space="0" w:color="auto"/>
                                                            <w:right w:val="none" w:sz="0" w:space="0" w:color="auto"/>
                                                          </w:divBdr>
                                                          <w:divsChild>
                                                            <w:div w:id="1059672586">
                                                              <w:marLeft w:val="0"/>
                                                              <w:marRight w:val="0"/>
                                                              <w:marTop w:val="0"/>
                                                              <w:marBottom w:val="0"/>
                                                              <w:divBdr>
                                                                <w:top w:val="none" w:sz="0" w:space="0" w:color="auto"/>
                                                                <w:left w:val="none" w:sz="0" w:space="0" w:color="auto"/>
                                                                <w:bottom w:val="none" w:sz="0" w:space="0" w:color="auto"/>
                                                                <w:right w:val="none" w:sz="0" w:space="0" w:color="auto"/>
                                                              </w:divBdr>
                                                            </w:div>
                                                            <w:div w:id="1627471568">
                                                              <w:marLeft w:val="0"/>
                                                              <w:marRight w:val="0"/>
                                                              <w:marTop w:val="0"/>
                                                              <w:marBottom w:val="0"/>
                                                              <w:divBdr>
                                                                <w:top w:val="none" w:sz="0" w:space="0" w:color="auto"/>
                                                                <w:left w:val="none" w:sz="0" w:space="0" w:color="auto"/>
                                                                <w:bottom w:val="none" w:sz="0" w:space="0" w:color="auto"/>
                                                                <w:right w:val="none" w:sz="0" w:space="0" w:color="auto"/>
                                                              </w:divBdr>
                                                            </w:div>
                                                            <w:div w:id="1110390302">
                                                              <w:marLeft w:val="0"/>
                                                              <w:marRight w:val="0"/>
                                                              <w:marTop w:val="0"/>
                                                              <w:marBottom w:val="0"/>
                                                              <w:divBdr>
                                                                <w:top w:val="none" w:sz="0" w:space="0" w:color="auto"/>
                                                                <w:left w:val="none" w:sz="0" w:space="0" w:color="auto"/>
                                                                <w:bottom w:val="none" w:sz="0" w:space="0" w:color="auto"/>
                                                                <w:right w:val="none" w:sz="0" w:space="0" w:color="auto"/>
                                                              </w:divBdr>
                                                            </w:div>
                                                            <w:div w:id="878123221">
                                                              <w:marLeft w:val="0"/>
                                                              <w:marRight w:val="0"/>
                                                              <w:marTop w:val="0"/>
                                                              <w:marBottom w:val="0"/>
                                                              <w:divBdr>
                                                                <w:top w:val="none" w:sz="0" w:space="0" w:color="auto"/>
                                                                <w:left w:val="none" w:sz="0" w:space="0" w:color="auto"/>
                                                                <w:bottom w:val="none" w:sz="0" w:space="0" w:color="auto"/>
                                                                <w:right w:val="none" w:sz="0" w:space="0" w:color="auto"/>
                                                              </w:divBdr>
                                                            </w:div>
                                                            <w:div w:id="616066787">
                                                              <w:marLeft w:val="0"/>
                                                              <w:marRight w:val="0"/>
                                                              <w:marTop w:val="0"/>
                                                              <w:marBottom w:val="0"/>
                                                              <w:divBdr>
                                                                <w:top w:val="none" w:sz="0" w:space="0" w:color="auto"/>
                                                                <w:left w:val="none" w:sz="0" w:space="0" w:color="auto"/>
                                                                <w:bottom w:val="none" w:sz="0" w:space="0" w:color="auto"/>
                                                                <w:right w:val="none" w:sz="0" w:space="0" w:color="auto"/>
                                                              </w:divBdr>
                                                            </w:div>
                                                            <w:div w:id="660013415">
                                                              <w:marLeft w:val="0"/>
                                                              <w:marRight w:val="0"/>
                                                              <w:marTop w:val="0"/>
                                                              <w:marBottom w:val="0"/>
                                                              <w:divBdr>
                                                                <w:top w:val="none" w:sz="0" w:space="0" w:color="auto"/>
                                                                <w:left w:val="none" w:sz="0" w:space="0" w:color="auto"/>
                                                                <w:bottom w:val="none" w:sz="0" w:space="0" w:color="auto"/>
                                                                <w:right w:val="none" w:sz="0" w:space="0" w:color="auto"/>
                                                              </w:divBdr>
                                                            </w:div>
                                                            <w:div w:id="1596671680">
                                                              <w:marLeft w:val="0"/>
                                                              <w:marRight w:val="0"/>
                                                              <w:marTop w:val="0"/>
                                                              <w:marBottom w:val="0"/>
                                                              <w:divBdr>
                                                                <w:top w:val="none" w:sz="0" w:space="0" w:color="auto"/>
                                                                <w:left w:val="none" w:sz="0" w:space="0" w:color="auto"/>
                                                                <w:bottom w:val="none" w:sz="0" w:space="0" w:color="auto"/>
                                                                <w:right w:val="none" w:sz="0" w:space="0" w:color="auto"/>
                                                              </w:divBdr>
                                                            </w:div>
                                                            <w:div w:id="1643728715">
                                                              <w:marLeft w:val="0"/>
                                                              <w:marRight w:val="0"/>
                                                              <w:marTop w:val="0"/>
                                                              <w:marBottom w:val="0"/>
                                                              <w:divBdr>
                                                                <w:top w:val="none" w:sz="0" w:space="0" w:color="auto"/>
                                                                <w:left w:val="none" w:sz="0" w:space="0" w:color="auto"/>
                                                                <w:bottom w:val="none" w:sz="0" w:space="0" w:color="auto"/>
                                                                <w:right w:val="none" w:sz="0" w:space="0" w:color="auto"/>
                                                              </w:divBdr>
                                                            </w:div>
                                                            <w:div w:id="146359241">
                                                              <w:marLeft w:val="0"/>
                                                              <w:marRight w:val="0"/>
                                                              <w:marTop w:val="0"/>
                                                              <w:marBottom w:val="0"/>
                                                              <w:divBdr>
                                                                <w:top w:val="none" w:sz="0" w:space="0" w:color="auto"/>
                                                                <w:left w:val="none" w:sz="0" w:space="0" w:color="auto"/>
                                                                <w:bottom w:val="none" w:sz="0" w:space="0" w:color="auto"/>
                                                                <w:right w:val="none" w:sz="0" w:space="0" w:color="auto"/>
                                                              </w:divBdr>
                                                            </w:div>
                                                            <w:div w:id="96607090">
                                                              <w:marLeft w:val="0"/>
                                                              <w:marRight w:val="0"/>
                                                              <w:marTop w:val="0"/>
                                                              <w:marBottom w:val="0"/>
                                                              <w:divBdr>
                                                                <w:top w:val="none" w:sz="0" w:space="0" w:color="auto"/>
                                                                <w:left w:val="none" w:sz="0" w:space="0" w:color="auto"/>
                                                                <w:bottom w:val="none" w:sz="0" w:space="0" w:color="auto"/>
                                                                <w:right w:val="none" w:sz="0" w:space="0" w:color="auto"/>
                                                              </w:divBdr>
                                                            </w:div>
                                                            <w:div w:id="1845166198">
                                                              <w:marLeft w:val="0"/>
                                                              <w:marRight w:val="0"/>
                                                              <w:marTop w:val="0"/>
                                                              <w:marBottom w:val="0"/>
                                                              <w:divBdr>
                                                                <w:top w:val="none" w:sz="0" w:space="0" w:color="auto"/>
                                                                <w:left w:val="none" w:sz="0" w:space="0" w:color="auto"/>
                                                                <w:bottom w:val="none" w:sz="0" w:space="0" w:color="auto"/>
                                                                <w:right w:val="none" w:sz="0" w:space="0" w:color="auto"/>
                                                              </w:divBdr>
                                                            </w:div>
                                                            <w:div w:id="946085653">
                                                              <w:marLeft w:val="0"/>
                                                              <w:marRight w:val="0"/>
                                                              <w:marTop w:val="0"/>
                                                              <w:marBottom w:val="0"/>
                                                              <w:divBdr>
                                                                <w:top w:val="none" w:sz="0" w:space="0" w:color="auto"/>
                                                                <w:left w:val="none" w:sz="0" w:space="0" w:color="auto"/>
                                                                <w:bottom w:val="none" w:sz="0" w:space="0" w:color="auto"/>
                                                                <w:right w:val="none" w:sz="0" w:space="0" w:color="auto"/>
                                                              </w:divBdr>
                                                            </w:div>
                                                            <w:div w:id="66654826">
                                                              <w:marLeft w:val="0"/>
                                                              <w:marRight w:val="0"/>
                                                              <w:marTop w:val="0"/>
                                                              <w:marBottom w:val="0"/>
                                                              <w:divBdr>
                                                                <w:top w:val="none" w:sz="0" w:space="0" w:color="auto"/>
                                                                <w:left w:val="none" w:sz="0" w:space="0" w:color="auto"/>
                                                                <w:bottom w:val="none" w:sz="0" w:space="0" w:color="auto"/>
                                                                <w:right w:val="none" w:sz="0" w:space="0" w:color="auto"/>
                                                              </w:divBdr>
                                                            </w:div>
                                                            <w:div w:id="173501550">
                                                              <w:marLeft w:val="0"/>
                                                              <w:marRight w:val="0"/>
                                                              <w:marTop w:val="0"/>
                                                              <w:marBottom w:val="0"/>
                                                              <w:divBdr>
                                                                <w:top w:val="none" w:sz="0" w:space="0" w:color="auto"/>
                                                                <w:left w:val="none" w:sz="0" w:space="0" w:color="auto"/>
                                                                <w:bottom w:val="none" w:sz="0" w:space="0" w:color="auto"/>
                                                                <w:right w:val="none" w:sz="0" w:space="0" w:color="auto"/>
                                                              </w:divBdr>
                                                            </w:div>
                                                            <w:div w:id="1637026047">
                                                              <w:marLeft w:val="0"/>
                                                              <w:marRight w:val="0"/>
                                                              <w:marTop w:val="0"/>
                                                              <w:marBottom w:val="0"/>
                                                              <w:divBdr>
                                                                <w:top w:val="none" w:sz="0" w:space="0" w:color="auto"/>
                                                                <w:left w:val="none" w:sz="0" w:space="0" w:color="auto"/>
                                                                <w:bottom w:val="none" w:sz="0" w:space="0" w:color="auto"/>
                                                                <w:right w:val="none" w:sz="0" w:space="0" w:color="auto"/>
                                                              </w:divBdr>
                                                            </w:div>
                                                            <w:div w:id="555240932">
                                                              <w:marLeft w:val="0"/>
                                                              <w:marRight w:val="0"/>
                                                              <w:marTop w:val="0"/>
                                                              <w:marBottom w:val="0"/>
                                                              <w:divBdr>
                                                                <w:top w:val="none" w:sz="0" w:space="0" w:color="auto"/>
                                                                <w:left w:val="none" w:sz="0" w:space="0" w:color="auto"/>
                                                                <w:bottom w:val="none" w:sz="0" w:space="0" w:color="auto"/>
                                                                <w:right w:val="none" w:sz="0" w:space="0" w:color="auto"/>
                                                              </w:divBdr>
                                                            </w:div>
                                                            <w:div w:id="922422483">
                                                              <w:marLeft w:val="0"/>
                                                              <w:marRight w:val="0"/>
                                                              <w:marTop w:val="0"/>
                                                              <w:marBottom w:val="0"/>
                                                              <w:divBdr>
                                                                <w:top w:val="none" w:sz="0" w:space="0" w:color="auto"/>
                                                                <w:left w:val="none" w:sz="0" w:space="0" w:color="auto"/>
                                                                <w:bottom w:val="none" w:sz="0" w:space="0" w:color="auto"/>
                                                                <w:right w:val="none" w:sz="0" w:space="0" w:color="auto"/>
                                                              </w:divBdr>
                                                            </w:div>
                                                            <w:div w:id="38744949">
                                                              <w:marLeft w:val="0"/>
                                                              <w:marRight w:val="0"/>
                                                              <w:marTop w:val="0"/>
                                                              <w:marBottom w:val="0"/>
                                                              <w:divBdr>
                                                                <w:top w:val="none" w:sz="0" w:space="0" w:color="auto"/>
                                                                <w:left w:val="none" w:sz="0" w:space="0" w:color="auto"/>
                                                                <w:bottom w:val="none" w:sz="0" w:space="0" w:color="auto"/>
                                                                <w:right w:val="none" w:sz="0" w:space="0" w:color="auto"/>
                                                              </w:divBdr>
                                                            </w:div>
                                                            <w:div w:id="686829367">
                                                              <w:marLeft w:val="0"/>
                                                              <w:marRight w:val="0"/>
                                                              <w:marTop w:val="0"/>
                                                              <w:marBottom w:val="0"/>
                                                              <w:divBdr>
                                                                <w:top w:val="none" w:sz="0" w:space="0" w:color="auto"/>
                                                                <w:left w:val="none" w:sz="0" w:space="0" w:color="auto"/>
                                                                <w:bottom w:val="none" w:sz="0" w:space="0" w:color="auto"/>
                                                                <w:right w:val="none" w:sz="0" w:space="0" w:color="auto"/>
                                                              </w:divBdr>
                                                            </w:div>
                                                            <w:div w:id="1938558711">
                                                              <w:marLeft w:val="0"/>
                                                              <w:marRight w:val="0"/>
                                                              <w:marTop w:val="0"/>
                                                              <w:marBottom w:val="0"/>
                                                              <w:divBdr>
                                                                <w:top w:val="none" w:sz="0" w:space="0" w:color="auto"/>
                                                                <w:left w:val="none" w:sz="0" w:space="0" w:color="auto"/>
                                                                <w:bottom w:val="none" w:sz="0" w:space="0" w:color="auto"/>
                                                                <w:right w:val="none" w:sz="0" w:space="0" w:color="auto"/>
                                                              </w:divBdr>
                                                            </w:div>
                                                            <w:div w:id="432433011">
                                                              <w:marLeft w:val="0"/>
                                                              <w:marRight w:val="0"/>
                                                              <w:marTop w:val="0"/>
                                                              <w:marBottom w:val="0"/>
                                                              <w:divBdr>
                                                                <w:top w:val="none" w:sz="0" w:space="0" w:color="auto"/>
                                                                <w:left w:val="none" w:sz="0" w:space="0" w:color="auto"/>
                                                                <w:bottom w:val="none" w:sz="0" w:space="0" w:color="auto"/>
                                                                <w:right w:val="none" w:sz="0" w:space="0" w:color="auto"/>
                                                              </w:divBdr>
                                                            </w:div>
                                                            <w:div w:id="1187060555">
                                                              <w:marLeft w:val="0"/>
                                                              <w:marRight w:val="0"/>
                                                              <w:marTop w:val="0"/>
                                                              <w:marBottom w:val="0"/>
                                                              <w:divBdr>
                                                                <w:top w:val="none" w:sz="0" w:space="0" w:color="auto"/>
                                                                <w:left w:val="none" w:sz="0" w:space="0" w:color="auto"/>
                                                                <w:bottom w:val="none" w:sz="0" w:space="0" w:color="auto"/>
                                                                <w:right w:val="none" w:sz="0" w:space="0" w:color="auto"/>
                                                              </w:divBdr>
                                                            </w:div>
                                                            <w:div w:id="445197484">
                                                              <w:marLeft w:val="0"/>
                                                              <w:marRight w:val="0"/>
                                                              <w:marTop w:val="0"/>
                                                              <w:marBottom w:val="0"/>
                                                              <w:divBdr>
                                                                <w:top w:val="none" w:sz="0" w:space="0" w:color="auto"/>
                                                                <w:left w:val="none" w:sz="0" w:space="0" w:color="auto"/>
                                                                <w:bottom w:val="none" w:sz="0" w:space="0" w:color="auto"/>
                                                                <w:right w:val="none" w:sz="0" w:space="0" w:color="auto"/>
                                                              </w:divBdr>
                                                            </w:div>
                                                            <w:div w:id="1161509206">
                                                              <w:marLeft w:val="0"/>
                                                              <w:marRight w:val="0"/>
                                                              <w:marTop w:val="0"/>
                                                              <w:marBottom w:val="0"/>
                                                              <w:divBdr>
                                                                <w:top w:val="none" w:sz="0" w:space="0" w:color="auto"/>
                                                                <w:left w:val="none" w:sz="0" w:space="0" w:color="auto"/>
                                                                <w:bottom w:val="none" w:sz="0" w:space="0" w:color="auto"/>
                                                                <w:right w:val="none" w:sz="0" w:space="0" w:color="auto"/>
                                                              </w:divBdr>
                                                            </w:div>
                                                            <w:div w:id="913859966">
                                                              <w:marLeft w:val="0"/>
                                                              <w:marRight w:val="0"/>
                                                              <w:marTop w:val="0"/>
                                                              <w:marBottom w:val="0"/>
                                                              <w:divBdr>
                                                                <w:top w:val="none" w:sz="0" w:space="0" w:color="auto"/>
                                                                <w:left w:val="none" w:sz="0" w:space="0" w:color="auto"/>
                                                                <w:bottom w:val="none" w:sz="0" w:space="0" w:color="auto"/>
                                                                <w:right w:val="none" w:sz="0" w:space="0" w:color="auto"/>
                                                              </w:divBdr>
                                                            </w:div>
                                                            <w:div w:id="1206987169">
                                                              <w:marLeft w:val="0"/>
                                                              <w:marRight w:val="0"/>
                                                              <w:marTop w:val="0"/>
                                                              <w:marBottom w:val="0"/>
                                                              <w:divBdr>
                                                                <w:top w:val="none" w:sz="0" w:space="0" w:color="auto"/>
                                                                <w:left w:val="none" w:sz="0" w:space="0" w:color="auto"/>
                                                                <w:bottom w:val="none" w:sz="0" w:space="0" w:color="auto"/>
                                                                <w:right w:val="none" w:sz="0" w:space="0" w:color="auto"/>
                                                              </w:divBdr>
                                                            </w:div>
                                                            <w:div w:id="640693290">
                                                              <w:marLeft w:val="0"/>
                                                              <w:marRight w:val="0"/>
                                                              <w:marTop w:val="0"/>
                                                              <w:marBottom w:val="0"/>
                                                              <w:divBdr>
                                                                <w:top w:val="none" w:sz="0" w:space="0" w:color="auto"/>
                                                                <w:left w:val="none" w:sz="0" w:space="0" w:color="auto"/>
                                                                <w:bottom w:val="none" w:sz="0" w:space="0" w:color="auto"/>
                                                                <w:right w:val="none" w:sz="0" w:space="0" w:color="auto"/>
                                                              </w:divBdr>
                                                            </w:div>
                                                            <w:div w:id="1033307453">
                                                              <w:marLeft w:val="0"/>
                                                              <w:marRight w:val="0"/>
                                                              <w:marTop w:val="0"/>
                                                              <w:marBottom w:val="0"/>
                                                              <w:divBdr>
                                                                <w:top w:val="none" w:sz="0" w:space="0" w:color="auto"/>
                                                                <w:left w:val="none" w:sz="0" w:space="0" w:color="auto"/>
                                                                <w:bottom w:val="none" w:sz="0" w:space="0" w:color="auto"/>
                                                                <w:right w:val="none" w:sz="0" w:space="0" w:color="auto"/>
                                                              </w:divBdr>
                                                            </w:div>
                                                            <w:div w:id="1518424208">
                                                              <w:marLeft w:val="0"/>
                                                              <w:marRight w:val="0"/>
                                                              <w:marTop w:val="0"/>
                                                              <w:marBottom w:val="0"/>
                                                              <w:divBdr>
                                                                <w:top w:val="none" w:sz="0" w:space="0" w:color="auto"/>
                                                                <w:left w:val="none" w:sz="0" w:space="0" w:color="auto"/>
                                                                <w:bottom w:val="none" w:sz="0" w:space="0" w:color="auto"/>
                                                                <w:right w:val="none" w:sz="0" w:space="0" w:color="auto"/>
                                                              </w:divBdr>
                                                              <w:divsChild>
                                                                <w:div w:id="110439144">
                                                                  <w:marLeft w:val="0"/>
                                                                  <w:marRight w:val="0"/>
                                                                  <w:marTop w:val="0"/>
                                                                  <w:marBottom w:val="0"/>
                                                                  <w:divBdr>
                                                                    <w:top w:val="none" w:sz="0" w:space="0" w:color="auto"/>
                                                                    <w:left w:val="none" w:sz="0" w:space="0" w:color="auto"/>
                                                                    <w:bottom w:val="none" w:sz="0" w:space="0" w:color="auto"/>
                                                                    <w:right w:val="none" w:sz="0" w:space="0" w:color="auto"/>
                                                                  </w:divBdr>
                                                                </w:div>
                                                                <w:div w:id="606692789">
                                                                  <w:marLeft w:val="0"/>
                                                                  <w:marRight w:val="0"/>
                                                                  <w:marTop w:val="0"/>
                                                                  <w:marBottom w:val="0"/>
                                                                  <w:divBdr>
                                                                    <w:top w:val="none" w:sz="0" w:space="0" w:color="auto"/>
                                                                    <w:left w:val="none" w:sz="0" w:space="0" w:color="auto"/>
                                                                    <w:bottom w:val="none" w:sz="0" w:space="0" w:color="auto"/>
                                                                    <w:right w:val="none" w:sz="0" w:space="0" w:color="auto"/>
                                                                  </w:divBdr>
                                                                </w:div>
                                                                <w:div w:id="2093774694">
                                                                  <w:marLeft w:val="0"/>
                                                                  <w:marRight w:val="0"/>
                                                                  <w:marTop w:val="0"/>
                                                                  <w:marBottom w:val="0"/>
                                                                  <w:divBdr>
                                                                    <w:top w:val="none" w:sz="0" w:space="0" w:color="auto"/>
                                                                    <w:left w:val="none" w:sz="0" w:space="0" w:color="auto"/>
                                                                    <w:bottom w:val="none" w:sz="0" w:space="0" w:color="auto"/>
                                                                    <w:right w:val="none" w:sz="0" w:space="0" w:color="auto"/>
                                                                  </w:divBdr>
                                                                </w:div>
                                                                <w:div w:id="993603386">
                                                                  <w:marLeft w:val="0"/>
                                                                  <w:marRight w:val="0"/>
                                                                  <w:marTop w:val="0"/>
                                                                  <w:marBottom w:val="0"/>
                                                                  <w:divBdr>
                                                                    <w:top w:val="none" w:sz="0" w:space="0" w:color="auto"/>
                                                                    <w:left w:val="none" w:sz="0" w:space="0" w:color="auto"/>
                                                                    <w:bottom w:val="none" w:sz="0" w:space="0" w:color="auto"/>
                                                                    <w:right w:val="none" w:sz="0" w:space="0" w:color="auto"/>
                                                                  </w:divBdr>
                                                                </w:div>
                                                                <w:div w:id="1729718279">
                                                                  <w:marLeft w:val="0"/>
                                                                  <w:marRight w:val="0"/>
                                                                  <w:marTop w:val="0"/>
                                                                  <w:marBottom w:val="0"/>
                                                                  <w:divBdr>
                                                                    <w:top w:val="none" w:sz="0" w:space="0" w:color="auto"/>
                                                                    <w:left w:val="none" w:sz="0" w:space="0" w:color="auto"/>
                                                                    <w:bottom w:val="none" w:sz="0" w:space="0" w:color="auto"/>
                                                                    <w:right w:val="none" w:sz="0" w:space="0" w:color="auto"/>
                                                                  </w:divBdr>
                                                                </w:div>
                                                                <w:div w:id="1991521454">
                                                                  <w:marLeft w:val="0"/>
                                                                  <w:marRight w:val="0"/>
                                                                  <w:marTop w:val="0"/>
                                                                  <w:marBottom w:val="0"/>
                                                                  <w:divBdr>
                                                                    <w:top w:val="none" w:sz="0" w:space="0" w:color="auto"/>
                                                                    <w:left w:val="none" w:sz="0" w:space="0" w:color="auto"/>
                                                                    <w:bottom w:val="none" w:sz="0" w:space="0" w:color="auto"/>
                                                                    <w:right w:val="none" w:sz="0" w:space="0" w:color="auto"/>
                                                                  </w:divBdr>
                                                                </w:div>
                                                                <w:div w:id="1109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5929501">
      <w:bodyDiv w:val="1"/>
      <w:marLeft w:val="0"/>
      <w:marRight w:val="0"/>
      <w:marTop w:val="0"/>
      <w:marBottom w:val="0"/>
      <w:divBdr>
        <w:top w:val="none" w:sz="0" w:space="0" w:color="auto"/>
        <w:left w:val="none" w:sz="0" w:space="0" w:color="auto"/>
        <w:bottom w:val="none" w:sz="0" w:space="0" w:color="auto"/>
        <w:right w:val="none" w:sz="0" w:space="0" w:color="auto"/>
      </w:divBdr>
      <w:divsChild>
        <w:div w:id="1476291285">
          <w:marLeft w:val="0"/>
          <w:marRight w:val="0"/>
          <w:marTop w:val="0"/>
          <w:marBottom w:val="0"/>
          <w:divBdr>
            <w:top w:val="none" w:sz="0" w:space="0" w:color="auto"/>
            <w:left w:val="none" w:sz="0" w:space="0" w:color="auto"/>
            <w:bottom w:val="none" w:sz="0" w:space="0" w:color="auto"/>
            <w:right w:val="none" w:sz="0" w:space="0" w:color="auto"/>
          </w:divBdr>
          <w:divsChild>
            <w:div w:id="1935168588">
              <w:marLeft w:val="0"/>
              <w:marRight w:val="0"/>
              <w:marTop w:val="0"/>
              <w:marBottom w:val="0"/>
              <w:divBdr>
                <w:top w:val="none" w:sz="0" w:space="0" w:color="auto"/>
                <w:left w:val="none" w:sz="0" w:space="0" w:color="auto"/>
                <w:bottom w:val="none" w:sz="0" w:space="0" w:color="auto"/>
                <w:right w:val="none" w:sz="0" w:space="0" w:color="auto"/>
              </w:divBdr>
            </w:div>
            <w:div w:id="1199120922">
              <w:marLeft w:val="0"/>
              <w:marRight w:val="0"/>
              <w:marTop w:val="0"/>
              <w:marBottom w:val="0"/>
              <w:divBdr>
                <w:top w:val="none" w:sz="0" w:space="0" w:color="auto"/>
                <w:left w:val="none" w:sz="0" w:space="0" w:color="auto"/>
                <w:bottom w:val="none" w:sz="0" w:space="0" w:color="auto"/>
                <w:right w:val="none" w:sz="0" w:space="0" w:color="auto"/>
              </w:divBdr>
              <w:divsChild>
                <w:div w:id="36117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437603">
      <w:bodyDiv w:val="1"/>
      <w:marLeft w:val="0"/>
      <w:marRight w:val="0"/>
      <w:marTop w:val="0"/>
      <w:marBottom w:val="0"/>
      <w:divBdr>
        <w:top w:val="none" w:sz="0" w:space="0" w:color="auto"/>
        <w:left w:val="none" w:sz="0" w:space="0" w:color="auto"/>
        <w:bottom w:val="none" w:sz="0" w:space="0" w:color="auto"/>
        <w:right w:val="none" w:sz="0" w:space="0" w:color="auto"/>
      </w:divBdr>
      <w:divsChild>
        <w:div w:id="2030134957">
          <w:marLeft w:val="0"/>
          <w:marRight w:val="0"/>
          <w:marTop w:val="0"/>
          <w:marBottom w:val="0"/>
          <w:divBdr>
            <w:top w:val="none" w:sz="0" w:space="0" w:color="auto"/>
            <w:left w:val="none" w:sz="0" w:space="0" w:color="auto"/>
            <w:bottom w:val="none" w:sz="0" w:space="0" w:color="auto"/>
            <w:right w:val="none" w:sz="0" w:space="0" w:color="auto"/>
          </w:divBdr>
          <w:divsChild>
            <w:div w:id="737095196">
              <w:marLeft w:val="0"/>
              <w:marRight w:val="0"/>
              <w:marTop w:val="0"/>
              <w:marBottom w:val="0"/>
              <w:divBdr>
                <w:top w:val="none" w:sz="0" w:space="0" w:color="auto"/>
                <w:left w:val="none" w:sz="0" w:space="0" w:color="auto"/>
                <w:bottom w:val="none" w:sz="0" w:space="0" w:color="auto"/>
                <w:right w:val="none" w:sz="0" w:space="0" w:color="auto"/>
              </w:divBdr>
            </w:div>
            <w:div w:id="2066641961">
              <w:marLeft w:val="0"/>
              <w:marRight w:val="0"/>
              <w:marTop w:val="0"/>
              <w:marBottom w:val="0"/>
              <w:divBdr>
                <w:top w:val="none" w:sz="0" w:space="0" w:color="auto"/>
                <w:left w:val="none" w:sz="0" w:space="0" w:color="auto"/>
                <w:bottom w:val="none" w:sz="0" w:space="0" w:color="auto"/>
                <w:right w:val="none" w:sz="0" w:space="0" w:color="auto"/>
              </w:divBdr>
              <w:divsChild>
                <w:div w:id="99567352">
                  <w:marLeft w:val="0"/>
                  <w:marRight w:val="0"/>
                  <w:marTop w:val="0"/>
                  <w:marBottom w:val="0"/>
                  <w:divBdr>
                    <w:top w:val="none" w:sz="0" w:space="0" w:color="auto"/>
                    <w:left w:val="none" w:sz="0" w:space="0" w:color="auto"/>
                    <w:bottom w:val="none" w:sz="0" w:space="0" w:color="auto"/>
                    <w:right w:val="none" w:sz="0" w:space="0" w:color="auto"/>
                  </w:divBdr>
                </w:div>
                <w:div w:id="101532483">
                  <w:marLeft w:val="0"/>
                  <w:marRight w:val="0"/>
                  <w:marTop w:val="0"/>
                  <w:marBottom w:val="0"/>
                  <w:divBdr>
                    <w:top w:val="none" w:sz="0" w:space="0" w:color="auto"/>
                    <w:left w:val="none" w:sz="0" w:space="0" w:color="auto"/>
                    <w:bottom w:val="none" w:sz="0" w:space="0" w:color="auto"/>
                    <w:right w:val="none" w:sz="0" w:space="0" w:color="auto"/>
                  </w:divBdr>
                  <w:divsChild>
                    <w:div w:id="982201273">
                      <w:marLeft w:val="0"/>
                      <w:marRight w:val="0"/>
                      <w:marTop w:val="0"/>
                      <w:marBottom w:val="0"/>
                      <w:divBdr>
                        <w:top w:val="none" w:sz="0" w:space="0" w:color="auto"/>
                        <w:left w:val="none" w:sz="0" w:space="0" w:color="auto"/>
                        <w:bottom w:val="none" w:sz="0" w:space="0" w:color="auto"/>
                        <w:right w:val="none" w:sz="0" w:space="0" w:color="auto"/>
                      </w:divBdr>
                    </w:div>
                    <w:div w:id="1447650464">
                      <w:marLeft w:val="0"/>
                      <w:marRight w:val="0"/>
                      <w:marTop w:val="0"/>
                      <w:marBottom w:val="0"/>
                      <w:divBdr>
                        <w:top w:val="none" w:sz="0" w:space="0" w:color="auto"/>
                        <w:left w:val="none" w:sz="0" w:space="0" w:color="auto"/>
                        <w:bottom w:val="none" w:sz="0" w:space="0" w:color="auto"/>
                        <w:right w:val="none" w:sz="0" w:space="0" w:color="auto"/>
                      </w:divBdr>
                      <w:divsChild>
                        <w:div w:id="1495799492">
                          <w:marLeft w:val="0"/>
                          <w:marRight w:val="0"/>
                          <w:marTop w:val="0"/>
                          <w:marBottom w:val="0"/>
                          <w:divBdr>
                            <w:top w:val="none" w:sz="0" w:space="0" w:color="auto"/>
                            <w:left w:val="none" w:sz="0" w:space="0" w:color="auto"/>
                            <w:bottom w:val="none" w:sz="0" w:space="0" w:color="auto"/>
                            <w:right w:val="none" w:sz="0" w:space="0" w:color="auto"/>
                          </w:divBdr>
                        </w:div>
                        <w:div w:id="1866553816">
                          <w:marLeft w:val="0"/>
                          <w:marRight w:val="0"/>
                          <w:marTop w:val="0"/>
                          <w:marBottom w:val="0"/>
                          <w:divBdr>
                            <w:top w:val="none" w:sz="0" w:space="0" w:color="auto"/>
                            <w:left w:val="none" w:sz="0" w:space="0" w:color="auto"/>
                            <w:bottom w:val="none" w:sz="0" w:space="0" w:color="auto"/>
                            <w:right w:val="none" w:sz="0" w:space="0" w:color="auto"/>
                          </w:divBdr>
                        </w:div>
                        <w:div w:id="1544713354">
                          <w:marLeft w:val="0"/>
                          <w:marRight w:val="0"/>
                          <w:marTop w:val="0"/>
                          <w:marBottom w:val="0"/>
                          <w:divBdr>
                            <w:top w:val="none" w:sz="0" w:space="0" w:color="auto"/>
                            <w:left w:val="none" w:sz="0" w:space="0" w:color="auto"/>
                            <w:bottom w:val="none" w:sz="0" w:space="0" w:color="auto"/>
                            <w:right w:val="none" w:sz="0" w:space="0" w:color="auto"/>
                          </w:divBdr>
                        </w:div>
                        <w:div w:id="1981615771">
                          <w:marLeft w:val="0"/>
                          <w:marRight w:val="0"/>
                          <w:marTop w:val="0"/>
                          <w:marBottom w:val="0"/>
                          <w:divBdr>
                            <w:top w:val="none" w:sz="0" w:space="0" w:color="auto"/>
                            <w:left w:val="none" w:sz="0" w:space="0" w:color="auto"/>
                            <w:bottom w:val="none" w:sz="0" w:space="0" w:color="auto"/>
                            <w:right w:val="none" w:sz="0" w:space="0" w:color="auto"/>
                          </w:divBdr>
                        </w:div>
                        <w:div w:id="1635481604">
                          <w:marLeft w:val="0"/>
                          <w:marRight w:val="0"/>
                          <w:marTop w:val="0"/>
                          <w:marBottom w:val="0"/>
                          <w:divBdr>
                            <w:top w:val="none" w:sz="0" w:space="0" w:color="auto"/>
                            <w:left w:val="none" w:sz="0" w:space="0" w:color="auto"/>
                            <w:bottom w:val="none" w:sz="0" w:space="0" w:color="auto"/>
                            <w:right w:val="none" w:sz="0" w:space="0" w:color="auto"/>
                          </w:divBdr>
                        </w:div>
                        <w:div w:id="1243485787">
                          <w:marLeft w:val="0"/>
                          <w:marRight w:val="0"/>
                          <w:marTop w:val="0"/>
                          <w:marBottom w:val="0"/>
                          <w:divBdr>
                            <w:top w:val="none" w:sz="0" w:space="0" w:color="auto"/>
                            <w:left w:val="none" w:sz="0" w:space="0" w:color="auto"/>
                            <w:bottom w:val="none" w:sz="0" w:space="0" w:color="auto"/>
                            <w:right w:val="none" w:sz="0" w:space="0" w:color="auto"/>
                          </w:divBdr>
                        </w:div>
                        <w:div w:id="531115563">
                          <w:marLeft w:val="0"/>
                          <w:marRight w:val="0"/>
                          <w:marTop w:val="0"/>
                          <w:marBottom w:val="0"/>
                          <w:divBdr>
                            <w:top w:val="none" w:sz="0" w:space="0" w:color="auto"/>
                            <w:left w:val="none" w:sz="0" w:space="0" w:color="auto"/>
                            <w:bottom w:val="none" w:sz="0" w:space="0" w:color="auto"/>
                            <w:right w:val="none" w:sz="0" w:space="0" w:color="auto"/>
                          </w:divBdr>
                        </w:div>
                        <w:div w:id="834881184">
                          <w:marLeft w:val="0"/>
                          <w:marRight w:val="0"/>
                          <w:marTop w:val="0"/>
                          <w:marBottom w:val="0"/>
                          <w:divBdr>
                            <w:top w:val="none" w:sz="0" w:space="0" w:color="auto"/>
                            <w:left w:val="none" w:sz="0" w:space="0" w:color="auto"/>
                            <w:bottom w:val="none" w:sz="0" w:space="0" w:color="auto"/>
                            <w:right w:val="none" w:sz="0" w:space="0" w:color="auto"/>
                          </w:divBdr>
                        </w:div>
                        <w:div w:id="21195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3714424">
      <w:bodyDiv w:val="1"/>
      <w:marLeft w:val="0"/>
      <w:marRight w:val="0"/>
      <w:marTop w:val="0"/>
      <w:marBottom w:val="0"/>
      <w:divBdr>
        <w:top w:val="none" w:sz="0" w:space="0" w:color="auto"/>
        <w:left w:val="none" w:sz="0" w:space="0" w:color="auto"/>
        <w:bottom w:val="none" w:sz="0" w:space="0" w:color="auto"/>
        <w:right w:val="none" w:sz="0" w:space="0" w:color="auto"/>
      </w:divBdr>
      <w:divsChild>
        <w:div w:id="546375014">
          <w:marLeft w:val="0"/>
          <w:marRight w:val="0"/>
          <w:marTop w:val="0"/>
          <w:marBottom w:val="0"/>
          <w:divBdr>
            <w:top w:val="none" w:sz="0" w:space="0" w:color="auto"/>
            <w:left w:val="none" w:sz="0" w:space="0" w:color="auto"/>
            <w:bottom w:val="none" w:sz="0" w:space="0" w:color="auto"/>
            <w:right w:val="none" w:sz="0" w:space="0" w:color="auto"/>
          </w:divBdr>
          <w:divsChild>
            <w:div w:id="1526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82958">
      <w:bodyDiv w:val="1"/>
      <w:marLeft w:val="0"/>
      <w:marRight w:val="0"/>
      <w:marTop w:val="0"/>
      <w:marBottom w:val="0"/>
      <w:divBdr>
        <w:top w:val="none" w:sz="0" w:space="0" w:color="auto"/>
        <w:left w:val="none" w:sz="0" w:space="0" w:color="auto"/>
        <w:bottom w:val="none" w:sz="0" w:space="0" w:color="auto"/>
        <w:right w:val="none" w:sz="0" w:space="0" w:color="auto"/>
      </w:divBdr>
      <w:divsChild>
        <w:div w:id="1682468225">
          <w:marLeft w:val="0"/>
          <w:marRight w:val="0"/>
          <w:marTop w:val="0"/>
          <w:marBottom w:val="0"/>
          <w:divBdr>
            <w:top w:val="none" w:sz="0" w:space="0" w:color="auto"/>
            <w:left w:val="none" w:sz="0" w:space="0" w:color="auto"/>
            <w:bottom w:val="none" w:sz="0" w:space="0" w:color="auto"/>
            <w:right w:val="none" w:sz="0" w:space="0" w:color="auto"/>
          </w:divBdr>
          <w:divsChild>
            <w:div w:id="1205942733">
              <w:marLeft w:val="0"/>
              <w:marRight w:val="0"/>
              <w:marTop w:val="0"/>
              <w:marBottom w:val="0"/>
              <w:divBdr>
                <w:top w:val="none" w:sz="0" w:space="0" w:color="auto"/>
                <w:left w:val="none" w:sz="0" w:space="0" w:color="auto"/>
                <w:bottom w:val="none" w:sz="0" w:space="0" w:color="auto"/>
                <w:right w:val="none" w:sz="0" w:space="0" w:color="auto"/>
              </w:divBdr>
            </w:div>
            <w:div w:id="729695396">
              <w:marLeft w:val="0"/>
              <w:marRight w:val="0"/>
              <w:marTop w:val="0"/>
              <w:marBottom w:val="0"/>
              <w:divBdr>
                <w:top w:val="none" w:sz="0" w:space="0" w:color="auto"/>
                <w:left w:val="none" w:sz="0" w:space="0" w:color="auto"/>
                <w:bottom w:val="none" w:sz="0" w:space="0" w:color="auto"/>
                <w:right w:val="none" w:sz="0" w:space="0" w:color="auto"/>
              </w:divBdr>
              <w:divsChild>
                <w:div w:id="204659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639529">
      <w:bodyDiv w:val="1"/>
      <w:marLeft w:val="0"/>
      <w:marRight w:val="0"/>
      <w:marTop w:val="0"/>
      <w:marBottom w:val="0"/>
      <w:divBdr>
        <w:top w:val="none" w:sz="0" w:space="0" w:color="auto"/>
        <w:left w:val="none" w:sz="0" w:space="0" w:color="auto"/>
        <w:bottom w:val="none" w:sz="0" w:space="0" w:color="auto"/>
        <w:right w:val="none" w:sz="0" w:space="0" w:color="auto"/>
      </w:divBdr>
      <w:divsChild>
        <w:div w:id="1813785200">
          <w:marLeft w:val="0"/>
          <w:marRight w:val="0"/>
          <w:marTop w:val="0"/>
          <w:marBottom w:val="0"/>
          <w:divBdr>
            <w:top w:val="none" w:sz="0" w:space="0" w:color="auto"/>
            <w:left w:val="none" w:sz="0" w:space="0" w:color="auto"/>
            <w:bottom w:val="none" w:sz="0" w:space="0" w:color="auto"/>
            <w:right w:val="none" w:sz="0" w:space="0" w:color="auto"/>
          </w:divBdr>
          <w:divsChild>
            <w:div w:id="242640689">
              <w:marLeft w:val="0"/>
              <w:marRight w:val="0"/>
              <w:marTop w:val="0"/>
              <w:marBottom w:val="0"/>
              <w:divBdr>
                <w:top w:val="none" w:sz="0" w:space="0" w:color="auto"/>
                <w:left w:val="none" w:sz="0" w:space="0" w:color="auto"/>
                <w:bottom w:val="none" w:sz="0" w:space="0" w:color="auto"/>
                <w:right w:val="none" w:sz="0" w:space="0" w:color="auto"/>
              </w:divBdr>
            </w:div>
            <w:div w:id="1859659262">
              <w:marLeft w:val="0"/>
              <w:marRight w:val="0"/>
              <w:marTop w:val="0"/>
              <w:marBottom w:val="0"/>
              <w:divBdr>
                <w:top w:val="none" w:sz="0" w:space="0" w:color="auto"/>
                <w:left w:val="none" w:sz="0" w:space="0" w:color="auto"/>
                <w:bottom w:val="none" w:sz="0" w:space="0" w:color="auto"/>
                <w:right w:val="none" w:sz="0" w:space="0" w:color="auto"/>
              </w:divBdr>
            </w:div>
            <w:div w:id="20652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389570">
      <w:bodyDiv w:val="1"/>
      <w:marLeft w:val="0"/>
      <w:marRight w:val="0"/>
      <w:marTop w:val="0"/>
      <w:marBottom w:val="0"/>
      <w:divBdr>
        <w:top w:val="none" w:sz="0" w:space="0" w:color="auto"/>
        <w:left w:val="none" w:sz="0" w:space="0" w:color="auto"/>
        <w:bottom w:val="none" w:sz="0" w:space="0" w:color="auto"/>
        <w:right w:val="none" w:sz="0" w:space="0" w:color="auto"/>
      </w:divBdr>
      <w:divsChild>
        <w:div w:id="1455754749">
          <w:marLeft w:val="0"/>
          <w:marRight w:val="0"/>
          <w:marTop w:val="0"/>
          <w:marBottom w:val="0"/>
          <w:divBdr>
            <w:top w:val="none" w:sz="0" w:space="0" w:color="auto"/>
            <w:left w:val="none" w:sz="0" w:space="0" w:color="auto"/>
            <w:bottom w:val="none" w:sz="0" w:space="0" w:color="auto"/>
            <w:right w:val="none" w:sz="0" w:space="0" w:color="auto"/>
          </w:divBdr>
          <w:divsChild>
            <w:div w:id="1181165466">
              <w:marLeft w:val="0"/>
              <w:marRight w:val="0"/>
              <w:marTop w:val="0"/>
              <w:marBottom w:val="0"/>
              <w:divBdr>
                <w:top w:val="none" w:sz="0" w:space="0" w:color="auto"/>
                <w:left w:val="none" w:sz="0" w:space="0" w:color="auto"/>
                <w:bottom w:val="none" w:sz="0" w:space="0" w:color="auto"/>
                <w:right w:val="none" w:sz="0" w:space="0" w:color="auto"/>
              </w:divBdr>
            </w:div>
            <w:div w:id="2046715059">
              <w:marLeft w:val="0"/>
              <w:marRight w:val="0"/>
              <w:marTop w:val="0"/>
              <w:marBottom w:val="0"/>
              <w:divBdr>
                <w:top w:val="none" w:sz="0" w:space="0" w:color="auto"/>
                <w:left w:val="none" w:sz="0" w:space="0" w:color="auto"/>
                <w:bottom w:val="none" w:sz="0" w:space="0" w:color="auto"/>
                <w:right w:val="none" w:sz="0" w:space="0" w:color="auto"/>
              </w:divBdr>
              <w:divsChild>
                <w:div w:id="1322735950">
                  <w:marLeft w:val="0"/>
                  <w:marRight w:val="0"/>
                  <w:marTop w:val="0"/>
                  <w:marBottom w:val="0"/>
                  <w:divBdr>
                    <w:top w:val="none" w:sz="0" w:space="0" w:color="auto"/>
                    <w:left w:val="none" w:sz="0" w:space="0" w:color="auto"/>
                    <w:bottom w:val="none" w:sz="0" w:space="0" w:color="auto"/>
                    <w:right w:val="none" w:sz="0" w:space="0" w:color="auto"/>
                  </w:divBdr>
                </w:div>
                <w:div w:id="1866408532">
                  <w:marLeft w:val="0"/>
                  <w:marRight w:val="0"/>
                  <w:marTop w:val="0"/>
                  <w:marBottom w:val="0"/>
                  <w:divBdr>
                    <w:top w:val="none" w:sz="0" w:space="0" w:color="auto"/>
                    <w:left w:val="none" w:sz="0" w:space="0" w:color="auto"/>
                    <w:bottom w:val="none" w:sz="0" w:space="0" w:color="auto"/>
                    <w:right w:val="none" w:sz="0" w:space="0" w:color="auto"/>
                  </w:divBdr>
                  <w:divsChild>
                    <w:div w:id="87427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288441">
      <w:bodyDiv w:val="1"/>
      <w:marLeft w:val="0"/>
      <w:marRight w:val="0"/>
      <w:marTop w:val="0"/>
      <w:marBottom w:val="0"/>
      <w:divBdr>
        <w:top w:val="none" w:sz="0" w:space="0" w:color="auto"/>
        <w:left w:val="none" w:sz="0" w:space="0" w:color="auto"/>
        <w:bottom w:val="none" w:sz="0" w:space="0" w:color="auto"/>
        <w:right w:val="none" w:sz="0" w:space="0" w:color="auto"/>
      </w:divBdr>
      <w:divsChild>
        <w:div w:id="194656031">
          <w:marLeft w:val="0"/>
          <w:marRight w:val="0"/>
          <w:marTop w:val="0"/>
          <w:marBottom w:val="0"/>
          <w:divBdr>
            <w:top w:val="none" w:sz="0" w:space="0" w:color="auto"/>
            <w:left w:val="none" w:sz="0" w:space="0" w:color="auto"/>
            <w:bottom w:val="none" w:sz="0" w:space="0" w:color="auto"/>
            <w:right w:val="none" w:sz="0" w:space="0" w:color="auto"/>
          </w:divBdr>
          <w:divsChild>
            <w:div w:id="1416823398">
              <w:marLeft w:val="0"/>
              <w:marRight w:val="0"/>
              <w:marTop w:val="0"/>
              <w:marBottom w:val="0"/>
              <w:divBdr>
                <w:top w:val="none" w:sz="0" w:space="0" w:color="auto"/>
                <w:left w:val="none" w:sz="0" w:space="0" w:color="auto"/>
                <w:bottom w:val="none" w:sz="0" w:space="0" w:color="auto"/>
                <w:right w:val="none" w:sz="0" w:space="0" w:color="auto"/>
              </w:divBdr>
              <w:divsChild>
                <w:div w:id="1817644786">
                  <w:marLeft w:val="0"/>
                  <w:marRight w:val="0"/>
                  <w:marTop w:val="0"/>
                  <w:marBottom w:val="0"/>
                  <w:divBdr>
                    <w:top w:val="none" w:sz="0" w:space="0" w:color="auto"/>
                    <w:left w:val="none" w:sz="0" w:space="0" w:color="auto"/>
                    <w:bottom w:val="none" w:sz="0" w:space="0" w:color="auto"/>
                    <w:right w:val="none" w:sz="0" w:space="0" w:color="auto"/>
                  </w:divBdr>
                  <w:divsChild>
                    <w:div w:id="11901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475613">
      <w:bodyDiv w:val="1"/>
      <w:marLeft w:val="0"/>
      <w:marRight w:val="0"/>
      <w:marTop w:val="0"/>
      <w:marBottom w:val="0"/>
      <w:divBdr>
        <w:top w:val="none" w:sz="0" w:space="0" w:color="auto"/>
        <w:left w:val="none" w:sz="0" w:space="0" w:color="auto"/>
        <w:bottom w:val="none" w:sz="0" w:space="0" w:color="auto"/>
        <w:right w:val="none" w:sz="0" w:space="0" w:color="auto"/>
      </w:divBdr>
      <w:divsChild>
        <w:div w:id="478158835">
          <w:marLeft w:val="0"/>
          <w:marRight w:val="0"/>
          <w:marTop w:val="0"/>
          <w:marBottom w:val="0"/>
          <w:divBdr>
            <w:top w:val="none" w:sz="0" w:space="0" w:color="auto"/>
            <w:left w:val="none" w:sz="0" w:space="0" w:color="auto"/>
            <w:bottom w:val="none" w:sz="0" w:space="0" w:color="auto"/>
            <w:right w:val="none" w:sz="0" w:space="0" w:color="auto"/>
          </w:divBdr>
          <w:divsChild>
            <w:div w:id="1946648463">
              <w:marLeft w:val="0"/>
              <w:marRight w:val="0"/>
              <w:marTop w:val="0"/>
              <w:marBottom w:val="0"/>
              <w:divBdr>
                <w:top w:val="none" w:sz="0" w:space="0" w:color="auto"/>
                <w:left w:val="none" w:sz="0" w:space="0" w:color="auto"/>
                <w:bottom w:val="none" w:sz="0" w:space="0" w:color="auto"/>
                <w:right w:val="none" w:sz="0" w:space="0" w:color="auto"/>
              </w:divBdr>
            </w:div>
            <w:div w:id="1683513371">
              <w:marLeft w:val="0"/>
              <w:marRight w:val="0"/>
              <w:marTop w:val="0"/>
              <w:marBottom w:val="0"/>
              <w:divBdr>
                <w:top w:val="none" w:sz="0" w:space="0" w:color="auto"/>
                <w:left w:val="none" w:sz="0" w:space="0" w:color="auto"/>
                <w:bottom w:val="none" w:sz="0" w:space="0" w:color="auto"/>
                <w:right w:val="none" w:sz="0" w:space="0" w:color="auto"/>
              </w:divBdr>
              <w:divsChild>
                <w:div w:id="130203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684490">
      <w:bodyDiv w:val="1"/>
      <w:marLeft w:val="0"/>
      <w:marRight w:val="0"/>
      <w:marTop w:val="0"/>
      <w:marBottom w:val="0"/>
      <w:divBdr>
        <w:top w:val="none" w:sz="0" w:space="0" w:color="auto"/>
        <w:left w:val="none" w:sz="0" w:space="0" w:color="auto"/>
        <w:bottom w:val="none" w:sz="0" w:space="0" w:color="auto"/>
        <w:right w:val="none" w:sz="0" w:space="0" w:color="auto"/>
      </w:divBdr>
      <w:divsChild>
        <w:div w:id="702512081">
          <w:marLeft w:val="0"/>
          <w:marRight w:val="0"/>
          <w:marTop w:val="0"/>
          <w:marBottom w:val="0"/>
          <w:divBdr>
            <w:top w:val="none" w:sz="0" w:space="0" w:color="auto"/>
            <w:left w:val="none" w:sz="0" w:space="0" w:color="auto"/>
            <w:bottom w:val="none" w:sz="0" w:space="0" w:color="auto"/>
            <w:right w:val="none" w:sz="0" w:space="0" w:color="auto"/>
          </w:divBdr>
          <w:divsChild>
            <w:div w:id="1274946593">
              <w:marLeft w:val="0"/>
              <w:marRight w:val="0"/>
              <w:marTop w:val="0"/>
              <w:marBottom w:val="0"/>
              <w:divBdr>
                <w:top w:val="none" w:sz="0" w:space="0" w:color="auto"/>
                <w:left w:val="none" w:sz="0" w:space="0" w:color="auto"/>
                <w:bottom w:val="none" w:sz="0" w:space="0" w:color="auto"/>
                <w:right w:val="none" w:sz="0" w:space="0" w:color="auto"/>
              </w:divBdr>
              <w:divsChild>
                <w:div w:id="50883587">
                  <w:marLeft w:val="0"/>
                  <w:marRight w:val="0"/>
                  <w:marTop w:val="0"/>
                  <w:marBottom w:val="0"/>
                  <w:divBdr>
                    <w:top w:val="none" w:sz="0" w:space="0" w:color="auto"/>
                    <w:left w:val="none" w:sz="0" w:space="0" w:color="auto"/>
                    <w:bottom w:val="none" w:sz="0" w:space="0" w:color="auto"/>
                    <w:right w:val="none" w:sz="0" w:space="0" w:color="auto"/>
                  </w:divBdr>
                  <w:divsChild>
                    <w:div w:id="806967859">
                      <w:marLeft w:val="0"/>
                      <w:marRight w:val="0"/>
                      <w:marTop w:val="0"/>
                      <w:marBottom w:val="0"/>
                      <w:divBdr>
                        <w:top w:val="none" w:sz="0" w:space="0" w:color="auto"/>
                        <w:left w:val="none" w:sz="0" w:space="0" w:color="auto"/>
                        <w:bottom w:val="none" w:sz="0" w:space="0" w:color="auto"/>
                        <w:right w:val="none" w:sz="0" w:space="0" w:color="auto"/>
                      </w:divBdr>
                      <w:divsChild>
                        <w:div w:id="838420503">
                          <w:marLeft w:val="0"/>
                          <w:marRight w:val="0"/>
                          <w:marTop w:val="0"/>
                          <w:marBottom w:val="0"/>
                          <w:divBdr>
                            <w:top w:val="none" w:sz="0" w:space="0" w:color="auto"/>
                            <w:left w:val="none" w:sz="0" w:space="0" w:color="auto"/>
                            <w:bottom w:val="none" w:sz="0" w:space="0" w:color="auto"/>
                            <w:right w:val="none" w:sz="0" w:space="0" w:color="auto"/>
                          </w:divBdr>
                          <w:divsChild>
                            <w:div w:id="25833106">
                              <w:marLeft w:val="0"/>
                              <w:marRight w:val="0"/>
                              <w:marTop w:val="0"/>
                              <w:marBottom w:val="0"/>
                              <w:divBdr>
                                <w:top w:val="none" w:sz="0" w:space="0" w:color="auto"/>
                                <w:left w:val="none" w:sz="0" w:space="0" w:color="auto"/>
                                <w:bottom w:val="none" w:sz="0" w:space="0" w:color="auto"/>
                                <w:right w:val="none" w:sz="0" w:space="0" w:color="auto"/>
                              </w:divBdr>
                              <w:divsChild>
                                <w:div w:id="1356612546">
                                  <w:marLeft w:val="0"/>
                                  <w:marRight w:val="0"/>
                                  <w:marTop w:val="0"/>
                                  <w:marBottom w:val="0"/>
                                  <w:divBdr>
                                    <w:top w:val="none" w:sz="0" w:space="0" w:color="auto"/>
                                    <w:left w:val="none" w:sz="0" w:space="0" w:color="auto"/>
                                    <w:bottom w:val="none" w:sz="0" w:space="0" w:color="auto"/>
                                    <w:right w:val="none" w:sz="0" w:space="0" w:color="auto"/>
                                  </w:divBdr>
                                  <w:divsChild>
                                    <w:div w:id="25718463">
                                      <w:marLeft w:val="0"/>
                                      <w:marRight w:val="0"/>
                                      <w:marTop w:val="0"/>
                                      <w:marBottom w:val="0"/>
                                      <w:divBdr>
                                        <w:top w:val="none" w:sz="0" w:space="0" w:color="auto"/>
                                        <w:left w:val="none" w:sz="0" w:space="0" w:color="auto"/>
                                        <w:bottom w:val="none" w:sz="0" w:space="0" w:color="auto"/>
                                        <w:right w:val="none" w:sz="0" w:space="0" w:color="auto"/>
                                      </w:divBdr>
                                      <w:divsChild>
                                        <w:div w:id="1126040997">
                                          <w:marLeft w:val="0"/>
                                          <w:marRight w:val="0"/>
                                          <w:marTop w:val="0"/>
                                          <w:marBottom w:val="0"/>
                                          <w:divBdr>
                                            <w:top w:val="none" w:sz="0" w:space="0" w:color="auto"/>
                                            <w:left w:val="none" w:sz="0" w:space="0" w:color="auto"/>
                                            <w:bottom w:val="none" w:sz="0" w:space="0" w:color="auto"/>
                                            <w:right w:val="none" w:sz="0" w:space="0" w:color="auto"/>
                                          </w:divBdr>
                                          <w:divsChild>
                                            <w:div w:id="676662027">
                                              <w:marLeft w:val="0"/>
                                              <w:marRight w:val="0"/>
                                              <w:marTop w:val="0"/>
                                              <w:marBottom w:val="0"/>
                                              <w:divBdr>
                                                <w:top w:val="none" w:sz="0" w:space="0" w:color="auto"/>
                                                <w:left w:val="none" w:sz="0" w:space="0" w:color="auto"/>
                                                <w:bottom w:val="none" w:sz="0" w:space="0" w:color="auto"/>
                                                <w:right w:val="none" w:sz="0" w:space="0" w:color="auto"/>
                                              </w:divBdr>
                                              <w:divsChild>
                                                <w:div w:id="9976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7405958">
      <w:bodyDiv w:val="1"/>
      <w:marLeft w:val="0"/>
      <w:marRight w:val="0"/>
      <w:marTop w:val="0"/>
      <w:marBottom w:val="0"/>
      <w:divBdr>
        <w:top w:val="none" w:sz="0" w:space="0" w:color="auto"/>
        <w:left w:val="none" w:sz="0" w:space="0" w:color="auto"/>
        <w:bottom w:val="none" w:sz="0" w:space="0" w:color="auto"/>
        <w:right w:val="none" w:sz="0" w:space="0" w:color="auto"/>
      </w:divBdr>
      <w:divsChild>
        <w:div w:id="1973359578">
          <w:marLeft w:val="0"/>
          <w:marRight w:val="0"/>
          <w:marTop w:val="0"/>
          <w:marBottom w:val="0"/>
          <w:divBdr>
            <w:top w:val="none" w:sz="0" w:space="0" w:color="auto"/>
            <w:left w:val="none" w:sz="0" w:space="0" w:color="auto"/>
            <w:bottom w:val="none" w:sz="0" w:space="0" w:color="auto"/>
            <w:right w:val="none" w:sz="0" w:space="0" w:color="auto"/>
          </w:divBdr>
          <w:divsChild>
            <w:div w:id="863713100">
              <w:marLeft w:val="0"/>
              <w:marRight w:val="0"/>
              <w:marTop w:val="0"/>
              <w:marBottom w:val="0"/>
              <w:divBdr>
                <w:top w:val="none" w:sz="0" w:space="0" w:color="auto"/>
                <w:left w:val="none" w:sz="0" w:space="0" w:color="auto"/>
                <w:bottom w:val="none" w:sz="0" w:space="0" w:color="auto"/>
                <w:right w:val="none" w:sz="0" w:space="0" w:color="auto"/>
              </w:divBdr>
            </w:div>
            <w:div w:id="553736608">
              <w:marLeft w:val="0"/>
              <w:marRight w:val="0"/>
              <w:marTop w:val="0"/>
              <w:marBottom w:val="0"/>
              <w:divBdr>
                <w:top w:val="none" w:sz="0" w:space="0" w:color="auto"/>
                <w:left w:val="none" w:sz="0" w:space="0" w:color="auto"/>
                <w:bottom w:val="none" w:sz="0" w:space="0" w:color="auto"/>
                <w:right w:val="none" w:sz="0" w:space="0" w:color="auto"/>
              </w:divBdr>
              <w:divsChild>
                <w:div w:id="123816679">
                  <w:marLeft w:val="0"/>
                  <w:marRight w:val="0"/>
                  <w:marTop w:val="0"/>
                  <w:marBottom w:val="0"/>
                  <w:divBdr>
                    <w:top w:val="none" w:sz="0" w:space="0" w:color="auto"/>
                    <w:left w:val="none" w:sz="0" w:space="0" w:color="auto"/>
                    <w:bottom w:val="none" w:sz="0" w:space="0" w:color="auto"/>
                    <w:right w:val="none" w:sz="0" w:space="0" w:color="auto"/>
                  </w:divBdr>
                </w:div>
                <w:div w:id="484592179">
                  <w:marLeft w:val="0"/>
                  <w:marRight w:val="0"/>
                  <w:marTop w:val="0"/>
                  <w:marBottom w:val="0"/>
                  <w:divBdr>
                    <w:top w:val="none" w:sz="0" w:space="0" w:color="auto"/>
                    <w:left w:val="none" w:sz="0" w:space="0" w:color="auto"/>
                    <w:bottom w:val="none" w:sz="0" w:space="0" w:color="auto"/>
                    <w:right w:val="none" w:sz="0" w:space="0" w:color="auto"/>
                  </w:divBdr>
                </w:div>
                <w:div w:id="777872691">
                  <w:marLeft w:val="0"/>
                  <w:marRight w:val="0"/>
                  <w:marTop w:val="0"/>
                  <w:marBottom w:val="0"/>
                  <w:divBdr>
                    <w:top w:val="none" w:sz="0" w:space="0" w:color="auto"/>
                    <w:left w:val="none" w:sz="0" w:space="0" w:color="auto"/>
                    <w:bottom w:val="none" w:sz="0" w:space="0" w:color="auto"/>
                    <w:right w:val="none" w:sz="0" w:space="0" w:color="auto"/>
                  </w:divBdr>
                </w:div>
                <w:div w:id="171914335">
                  <w:marLeft w:val="0"/>
                  <w:marRight w:val="0"/>
                  <w:marTop w:val="0"/>
                  <w:marBottom w:val="0"/>
                  <w:divBdr>
                    <w:top w:val="none" w:sz="0" w:space="0" w:color="auto"/>
                    <w:left w:val="none" w:sz="0" w:space="0" w:color="auto"/>
                    <w:bottom w:val="none" w:sz="0" w:space="0" w:color="auto"/>
                    <w:right w:val="none" w:sz="0" w:space="0" w:color="auto"/>
                  </w:divBdr>
                </w:div>
                <w:div w:id="634526818">
                  <w:marLeft w:val="0"/>
                  <w:marRight w:val="0"/>
                  <w:marTop w:val="0"/>
                  <w:marBottom w:val="0"/>
                  <w:divBdr>
                    <w:top w:val="none" w:sz="0" w:space="0" w:color="auto"/>
                    <w:left w:val="none" w:sz="0" w:space="0" w:color="auto"/>
                    <w:bottom w:val="none" w:sz="0" w:space="0" w:color="auto"/>
                    <w:right w:val="none" w:sz="0" w:space="0" w:color="auto"/>
                  </w:divBdr>
                </w:div>
                <w:div w:id="1859418888">
                  <w:marLeft w:val="0"/>
                  <w:marRight w:val="0"/>
                  <w:marTop w:val="0"/>
                  <w:marBottom w:val="0"/>
                  <w:divBdr>
                    <w:top w:val="none" w:sz="0" w:space="0" w:color="auto"/>
                    <w:left w:val="none" w:sz="0" w:space="0" w:color="auto"/>
                    <w:bottom w:val="none" w:sz="0" w:space="0" w:color="auto"/>
                    <w:right w:val="none" w:sz="0" w:space="0" w:color="auto"/>
                  </w:divBdr>
                </w:div>
                <w:div w:id="105583540">
                  <w:marLeft w:val="0"/>
                  <w:marRight w:val="0"/>
                  <w:marTop w:val="0"/>
                  <w:marBottom w:val="0"/>
                  <w:divBdr>
                    <w:top w:val="none" w:sz="0" w:space="0" w:color="auto"/>
                    <w:left w:val="none" w:sz="0" w:space="0" w:color="auto"/>
                    <w:bottom w:val="none" w:sz="0" w:space="0" w:color="auto"/>
                    <w:right w:val="none" w:sz="0" w:space="0" w:color="auto"/>
                  </w:divBdr>
                </w:div>
                <w:div w:id="183363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158397">
      <w:bodyDiv w:val="1"/>
      <w:marLeft w:val="0"/>
      <w:marRight w:val="0"/>
      <w:marTop w:val="0"/>
      <w:marBottom w:val="0"/>
      <w:divBdr>
        <w:top w:val="none" w:sz="0" w:space="0" w:color="auto"/>
        <w:left w:val="none" w:sz="0" w:space="0" w:color="auto"/>
        <w:bottom w:val="none" w:sz="0" w:space="0" w:color="auto"/>
        <w:right w:val="none" w:sz="0" w:space="0" w:color="auto"/>
      </w:divBdr>
      <w:divsChild>
        <w:div w:id="422723850">
          <w:marLeft w:val="0"/>
          <w:marRight w:val="0"/>
          <w:marTop w:val="0"/>
          <w:marBottom w:val="0"/>
          <w:divBdr>
            <w:top w:val="none" w:sz="0" w:space="0" w:color="auto"/>
            <w:left w:val="none" w:sz="0" w:space="0" w:color="auto"/>
            <w:bottom w:val="none" w:sz="0" w:space="0" w:color="auto"/>
            <w:right w:val="none" w:sz="0" w:space="0" w:color="auto"/>
          </w:divBdr>
          <w:divsChild>
            <w:div w:id="1364284517">
              <w:marLeft w:val="0"/>
              <w:marRight w:val="0"/>
              <w:marTop w:val="0"/>
              <w:marBottom w:val="0"/>
              <w:divBdr>
                <w:top w:val="none" w:sz="0" w:space="0" w:color="auto"/>
                <w:left w:val="none" w:sz="0" w:space="0" w:color="auto"/>
                <w:bottom w:val="none" w:sz="0" w:space="0" w:color="auto"/>
                <w:right w:val="none" w:sz="0" w:space="0" w:color="auto"/>
              </w:divBdr>
            </w:div>
            <w:div w:id="1166625899">
              <w:marLeft w:val="0"/>
              <w:marRight w:val="0"/>
              <w:marTop w:val="0"/>
              <w:marBottom w:val="0"/>
              <w:divBdr>
                <w:top w:val="none" w:sz="0" w:space="0" w:color="auto"/>
                <w:left w:val="none" w:sz="0" w:space="0" w:color="auto"/>
                <w:bottom w:val="none" w:sz="0" w:space="0" w:color="auto"/>
                <w:right w:val="none" w:sz="0" w:space="0" w:color="auto"/>
              </w:divBdr>
            </w:div>
            <w:div w:id="1062942371">
              <w:marLeft w:val="0"/>
              <w:marRight w:val="0"/>
              <w:marTop w:val="0"/>
              <w:marBottom w:val="0"/>
              <w:divBdr>
                <w:top w:val="none" w:sz="0" w:space="0" w:color="auto"/>
                <w:left w:val="none" w:sz="0" w:space="0" w:color="auto"/>
                <w:bottom w:val="none" w:sz="0" w:space="0" w:color="auto"/>
                <w:right w:val="none" w:sz="0" w:space="0" w:color="auto"/>
              </w:divBdr>
              <w:divsChild>
                <w:div w:id="119446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7586">
      <w:bodyDiv w:val="1"/>
      <w:marLeft w:val="0"/>
      <w:marRight w:val="0"/>
      <w:marTop w:val="0"/>
      <w:marBottom w:val="0"/>
      <w:divBdr>
        <w:top w:val="none" w:sz="0" w:space="0" w:color="auto"/>
        <w:left w:val="none" w:sz="0" w:space="0" w:color="auto"/>
        <w:bottom w:val="none" w:sz="0" w:space="0" w:color="auto"/>
        <w:right w:val="none" w:sz="0" w:space="0" w:color="auto"/>
      </w:divBdr>
      <w:divsChild>
        <w:div w:id="1255824035">
          <w:marLeft w:val="0"/>
          <w:marRight w:val="0"/>
          <w:marTop w:val="0"/>
          <w:marBottom w:val="0"/>
          <w:divBdr>
            <w:top w:val="none" w:sz="0" w:space="0" w:color="auto"/>
            <w:left w:val="none" w:sz="0" w:space="0" w:color="auto"/>
            <w:bottom w:val="none" w:sz="0" w:space="0" w:color="auto"/>
            <w:right w:val="none" w:sz="0" w:space="0" w:color="auto"/>
          </w:divBdr>
          <w:divsChild>
            <w:div w:id="1452943435">
              <w:marLeft w:val="0"/>
              <w:marRight w:val="0"/>
              <w:marTop w:val="0"/>
              <w:marBottom w:val="0"/>
              <w:divBdr>
                <w:top w:val="none" w:sz="0" w:space="0" w:color="auto"/>
                <w:left w:val="none" w:sz="0" w:space="0" w:color="auto"/>
                <w:bottom w:val="none" w:sz="0" w:space="0" w:color="auto"/>
                <w:right w:val="none" w:sz="0" w:space="0" w:color="auto"/>
              </w:divBdr>
            </w:div>
            <w:div w:id="1231965111">
              <w:marLeft w:val="0"/>
              <w:marRight w:val="0"/>
              <w:marTop w:val="0"/>
              <w:marBottom w:val="0"/>
              <w:divBdr>
                <w:top w:val="none" w:sz="0" w:space="0" w:color="auto"/>
                <w:left w:val="none" w:sz="0" w:space="0" w:color="auto"/>
                <w:bottom w:val="none" w:sz="0" w:space="0" w:color="auto"/>
                <w:right w:val="none" w:sz="0" w:space="0" w:color="auto"/>
              </w:divBdr>
              <w:divsChild>
                <w:div w:id="1766143931">
                  <w:marLeft w:val="0"/>
                  <w:marRight w:val="0"/>
                  <w:marTop w:val="0"/>
                  <w:marBottom w:val="0"/>
                  <w:divBdr>
                    <w:top w:val="none" w:sz="0" w:space="0" w:color="auto"/>
                    <w:left w:val="none" w:sz="0" w:space="0" w:color="auto"/>
                    <w:bottom w:val="none" w:sz="0" w:space="0" w:color="auto"/>
                    <w:right w:val="none" w:sz="0" w:space="0" w:color="auto"/>
                  </w:divBdr>
                </w:div>
                <w:div w:id="765804760">
                  <w:marLeft w:val="0"/>
                  <w:marRight w:val="0"/>
                  <w:marTop w:val="0"/>
                  <w:marBottom w:val="0"/>
                  <w:divBdr>
                    <w:top w:val="none" w:sz="0" w:space="0" w:color="auto"/>
                    <w:left w:val="none" w:sz="0" w:space="0" w:color="auto"/>
                    <w:bottom w:val="none" w:sz="0" w:space="0" w:color="auto"/>
                    <w:right w:val="none" w:sz="0" w:space="0" w:color="auto"/>
                  </w:divBdr>
                  <w:divsChild>
                    <w:div w:id="732891534">
                      <w:marLeft w:val="0"/>
                      <w:marRight w:val="0"/>
                      <w:marTop w:val="0"/>
                      <w:marBottom w:val="0"/>
                      <w:divBdr>
                        <w:top w:val="none" w:sz="0" w:space="0" w:color="auto"/>
                        <w:left w:val="none" w:sz="0" w:space="0" w:color="auto"/>
                        <w:bottom w:val="none" w:sz="0" w:space="0" w:color="auto"/>
                        <w:right w:val="none" w:sz="0" w:space="0" w:color="auto"/>
                      </w:divBdr>
                    </w:div>
                    <w:div w:id="381563435">
                      <w:marLeft w:val="0"/>
                      <w:marRight w:val="0"/>
                      <w:marTop w:val="0"/>
                      <w:marBottom w:val="0"/>
                      <w:divBdr>
                        <w:top w:val="none" w:sz="0" w:space="0" w:color="auto"/>
                        <w:left w:val="none" w:sz="0" w:space="0" w:color="auto"/>
                        <w:bottom w:val="none" w:sz="0" w:space="0" w:color="auto"/>
                        <w:right w:val="none" w:sz="0" w:space="0" w:color="auto"/>
                      </w:divBdr>
                      <w:divsChild>
                        <w:div w:id="32782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991641">
      <w:bodyDiv w:val="1"/>
      <w:marLeft w:val="0"/>
      <w:marRight w:val="0"/>
      <w:marTop w:val="0"/>
      <w:marBottom w:val="0"/>
      <w:divBdr>
        <w:top w:val="none" w:sz="0" w:space="0" w:color="auto"/>
        <w:left w:val="none" w:sz="0" w:space="0" w:color="auto"/>
        <w:bottom w:val="none" w:sz="0" w:space="0" w:color="auto"/>
        <w:right w:val="none" w:sz="0" w:space="0" w:color="auto"/>
      </w:divBdr>
      <w:divsChild>
        <w:div w:id="1788625098">
          <w:marLeft w:val="0"/>
          <w:marRight w:val="0"/>
          <w:marTop w:val="0"/>
          <w:marBottom w:val="0"/>
          <w:divBdr>
            <w:top w:val="none" w:sz="0" w:space="0" w:color="auto"/>
            <w:left w:val="none" w:sz="0" w:space="0" w:color="auto"/>
            <w:bottom w:val="none" w:sz="0" w:space="0" w:color="auto"/>
            <w:right w:val="none" w:sz="0" w:space="0" w:color="auto"/>
          </w:divBdr>
          <w:divsChild>
            <w:div w:id="1383212375">
              <w:marLeft w:val="0"/>
              <w:marRight w:val="0"/>
              <w:marTop w:val="0"/>
              <w:marBottom w:val="0"/>
              <w:divBdr>
                <w:top w:val="none" w:sz="0" w:space="0" w:color="auto"/>
                <w:left w:val="none" w:sz="0" w:space="0" w:color="auto"/>
                <w:bottom w:val="none" w:sz="0" w:space="0" w:color="auto"/>
                <w:right w:val="none" w:sz="0" w:space="0" w:color="auto"/>
              </w:divBdr>
            </w:div>
            <w:div w:id="1309289187">
              <w:marLeft w:val="0"/>
              <w:marRight w:val="0"/>
              <w:marTop w:val="0"/>
              <w:marBottom w:val="0"/>
              <w:divBdr>
                <w:top w:val="none" w:sz="0" w:space="0" w:color="auto"/>
                <w:left w:val="none" w:sz="0" w:space="0" w:color="auto"/>
                <w:bottom w:val="none" w:sz="0" w:space="0" w:color="auto"/>
                <w:right w:val="none" w:sz="0" w:space="0" w:color="auto"/>
              </w:divBdr>
              <w:divsChild>
                <w:div w:id="745423422">
                  <w:marLeft w:val="0"/>
                  <w:marRight w:val="0"/>
                  <w:marTop w:val="0"/>
                  <w:marBottom w:val="0"/>
                  <w:divBdr>
                    <w:top w:val="none" w:sz="0" w:space="0" w:color="auto"/>
                    <w:left w:val="none" w:sz="0" w:space="0" w:color="auto"/>
                    <w:bottom w:val="none" w:sz="0" w:space="0" w:color="auto"/>
                    <w:right w:val="none" w:sz="0" w:space="0" w:color="auto"/>
                  </w:divBdr>
                  <w:divsChild>
                    <w:div w:id="239215919">
                      <w:marLeft w:val="0"/>
                      <w:marRight w:val="0"/>
                      <w:marTop w:val="0"/>
                      <w:marBottom w:val="0"/>
                      <w:divBdr>
                        <w:top w:val="none" w:sz="0" w:space="0" w:color="auto"/>
                        <w:left w:val="none" w:sz="0" w:space="0" w:color="auto"/>
                        <w:bottom w:val="none" w:sz="0" w:space="0" w:color="auto"/>
                        <w:right w:val="none" w:sz="0" w:space="0" w:color="auto"/>
                      </w:divBdr>
                    </w:div>
                    <w:div w:id="2122604071">
                      <w:marLeft w:val="0"/>
                      <w:marRight w:val="0"/>
                      <w:marTop w:val="0"/>
                      <w:marBottom w:val="0"/>
                      <w:divBdr>
                        <w:top w:val="none" w:sz="0" w:space="0" w:color="auto"/>
                        <w:left w:val="none" w:sz="0" w:space="0" w:color="auto"/>
                        <w:bottom w:val="none" w:sz="0" w:space="0" w:color="auto"/>
                        <w:right w:val="none" w:sz="0" w:space="0" w:color="auto"/>
                      </w:divBdr>
                      <w:divsChild>
                        <w:div w:id="95906050">
                          <w:marLeft w:val="0"/>
                          <w:marRight w:val="0"/>
                          <w:marTop w:val="0"/>
                          <w:marBottom w:val="0"/>
                          <w:divBdr>
                            <w:top w:val="none" w:sz="0" w:space="0" w:color="auto"/>
                            <w:left w:val="none" w:sz="0" w:space="0" w:color="auto"/>
                            <w:bottom w:val="none" w:sz="0" w:space="0" w:color="auto"/>
                            <w:right w:val="none" w:sz="0" w:space="0" w:color="auto"/>
                          </w:divBdr>
                        </w:div>
                        <w:div w:id="847065959">
                          <w:marLeft w:val="0"/>
                          <w:marRight w:val="0"/>
                          <w:marTop w:val="0"/>
                          <w:marBottom w:val="0"/>
                          <w:divBdr>
                            <w:top w:val="none" w:sz="0" w:space="0" w:color="auto"/>
                            <w:left w:val="none" w:sz="0" w:space="0" w:color="auto"/>
                            <w:bottom w:val="none" w:sz="0" w:space="0" w:color="auto"/>
                            <w:right w:val="none" w:sz="0" w:space="0" w:color="auto"/>
                          </w:divBdr>
                          <w:divsChild>
                            <w:div w:id="219293504">
                              <w:marLeft w:val="0"/>
                              <w:marRight w:val="0"/>
                              <w:marTop w:val="0"/>
                              <w:marBottom w:val="0"/>
                              <w:divBdr>
                                <w:top w:val="none" w:sz="0" w:space="0" w:color="auto"/>
                                <w:left w:val="none" w:sz="0" w:space="0" w:color="auto"/>
                                <w:bottom w:val="none" w:sz="0" w:space="0" w:color="auto"/>
                                <w:right w:val="none" w:sz="0" w:space="0" w:color="auto"/>
                              </w:divBdr>
                            </w:div>
                            <w:div w:id="483860433">
                              <w:marLeft w:val="0"/>
                              <w:marRight w:val="0"/>
                              <w:marTop w:val="0"/>
                              <w:marBottom w:val="0"/>
                              <w:divBdr>
                                <w:top w:val="none" w:sz="0" w:space="0" w:color="auto"/>
                                <w:left w:val="none" w:sz="0" w:space="0" w:color="auto"/>
                                <w:bottom w:val="none" w:sz="0" w:space="0" w:color="auto"/>
                                <w:right w:val="none" w:sz="0" w:space="0" w:color="auto"/>
                              </w:divBdr>
                              <w:divsChild>
                                <w:div w:id="1448696495">
                                  <w:marLeft w:val="0"/>
                                  <w:marRight w:val="0"/>
                                  <w:marTop w:val="0"/>
                                  <w:marBottom w:val="0"/>
                                  <w:divBdr>
                                    <w:top w:val="none" w:sz="0" w:space="0" w:color="auto"/>
                                    <w:left w:val="none" w:sz="0" w:space="0" w:color="auto"/>
                                    <w:bottom w:val="none" w:sz="0" w:space="0" w:color="auto"/>
                                    <w:right w:val="none" w:sz="0" w:space="0" w:color="auto"/>
                                  </w:divBdr>
                                </w:div>
                                <w:div w:id="1705401511">
                                  <w:marLeft w:val="0"/>
                                  <w:marRight w:val="0"/>
                                  <w:marTop w:val="0"/>
                                  <w:marBottom w:val="0"/>
                                  <w:divBdr>
                                    <w:top w:val="none" w:sz="0" w:space="0" w:color="auto"/>
                                    <w:left w:val="none" w:sz="0" w:space="0" w:color="auto"/>
                                    <w:bottom w:val="none" w:sz="0" w:space="0" w:color="auto"/>
                                    <w:right w:val="none" w:sz="0" w:space="0" w:color="auto"/>
                                  </w:divBdr>
                                  <w:divsChild>
                                    <w:div w:id="2137212193">
                                      <w:marLeft w:val="0"/>
                                      <w:marRight w:val="0"/>
                                      <w:marTop w:val="0"/>
                                      <w:marBottom w:val="0"/>
                                      <w:divBdr>
                                        <w:top w:val="none" w:sz="0" w:space="0" w:color="auto"/>
                                        <w:left w:val="none" w:sz="0" w:space="0" w:color="auto"/>
                                        <w:bottom w:val="none" w:sz="0" w:space="0" w:color="auto"/>
                                        <w:right w:val="none" w:sz="0" w:space="0" w:color="auto"/>
                                      </w:divBdr>
                                    </w:div>
                                    <w:div w:id="1825392918">
                                      <w:marLeft w:val="0"/>
                                      <w:marRight w:val="0"/>
                                      <w:marTop w:val="0"/>
                                      <w:marBottom w:val="0"/>
                                      <w:divBdr>
                                        <w:top w:val="none" w:sz="0" w:space="0" w:color="auto"/>
                                        <w:left w:val="none" w:sz="0" w:space="0" w:color="auto"/>
                                        <w:bottom w:val="none" w:sz="0" w:space="0" w:color="auto"/>
                                        <w:right w:val="none" w:sz="0" w:space="0" w:color="auto"/>
                                      </w:divBdr>
                                      <w:divsChild>
                                        <w:div w:id="69542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4804725">
      <w:bodyDiv w:val="1"/>
      <w:marLeft w:val="0"/>
      <w:marRight w:val="0"/>
      <w:marTop w:val="0"/>
      <w:marBottom w:val="0"/>
      <w:divBdr>
        <w:top w:val="none" w:sz="0" w:space="0" w:color="auto"/>
        <w:left w:val="none" w:sz="0" w:space="0" w:color="auto"/>
        <w:bottom w:val="none" w:sz="0" w:space="0" w:color="auto"/>
        <w:right w:val="none" w:sz="0" w:space="0" w:color="auto"/>
      </w:divBdr>
      <w:divsChild>
        <w:div w:id="1319109493">
          <w:marLeft w:val="0"/>
          <w:marRight w:val="0"/>
          <w:marTop w:val="0"/>
          <w:marBottom w:val="0"/>
          <w:divBdr>
            <w:top w:val="none" w:sz="0" w:space="0" w:color="auto"/>
            <w:left w:val="none" w:sz="0" w:space="0" w:color="auto"/>
            <w:bottom w:val="none" w:sz="0" w:space="0" w:color="auto"/>
            <w:right w:val="none" w:sz="0" w:space="0" w:color="auto"/>
          </w:divBdr>
          <w:divsChild>
            <w:div w:id="585462065">
              <w:marLeft w:val="0"/>
              <w:marRight w:val="0"/>
              <w:marTop w:val="0"/>
              <w:marBottom w:val="0"/>
              <w:divBdr>
                <w:top w:val="none" w:sz="0" w:space="0" w:color="auto"/>
                <w:left w:val="none" w:sz="0" w:space="0" w:color="auto"/>
                <w:bottom w:val="none" w:sz="0" w:space="0" w:color="auto"/>
                <w:right w:val="none" w:sz="0" w:space="0" w:color="auto"/>
              </w:divBdr>
            </w:div>
            <w:div w:id="1511263098">
              <w:marLeft w:val="0"/>
              <w:marRight w:val="0"/>
              <w:marTop w:val="0"/>
              <w:marBottom w:val="0"/>
              <w:divBdr>
                <w:top w:val="none" w:sz="0" w:space="0" w:color="auto"/>
                <w:left w:val="none" w:sz="0" w:space="0" w:color="auto"/>
                <w:bottom w:val="none" w:sz="0" w:space="0" w:color="auto"/>
                <w:right w:val="none" w:sz="0" w:space="0" w:color="auto"/>
              </w:divBdr>
              <w:divsChild>
                <w:div w:id="53962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062776">
      <w:bodyDiv w:val="1"/>
      <w:marLeft w:val="0"/>
      <w:marRight w:val="0"/>
      <w:marTop w:val="0"/>
      <w:marBottom w:val="0"/>
      <w:divBdr>
        <w:top w:val="none" w:sz="0" w:space="0" w:color="auto"/>
        <w:left w:val="none" w:sz="0" w:space="0" w:color="auto"/>
        <w:bottom w:val="none" w:sz="0" w:space="0" w:color="auto"/>
        <w:right w:val="none" w:sz="0" w:space="0" w:color="auto"/>
      </w:divBdr>
      <w:divsChild>
        <w:div w:id="267468992">
          <w:marLeft w:val="0"/>
          <w:marRight w:val="0"/>
          <w:marTop w:val="0"/>
          <w:marBottom w:val="0"/>
          <w:divBdr>
            <w:top w:val="none" w:sz="0" w:space="0" w:color="auto"/>
            <w:left w:val="none" w:sz="0" w:space="0" w:color="auto"/>
            <w:bottom w:val="none" w:sz="0" w:space="0" w:color="auto"/>
            <w:right w:val="none" w:sz="0" w:space="0" w:color="auto"/>
          </w:divBdr>
          <w:divsChild>
            <w:div w:id="1709717161">
              <w:marLeft w:val="0"/>
              <w:marRight w:val="0"/>
              <w:marTop w:val="0"/>
              <w:marBottom w:val="0"/>
              <w:divBdr>
                <w:top w:val="none" w:sz="0" w:space="0" w:color="auto"/>
                <w:left w:val="none" w:sz="0" w:space="0" w:color="auto"/>
                <w:bottom w:val="none" w:sz="0" w:space="0" w:color="auto"/>
                <w:right w:val="none" w:sz="0" w:space="0" w:color="auto"/>
              </w:divBdr>
            </w:div>
            <w:div w:id="414205093">
              <w:marLeft w:val="0"/>
              <w:marRight w:val="0"/>
              <w:marTop w:val="0"/>
              <w:marBottom w:val="0"/>
              <w:divBdr>
                <w:top w:val="none" w:sz="0" w:space="0" w:color="auto"/>
                <w:left w:val="none" w:sz="0" w:space="0" w:color="auto"/>
                <w:bottom w:val="none" w:sz="0" w:space="0" w:color="auto"/>
                <w:right w:val="none" w:sz="0" w:space="0" w:color="auto"/>
              </w:divBdr>
              <w:divsChild>
                <w:div w:id="353653661">
                  <w:marLeft w:val="0"/>
                  <w:marRight w:val="0"/>
                  <w:marTop w:val="0"/>
                  <w:marBottom w:val="0"/>
                  <w:divBdr>
                    <w:top w:val="none" w:sz="0" w:space="0" w:color="auto"/>
                    <w:left w:val="none" w:sz="0" w:space="0" w:color="auto"/>
                    <w:bottom w:val="none" w:sz="0" w:space="0" w:color="auto"/>
                    <w:right w:val="none" w:sz="0" w:space="0" w:color="auto"/>
                  </w:divBdr>
                </w:div>
                <w:div w:id="1764833855">
                  <w:marLeft w:val="0"/>
                  <w:marRight w:val="0"/>
                  <w:marTop w:val="0"/>
                  <w:marBottom w:val="0"/>
                  <w:divBdr>
                    <w:top w:val="none" w:sz="0" w:space="0" w:color="auto"/>
                    <w:left w:val="none" w:sz="0" w:space="0" w:color="auto"/>
                    <w:bottom w:val="none" w:sz="0" w:space="0" w:color="auto"/>
                    <w:right w:val="none" w:sz="0" w:space="0" w:color="auto"/>
                  </w:divBdr>
                  <w:divsChild>
                    <w:div w:id="1271207507">
                      <w:marLeft w:val="0"/>
                      <w:marRight w:val="0"/>
                      <w:marTop w:val="0"/>
                      <w:marBottom w:val="0"/>
                      <w:divBdr>
                        <w:top w:val="none" w:sz="0" w:space="0" w:color="auto"/>
                        <w:left w:val="none" w:sz="0" w:space="0" w:color="auto"/>
                        <w:bottom w:val="none" w:sz="0" w:space="0" w:color="auto"/>
                        <w:right w:val="none" w:sz="0" w:space="0" w:color="auto"/>
                      </w:divBdr>
                    </w:div>
                    <w:div w:id="246303502">
                      <w:marLeft w:val="0"/>
                      <w:marRight w:val="0"/>
                      <w:marTop w:val="0"/>
                      <w:marBottom w:val="0"/>
                      <w:divBdr>
                        <w:top w:val="none" w:sz="0" w:space="0" w:color="auto"/>
                        <w:left w:val="none" w:sz="0" w:space="0" w:color="auto"/>
                        <w:bottom w:val="none" w:sz="0" w:space="0" w:color="auto"/>
                        <w:right w:val="none" w:sz="0" w:space="0" w:color="auto"/>
                      </w:divBdr>
                    </w:div>
                    <w:div w:id="971013989">
                      <w:marLeft w:val="0"/>
                      <w:marRight w:val="0"/>
                      <w:marTop w:val="0"/>
                      <w:marBottom w:val="0"/>
                      <w:divBdr>
                        <w:top w:val="none" w:sz="0" w:space="0" w:color="auto"/>
                        <w:left w:val="none" w:sz="0" w:space="0" w:color="auto"/>
                        <w:bottom w:val="none" w:sz="0" w:space="0" w:color="auto"/>
                        <w:right w:val="none" w:sz="0" w:space="0" w:color="auto"/>
                      </w:divBdr>
                      <w:divsChild>
                        <w:div w:id="1907063286">
                          <w:marLeft w:val="0"/>
                          <w:marRight w:val="0"/>
                          <w:marTop w:val="0"/>
                          <w:marBottom w:val="0"/>
                          <w:divBdr>
                            <w:top w:val="none" w:sz="0" w:space="0" w:color="auto"/>
                            <w:left w:val="none" w:sz="0" w:space="0" w:color="auto"/>
                            <w:bottom w:val="none" w:sz="0" w:space="0" w:color="auto"/>
                            <w:right w:val="none" w:sz="0" w:space="0" w:color="auto"/>
                          </w:divBdr>
                        </w:div>
                        <w:div w:id="72439249">
                          <w:marLeft w:val="0"/>
                          <w:marRight w:val="0"/>
                          <w:marTop w:val="0"/>
                          <w:marBottom w:val="0"/>
                          <w:divBdr>
                            <w:top w:val="none" w:sz="0" w:space="0" w:color="auto"/>
                            <w:left w:val="none" w:sz="0" w:space="0" w:color="auto"/>
                            <w:bottom w:val="none" w:sz="0" w:space="0" w:color="auto"/>
                            <w:right w:val="none" w:sz="0" w:space="0" w:color="auto"/>
                          </w:divBdr>
                        </w:div>
                        <w:div w:id="1488285378">
                          <w:marLeft w:val="0"/>
                          <w:marRight w:val="0"/>
                          <w:marTop w:val="0"/>
                          <w:marBottom w:val="0"/>
                          <w:divBdr>
                            <w:top w:val="none" w:sz="0" w:space="0" w:color="auto"/>
                            <w:left w:val="none" w:sz="0" w:space="0" w:color="auto"/>
                            <w:bottom w:val="none" w:sz="0" w:space="0" w:color="auto"/>
                            <w:right w:val="none" w:sz="0" w:space="0" w:color="auto"/>
                          </w:divBdr>
                          <w:divsChild>
                            <w:div w:id="1461731297">
                              <w:marLeft w:val="0"/>
                              <w:marRight w:val="0"/>
                              <w:marTop w:val="0"/>
                              <w:marBottom w:val="0"/>
                              <w:divBdr>
                                <w:top w:val="none" w:sz="0" w:space="0" w:color="auto"/>
                                <w:left w:val="none" w:sz="0" w:space="0" w:color="auto"/>
                                <w:bottom w:val="none" w:sz="0" w:space="0" w:color="auto"/>
                                <w:right w:val="none" w:sz="0" w:space="0" w:color="auto"/>
                              </w:divBdr>
                            </w:div>
                            <w:div w:id="682512701">
                              <w:marLeft w:val="0"/>
                              <w:marRight w:val="0"/>
                              <w:marTop w:val="0"/>
                              <w:marBottom w:val="0"/>
                              <w:divBdr>
                                <w:top w:val="none" w:sz="0" w:space="0" w:color="auto"/>
                                <w:left w:val="none" w:sz="0" w:space="0" w:color="auto"/>
                                <w:bottom w:val="none" w:sz="0" w:space="0" w:color="auto"/>
                                <w:right w:val="none" w:sz="0" w:space="0" w:color="auto"/>
                              </w:divBdr>
                            </w:div>
                            <w:div w:id="471335798">
                              <w:marLeft w:val="0"/>
                              <w:marRight w:val="0"/>
                              <w:marTop w:val="0"/>
                              <w:marBottom w:val="0"/>
                              <w:divBdr>
                                <w:top w:val="none" w:sz="0" w:space="0" w:color="auto"/>
                                <w:left w:val="none" w:sz="0" w:space="0" w:color="auto"/>
                                <w:bottom w:val="none" w:sz="0" w:space="0" w:color="auto"/>
                                <w:right w:val="none" w:sz="0" w:space="0" w:color="auto"/>
                              </w:divBdr>
                              <w:divsChild>
                                <w:div w:id="557976239">
                                  <w:marLeft w:val="0"/>
                                  <w:marRight w:val="0"/>
                                  <w:marTop w:val="0"/>
                                  <w:marBottom w:val="0"/>
                                  <w:divBdr>
                                    <w:top w:val="none" w:sz="0" w:space="0" w:color="auto"/>
                                    <w:left w:val="none" w:sz="0" w:space="0" w:color="auto"/>
                                    <w:bottom w:val="none" w:sz="0" w:space="0" w:color="auto"/>
                                    <w:right w:val="none" w:sz="0" w:space="0" w:color="auto"/>
                                  </w:divBdr>
                                </w:div>
                                <w:div w:id="1519932692">
                                  <w:marLeft w:val="0"/>
                                  <w:marRight w:val="0"/>
                                  <w:marTop w:val="0"/>
                                  <w:marBottom w:val="0"/>
                                  <w:divBdr>
                                    <w:top w:val="none" w:sz="0" w:space="0" w:color="auto"/>
                                    <w:left w:val="none" w:sz="0" w:space="0" w:color="auto"/>
                                    <w:bottom w:val="none" w:sz="0" w:space="0" w:color="auto"/>
                                    <w:right w:val="none" w:sz="0" w:space="0" w:color="auto"/>
                                  </w:divBdr>
                                </w:div>
                                <w:div w:id="1949463715">
                                  <w:marLeft w:val="0"/>
                                  <w:marRight w:val="0"/>
                                  <w:marTop w:val="0"/>
                                  <w:marBottom w:val="0"/>
                                  <w:divBdr>
                                    <w:top w:val="none" w:sz="0" w:space="0" w:color="auto"/>
                                    <w:left w:val="none" w:sz="0" w:space="0" w:color="auto"/>
                                    <w:bottom w:val="none" w:sz="0" w:space="0" w:color="auto"/>
                                    <w:right w:val="none" w:sz="0" w:space="0" w:color="auto"/>
                                  </w:divBdr>
                                </w:div>
                                <w:div w:id="1214852168">
                                  <w:marLeft w:val="0"/>
                                  <w:marRight w:val="0"/>
                                  <w:marTop w:val="0"/>
                                  <w:marBottom w:val="0"/>
                                  <w:divBdr>
                                    <w:top w:val="none" w:sz="0" w:space="0" w:color="auto"/>
                                    <w:left w:val="none" w:sz="0" w:space="0" w:color="auto"/>
                                    <w:bottom w:val="none" w:sz="0" w:space="0" w:color="auto"/>
                                    <w:right w:val="none" w:sz="0" w:space="0" w:color="auto"/>
                                  </w:divBdr>
                                </w:div>
                                <w:div w:id="1333799784">
                                  <w:marLeft w:val="0"/>
                                  <w:marRight w:val="0"/>
                                  <w:marTop w:val="0"/>
                                  <w:marBottom w:val="0"/>
                                  <w:divBdr>
                                    <w:top w:val="none" w:sz="0" w:space="0" w:color="auto"/>
                                    <w:left w:val="none" w:sz="0" w:space="0" w:color="auto"/>
                                    <w:bottom w:val="none" w:sz="0" w:space="0" w:color="auto"/>
                                    <w:right w:val="none" w:sz="0" w:space="0" w:color="auto"/>
                                  </w:divBdr>
                                </w:div>
                                <w:div w:id="458836437">
                                  <w:marLeft w:val="0"/>
                                  <w:marRight w:val="0"/>
                                  <w:marTop w:val="0"/>
                                  <w:marBottom w:val="0"/>
                                  <w:divBdr>
                                    <w:top w:val="none" w:sz="0" w:space="0" w:color="auto"/>
                                    <w:left w:val="none" w:sz="0" w:space="0" w:color="auto"/>
                                    <w:bottom w:val="none" w:sz="0" w:space="0" w:color="auto"/>
                                    <w:right w:val="none" w:sz="0" w:space="0" w:color="auto"/>
                                  </w:divBdr>
                                  <w:divsChild>
                                    <w:div w:id="1543051107">
                                      <w:marLeft w:val="0"/>
                                      <w:marRight w:val="0"/>
                                      <w:marTop w:val="0"/>
                                      <w:marBottom w:val="0"/>
                                      <w:divBdr>
                                        <w:top w:val="none" w:sz="0" w:space="0" w:color="auto"/>
                                        <w:left w:val="none" w:sz="0" w:space="0" w:color="auto"/>
                                        <w:bottom w:val="none" w:sz="0" w:space="0" w:color="auto"/>
                                        <w:right w:val="none" w:sz="0" w:space="0" w:color="auto"/>
                                      </w:divBdr>
                                    </w:div>
                                    <w:div w:id="9825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659232">
      <w:bodyDiv w:val="1"/>
      <w:marLeft w:val="0"/>
      <w:marRight w:val="0"/>
      <w:marTop w:val="0"/>
      <w:marBottom w:val="0"/>
      <w:divBdr>
        <w:top w:val="none" w:sz="0" w:space="0" w:color="auto"/>
        <w:left w:val="none" w:sz="0" w:space="0" w:color="auto"/>
        <w:bottom w:val="none" w:sz="0" w:space="0" w:color="auto"/>
        <w:right w:val="none" w:sz="0" w:space="0" w:color="auto"/>
      </w:divBdr>
      <w:divsChild>
        <w:div w:id="330455441">
          <w:marLeft w:val="0"/>
          <w:marRight w:val="0"/>
          <w:marTop w:val="0"/>
          <w:marBottom w:val="0"/>
          <w:divBdr>
            <w:top w:val="none" w:sz="0" w:space="0" w:color="auto"/>
            <w:left w:val="none" w:sz="0" w:space="0" w:color="auto"/>
            <w:bottom w:val="none" w:sz="0" w:space="0" w:color="auto"/>
            <w:right w:val="none" w:sz="0" w:space="0" w:color="auto"/>
          </w:divBdr>
          <w:divsChild>
            <w:div w:id="1448618104">
              <w:marLeft w:val="0"/>
              <w:marRight w:val="0"/>
              <w:marTop w:val="0"/>
              <w:marBottom w:val="0"/>
              <w:divBdr>
                <w:top w:val="none" w:sz="0" w:space="0" w:color="auto"/>
                <w:left w:val="none" w:sz="0" w:space="0" w:color="auto"/>
                <w:bottom w:val="none" w:sz="0" w:space="0" w:color="auto"/>
                <w:right w:val="none" w:sz="0" w:space="0" w:color="auto"/>
              </w:divBdr>
              <w:divsChild>
                <w:div w:id="1606963514">
                  <w:marLeft w:val="0"/>
                  <w:marRight w:val="0"/>
                  <w:marTop w:val="0"/>
                  <w:marBottom w:val="0"/>
                  <w:divBdr>
                    <w:top w:val="none" w:sz="0" w:space="0" w:color="auto"/>
                    <w:left w:val="none" w:sz="0" w:space="0" w:color="auto"/>
                    <w:bottom w:val="none" w:sz="0" w:space="0" w:color="auto"/>
                    <w:right w:val="none" w:sz="0" w:space="0" w:color="auto"/>
                  </w:divBdr>
                </w:div>
                <w:div w:id="1462074589">
                  <w:marLeft w:val="0"/>
                  <w:marRight w:val="0"/>
                  <w:marTop w:val="0"/>
                  <w:marBottom w:val="0"/>
                  <w:divBdr>
                    <w:top w:val="none" w:sz="0" w:space="0" w:color="auto"/>
                    <w:left w:val="none" w:sz="0" w:space="0" w:color="auto"/>
                    <w:bottom w:val="none" w:sz="0" w:space="0" w:color="auto"/>
                    <w:right w:val="none" w:sz="0" w:space="0" w:color="auto"/>
                  </w:divBdr>
                  <w:divsChild>
                    <w:div w:id="1163427733">
                      <w:marLeft w:val="0"/>
                      <w:marRight w:val="0"/>
                      <w:marTop w:val="0"/>
                      <w:marBottom w:val="0"/>
                      <w:divBdr>
                        <w:top w:val="none" w:sz="0" w:space="0" w:color="auto"/>
                        <w:left w:val="none" w:sz="0" w:space="0" w:color="auto"/>
                        <w:bottom w:val="none" w:sz="0" w:space="0" w:color="auto"/>
                        <w:right w:val="none" w:sz="0" w:space="0" w:color="auto"/>
                      </w:divBdr>
                    </w:div>
                    <w:div w:id="1593783529">
                      <w:marLeft w:val="0"/>
                      <w:marRight w:val="0"/>
                      <w:marTop w:val="0"/>
                      <w:marBottom w:val="0"/>
                      <w:divBdr>
                        <w:top w:val="none" w:sz="0" w:space="0" w:color="auto"/>
                        <w:left w:val="none" w:sz="0" w:space="0" w:color="auto"/>
                        <w:bottom w:val="none" w:sz="0" w:space="0" w:color="auto"/>
                        <w:right w:val="none" w:sz="0" w:space="0" w:color="auto"/>
                      </w:divBdr>
                      <w:divsChild>
                        <w:div w:id="304049406">
                          <w:marLeft w:val="0"/>
                          <w:marRight w:val="0"/>
                          <w:marTop w:val="0"/>
                          <w:marBottom w:val="0"/>
                          <w:divBdr>
                            <w:top w:val="none" w:sz="0" w:space="0" w:color="auto"/>
                            <w:left w:val="none" w:sz="0" w:space="0" w:color="auto"/>
                            <w:bottom w:val="none" w:sz="0" w:space="0" w:color="auto"/>
                            <w:right w:val="none" w:sz="0" w:space="0" w:color="auto"/>
                          </w:divBdr>
                        </w:div>
                        <w:div w:id="472717186">
                          <w:marLeft w:val="0"/>
                          <w:marRight w:val="0"/>
                          <w:marTop w:val="0"/>
                          <w:marBottom w:val="0"/>
                          <w:divBdr>
                            <w:top w:val="none" w:sz="0" w:space="0" w:color="auto"/>
                            <w:left w:val="none" w:sz="0" w:space="0" w:color="auto"/>
                            <w:bottom w:val="none" w:sz="0" w:space="0" w:color="auto"/>
                            <w:right w:val="none" w:sz="0" w:space="0" w:color="auto"/>
                          </w:divBdr>
                          <w:divsChild>
                            <w:div w:id="1937784259">
                              <w:marLeft w:val="0"/>
                              <w:marRight w:val="0"/>
                              <w:marTop w:val="0"/>
                              <w:marBottom w:val="0"/>
                              <w:divBdr>
                                <w:top w:val="none" w:sz="0" w:space="0" w:color="auto"/>
                                <w:left w:val="none" w:sz="0" w:space="0" w:color="auto"/>
                                <w:bottom w:val="none" w:sz="0" w:space="0" w:color="auto"/>
                                <w:right w:val="none" w:sz="0" w:space="0" w:color="auto"/>
                              </w:divBdr>
                            </w:div>
                            <w:div w:id="1403333085">
                              <w:marLeft w:val="0"/>
                              <w:marRight w:val="0"/>
                              <w:marTop w:val="0"/>
                              <w:marBottom w:val="0"/>
                              <w:divBdr>
                                <w:top w:val="none" w:sz="0" w:space="0" w:color="auto"/>
                                <w:left w:val="none" w:sz="0" w:space="0" w:color="auto"/>
                                <w:bottom w:val="none" w:sz="0" w:space="0" w:color="auto"/>
                                <w:right w:val="none" w:sz="0" w:space="0" w:color="auto"/>
                              </w:divBdr>
                              <w:divsChild>
                                <w:div w:id="1951739619">
                                  <w:marLeft w:val="0"/>
                                  <w:marRight w:val="0"/>
                                  <w:marTop w:val="0"/>
                                  <w:marBottom w:val="0"/>
                                  <w:divBdr>
                                    <w:top w:val="none" w:sz="0" w:space="0" w:color="auto"/>
                                    <w:left w:val="none" w:sz="0" w:space="0" w:color="auto"/>
                                    <w:bottom w:val="none" w:sz="0" w:space="0" w:color="auto"/>
                                    <w:right w:val="none" w:sz="0" w:space="0" w:color="auto"/>
                                  </w:divBdr>
                                </w:div>
                                <w:div w:id="1908150242">
                                  <w:marLeft w:val="0"/>
                                  <w:marRight w:val="0"/>
                                  <w:marTop w:val="0"/>
                                  <w:marBottom w:val="0"/>
                                  <w:divBdr>
                                    <w:top w:val="none" w:sz="0" w:space="0" w:color="auto"/>
                                    <w:left w:val="none" w:sz="0" w:space="0" w:color="auto"/>
                                    <w:bottom w:val="none" w:sz="0" w:space="0" w:color="auto"/>
                                    <w:right w:val="none" w:sz="0" w:space="0" w:color="auto"/>
                                  </w:divBdr>
                                  <w:divsChild>
                                    <w:div w:id="109748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0971446">
      <w:bodyDiv w:val="1"/>
      <w:marLeft w:val="0"/>
      <w:marRight w:val="0"/>
      <w:marTop w:val="0"/>
      <w:marBottom w:val="0"/>
      <w:divBdr>
        <w:top w:val="none" w:sz="0" w:space="0" w:color="auto"/>
        <w:left w:val="none" w:sz="0" w:space="0" w:color="auto"/>
        <w:bottom w:val="none" w:sz="0" w:space="0" w:color="auto"/>
        <w:right w:val="none" w:sz="0" w:space="0" w:color="auto"/>
      </w:divBdr>
      <w:divsChild>
        <w:div w:id="665594034">
          <w:marLeft w:val="0"/>
          <w:marRight w:val="0"/>
          <w:marTop w:val="0"/>
          <w:marBottom w:val="0"/>
          <w:divBdr>
            <w:top w:val="none" w:sz="0" w:space="0" w:color="auto"/>
            <w:left w:val="none" w:sz="0" w:space="0" w:color="auto"/>
            <w:bottom w:val="none" w:sz="0" w:space="0" w:color="auto"/>
            <w:right w:val="none" w:sz="0" w:space="0" w:color="auto"/>
          </w:divBdr>
          <w:divsChild>
            <w:div w:id="8345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337517">
      <w:bodyDiv w:val="1"/>
      <w:marLeft w:val="0"/>
      <w:marRight w:val="0"/>
      <w:marTop w:val="0"/>
      <w:marBottom w:val="0"/>
      <w:divBdr>
        <w:top w:val="none" w:sz="0" w:space="0" w:color="auto"/>
        <w:left w:val="none" w:sz="0" w:space="0" w:color="auto"/>
        <w:bottom w:val="none" w:sz="0" w:space="0" w:color="auto"/>
        <w:right w:val="none" w:sz="0" w:space="0" w:color="auto"/>
      </w:divBdr>
      <w:divsChild>
        <w:div w:id="1899708899">
          <w:marLeft w:val="0"/>
          <w:marRight w:val="0"/>
          <w:marTop w:val="0"/>
          <w:marBottom w:val="0"/>
          <w:divBdr>
            <w:top w:val="none" w:sz="0" w:space="0" w:color="auto"/>
            <w:left w:val="none" w:sz="0" w:space="0" w:color="auto"/>
            <w:bottom w:val="none" w:sz="0" w:space="0" w:color="auto"/>
            <w:right w:val="none" w:sz="0" w:space="0" w:color="auto"/>
          </w:divBdr>
          <w:divsChild>
            <w:div w:id="530462607">
              <w:marLeft w:val="0"/>
              <w:marRight w:val="0"/>
              <w:marTop w:val="0"/>
              <w:marBottom w:val="0"/>
              <w:divBdr>
                <w:top w:val="none" w:sz="0" w:space="0" w:color="auto"/>
                <w:left w:val="none" w:sz="0" w:space="0" w:color="auto"/>
                <w:bottom w:val="none" w:sz="0" w:space="0" w:color="auto"/>
                <w:right w:val="none" w:sz="0" w:space="0" w:color="auto"/>
              </w:divBdr>
            </w:div>
            <w:div w:id="2001346612">
              <w:marLeft w:val="0"/>
              <w:marRight w:val="0"/>
              <w:marTop w:val="0"/>
              <w:marBottom w:val="0"/>
              <w:divBdr>
                <w:top w:val="none" w:sz="0" w:space="0" w:color="auto"/>
                <w:left w:val="none" w:sz="0" w:space="0" w:color="auto"/>
                <w:bottom w:val="none" w:sz="0" w:space="0" w:color="auto"/>
                <w:right w:val="none" w:sz="0" w:space="0" w:color="auto"/>
              </w:divBdr>
              <w:divsChild>
                <w:div w:id="69498305">
                  <w:marLeft w:val="0"/>
                  <w:marRight w:val="0"/>
                  <w:marTop w:val="0"/>
                  <w:marBottom w:val="0"/>
                  <w:divBdr>
                    <w:top w:val="none" w:sz="0" w:space="0" w:color="auto"/>
                    <w:left w:val="none" w:sz="0" w:space="0" w:color="auto"/>
                    <w:bottom w:val="none" w:sz="0" w:space="0" w:color="auto"/>
                    <w:right w:val="none" w:sz="0" w:space="0" w:color="auto"/>
                  </w:divBdr>
                </w:div>
                <w:div w:id="718632212">
                  <w:marLeft w:val="0"/>
                  <w:marRight w:val="0"/>
                  <w:marTop w:val="0"/>
                  <w:marBottom w:val="0"/>
                  <w:divBdr>
                    <w:top w:val="none" w:sz="0" w:space="0" w:color="auto"/>
                    <w:left w:val="none" w:sz="0" w:space="0" w:color="auto"/>
                    <w:bottom w:val="none" w:sz="0" w:space="0" w:color="auto"/>
                    <w:right w:val="none" w:sz="0" w:space="0" w:color="auto"/>
                  </w:divBdr>
                </w:div>
                <w:div w:id="873929840">
                  <w:marLeft w:val="0"/>
                  <w:marRight w:val="0"/>
                  <w:marTop w:val="0"/>
                  <w:marBottom w:val="0"/>
                  <w:divBdr>
                    <w:top w:val="none" w:sz="0" w:space="0" w:color="auto"/>
                    <w:left w:val="none" w:sz="0" w:space="0" w:color="auto"/>
                    <w:bottom w:val="none" w:sz="0" w:space="0" w:color="auto"/>
                    <w:right w:val="none" w:sz="0" w:space="0" w:color="auto"/>
                  </w:divBdr>
                </w:div>
                <w:div w:id="128598728">
                  <w:marLeft w:val="0"/>
                  <w:marRight w:val="0"/>
                  <w:marTop w:val="0"/>
                  <w:marBottom w:val="0"/>
                  <w:divBdr>
                    <w:top w:val="none" w:sz="0" w:space="0" w:color="auto"/>
                    <w:left w:val="none" w:sz="0" w:space="0" w:color="auto"/>
                    <w:bottom w:val="none" w:sz="0" w:space="0" w:color="auto"/>
                    <w:right w:val="none" w:sz="0" w:space="0" w:color="auto"/>
                  </w:divBdr>
                </w:div>
                <w:div w:id="99181870">
                  <w:marLeft w:val="0"/>
                  <w:marRight w:val="0"/>
                  <w:marTop w:val="0"/>
                  <w:marBottom w:val="0"/>
                  <w:divBdr>
                    <w:top w:val="none" w:sz="0" w:space="0" w:color="auto"/>
                    <w:left w:val="none" w:sz="0" w:space="0" w:color="auto"/>
                    <w:bottom w:val="none" w:sz="0" w:space="0" w:color="auto"/>
                    <w:right w:val="none" w:sz="0" w:space="0" w:color="auto"/>
                  </w:divBdr>
                </w:div>
                <w:div w:id="768428416">
                  <w:marLeft w:val="0"/>
                  <w:marRight w:val="0"/>
                  <w:marTop w:val="0"/>
                  <w:marBottom w:val="0"/>
                  <w:divBdr>
                    <w:top w:val="none" w:sz="0" w:space="0" w:color="auto"/>
                    <w:left w:val="none" w:sz="0" w:space="0" w:color="auto"/>
                    <w:bottom w:val="none" w:sz="0" w:space="0" w:color="auto"/>
                    <w:right w:val="none" w:sz="0" w:space="0" w:color="auto"/>
                  </w:divBdr>
                </w:div>
                <w:div w:id="1471365966">
                  <w:marLeft w:val="0"/>
                  <w:marRight w:val="0"/>
                  <w:marTop w:val="0"/>
                  <w:marBottom w:val="0"/>
                  <w:divBdr>
                    <w:top w:val="none" w:sz="0" w:space="0" w:color="auto"/>
                    <w:left w:val="none" w:sz="0" w:space="0" w:color="auto"/>
                    <w:bottom w:val="none" w:sz="0" w:space="0" w:color="auto"/>
                    <w:right w:val="none" w:sz="0" w:space="0" w:color="auto"/>
                  </w:divBdr>
                </w:div>
                <w:div w:id="632954005">
                  <w:marLeft w:val="0"/>
                  <w:marRight w:val="0"/>
                  <w:marTop w:val="0"/>
                  <w:marBottom w:val="0"/>
                  <w:divBdr>
                    <w:top w:val="none" w:sz="0" w:space="0" w:color="auto"/>
                    <w:left w:val="none" w:sz="0" w:space="0" w:color="auto"/>
                    <w:bottom w:val="none" w:sz="0" w:space="0" w:color="auto"/>
                    <w:right w:val="none" w:sz="0" w:space="0" w:color="auto"/>
                  </w:divBdr>
                </w:div>
                <w:div w:id="333146460">
                  <w:marLeft w:val="0"/>
                  <w:marRight w:val="0"/>
                  <w:marTop w:val="0"/>
                  <w:marBottom w:val="0"/>
                  <w:divBdr>
                    <w:top w:val="none" w:sz="0" w:space="0" w:color="auto"/>
                    <w:left w:val="none" w:sz="0" w:space="0" w:color="auto"/>
                    <w:bottom w:val="none" w:sz="0" w:space="0" w:color="auto"/>
                    <w:right w:val="none" w:sz="0" w:space="0" w:color="auto"/>
                  </w:divBdr>
                </w:div>
                <w:div w:id="641888885">
                  <w:marLeft w:val="0"/>
                  <w:marRight w:val="0"/>
                  <w:marTop w:val="0"/>
                  <w:marBottom w:val="0"/>
                  <w:divBdr>
                    <w:top w:val="none" w:sz="0" w:space="0" w:color="auto"/>
                    <w:left w:val="none" w:sz="0" w:space="0" w:color="auto"/>
                    <w:bottom w:val="none" w:sz="0" w:space="0" w:color="auto"/>
                    <w:right w:val="none" w:sz="0" w:space="0" w:color="auto"/>
                  </w:divBdr>
                </w:div>
                <w:div w:id="674262650">
                  <w:marLeft w:val="0"/>
                  <w:marRight w:val="0"/>
                  <w:marTop w:val="0"/>
                  <w:marBottom w:val="0"/>
                  <w:divBdr>
                    <w:top w:val="none" w:sz="0" w:space="0" w:color="auto"/>
                    <w:left w:val="none" w:sz="0" w:space="0" w:color="auto"/>
                    <w:bottom w:val="none" w:sz="0" w:space="0" w:color="auto"/>
                    <w:right w:val="none" w:sz="0" w:space="0" w:color="auto"/>
                  </w:divBdr>
                </w:div>
                <w:div w:id="1488130081">
                  <w:marLeft w:val="0"/>
                  <w:marRight w:val="0"/>
                  <w:marTop w:val="0"/>
                  <w:marBottom w:val="0"/>
                  <w:divBdr>
                    <w:top w:val="none" w:sz="0" w:space="0" w:color="auto"/>
                    <w:left w:val="none" w:sz="0" w:space="0" w:color="auto"/>
                    <w:bottom w:val="none" w:sz="0" w:space="0" w:color="auto"/>
                    <w:right w:val="none" w:sz="0" w:space="0" w:color="auto"/>
                  </w:divBdr>
                </w:div>
                <w:div w:id="1379277271">
                  <w:marLeft w:val="0"/>
                  <w:marRight w:val="0"/>
                  <w:marTop w:val="0"/>
                  <w:marBottom w:val="0"/>
                  <w:divBdr>
                    <w:top w:val="none" w:sz="0" w:space="0" w:color="auto"/>
                    <w:left w:val="none" w:sz="0" w:space="0" w:color="auto"/>
                    <w:bottom w:val="none" w:sz="0" w:space="0" w:color="auto"/>
                    <w:right w:val="none" w:sz="0" w:space="0" w:color="auto"/>
                  </w:divBdr>
                </w:div>
                <w:div w:id="1351293466">
                  <w:marLeft w:val="0"/>
                  <w:marRight w:val="0"/>
                  <w:marTop w:val="0"/>
                  <w:marBottom w:val="0"/>
                  <w:divBdr>
                    <w:top w:val="none" w:sz="0" w:space="0" w:color="auto"/>
                    <w:left w:val="none" w:sz="0" w:space="0" w:color="auto"/>
                    <w:bottom w:val="none" w:sz="0" w:space="0" w:color="auto"/>
                    <w:right w:val="none" w:sz="0" w:space="0" w:color="auto"/>
                  </w:divBdr>
                </w:div>
                <w:div w:id="1719936109">
                  <w:marLeft w:val="0"/>
                  <w:marRight w:val="0"/>
                  <w:marTop w:val="0"/>
                  <w:marBottom w:val="0"/>
                  <w:divBdr>
                    <w:top w:val="none" w:sz="0" w:space="0" w:color="auto"/>
                    <w:left w:val="none" w:sz="0" w:space="0" w:color="auto"/>
                    <w:bottom w:val="none" w:sz="0" w:space="0" w:color="auto"/>
                    <w:right w:val="none" w:sz="0" w:space="0" w:color="auto"/>
                  </w:divBdr>
                  <w:divsChild>
                    <w:div w:id="1557231255">
                      <w:marLeft w:val="0"/>
                      <w:marRight w:val="0"/>
                      <w:marTop w:val="0"/>
                      <w:marBottom w:val="0"/>
                      <w:divBdr>
                        <w:top w:val="none" w:sz="0" w:space="0" w:color="auto"/>
                        <w:left w:val="none" w:sz="0" w:space="0" w:color="auto"/>
                        <w:bottom w:val="none" w:sz="0" w:space="0" w:color="auto"/>
                        <w:right w:val="none" w:sz="0" w:space="0" w:color="auto"/>
                      </w:divBdr>
                    </w:div>
                    <w:div w:id="871919469">
                      <w:marLeft w:val="0"/>
                      <w:marRight w:val="0"/>
                      <w:marTop w:val="0"/>
                      <w:marBottom w:val="0"/>
                      <w:divBdr>
                        <w:top w:val="none" w:sz="0" w:space="0" w:color="auto"/>
                        <w:left w:val="none" w:sz="0" w:space="0" w:color="auto"/>
                        <w:bottom w:val="none" w:sz="0" w:space="0" w:color="auto"/>
                        <w:right w:val="none" w:sz="0" w:space="0" w:color="auto"/>
                      </w:divBdr>
                    </w:div>
                    <w:div w:id="1173378528">
                      <w:marLeft w:val="0"/>
                      <w:marRight w:val="0"/>
                      <w:marTop w:val="0"/>
                      <w:marBottom w:val="0"/>
                      <w:divBdr>
                        <w:top w:val="none" w:sz="0" w:space="0" w:color="auto"/>
                        <w:left w:val="none" w:sz="0" w:space="0" w:color="auto"/>
                        <w:bottom w:val="none" w:sz="0" w:space="0" w:color="auto"/>
                        <w:right w:val="none" w:sz="0" w:space="0" w:color="auto"/>
                      </w:divBdr>
                    </w:div>
                    <w:div w:id="564342904">
                      <w:marLeft w:val="0"/>
                      <w:marRight w:val="0"/>
                      <w:marTop w:val="0"/>
                      <w:marBottom w:val="0"/>
                      <w:divBdr>
                        <w:top w:val="none" w:sz="0" w:space="0" w:color="auto"/>
                        <w:left w:val="none" w:sz="0" w:space="0" w:color="auto"/>
                        <w:bottom w:val="none" w:sz="0" w:space="0" w:color="auto"/>
                        <w:right w:val="none" w:sz="0" w:space="0" w:color="auto"/>
                      </w:divBdr>
                    </w:div>
                    <w:div w:id="1933509125">
                      <w:marLeft w:val="0"/>
                      <w:marRight w:val="0"/>
                      <w:marTop w:val="0"/>
                      <w:marBottom w:val="0"/>
                      <w:divBdr>
                        <w:top w:val="none" w:sz="0" w:space="0" w:color="auto"/>
                        <w:left w:val="none" w:sz="0" w:space="0" w:color="auto"/>
                        <w:bottom w:val="none" w:sz="0" w:space="0" w:color="auto"/>
                        <w:right w:val="none" w:sz="0" w:space="0" w:color="auto"/>
                      </w:divBdr>
                    </w:div>
                    <w:div w:id="132797635">
                      <w:marLeft w:val="0"/>
                      <w:marRight w:val="0"/>
                      <w:marTop w:val="0"/>
                      <w:marBottom w:val="0"/>
                      <w:divBdr>
                        <w:top w:val="none" w:sz="0" w:space="0" w:color="auto"/>
                        <w:left w:val="none" w:sz="0" w:space="0" w:color="auto"/>
                        <w:bottom w:val="none" w:sz="0" w:space="0" w:color="auto"/>
                        <w:right w:val="none" w:sz="0" w:space="0" w:color="auto"/>
                      </w:divBdr>
                    </w:div>
                    <w:div w:id="1588418132">
                      <w:marLeft w:val="0"/>
                      <w:marRight w:val="0"/>
                      <w:marTop w:val="0"/>
                      <w:marBottom w:val="0"/>
                      <w:divBdr>
                        <w:top w:val="none" w:sz="0" w:space="0" w:color="auto"/>
                        <w:left w:val="none" w:sz="0" w:space="0" w:color="auto"/>
                        <w:bottom w:val="none" w:sz="0" w:space="0" w:color="auto"/>
                        <w:right w:val="none" w:sz="0" w:space="0" w:color="auto"/>
                      </w:divBdr>
                    </w:div>
                    <w:div w:id="2036153855">
                      <w:marLeft w:val="0"/>
                      <w:marRight w:val="0"/>
                      <w:marTop w:val="0"/>
                      <w:marBottom w:val="0"/>
                      <w:divBdr>
                        <w:top w:val="none" w:sz="0" w:space="0" w:color="auto"/>
                        <w:left w:val="none" w:sz="0" w:space="0" w:color="auto"/>
                        <w:bottom w:val="none" w:sz="0" w:space="0" w:color="auto"/>
                        <w:right w:val="none" w:sz="0" w:space="0" w:color="auto"/>
                      </w:divBdr>
                    </w:div>
                    <w:div w:id="4140167">
                      <w:marLeft w:val="0"/>
                      <w:marRight w:val="0"/>
                      <w:marTop w:val="0"/>
                      <w:marBottom w:val="0"/>
                      <w:divBdr>
                        <w:top w:val="none" w:sz="0" w:space="0" w:color="auto"/>
                        <w:left w:val="none" w:sz="0" w:space="0" w:color="auto"/>
                        <w:bottom w:val="none" w:sz="0" w:space="0" w:color="auto"/>
                        <w:right w:val="none" w:sz="0" w:space="0" w:color="auto"/>
                      </w:divBdr>
                    </w:div>
                    <w:div w:id="1251935337">
                      <w:marLeft w:val="0"/>
                      <w:marRight w:val="0"/>
                      <w:marTop w:val="0"/>
                      <w:marBottom w:val="0"/>
                      <w:divBdr>
                        <w:top w:val="none" w:sz="0" w:space="0" w:color="auto"/>
                        <w:left w:val="none" w:sz="0" w:space="0" w:color="auto"/>
                        <w:bottom w:val="none" w:sz="0" w:space="0" w:color="auto"/>
                        <w:right w:val="none" w:sz="0" w:space="0" w:color="auto"/>
                      </w:divBdr>
                    </w:div>
                    <w:div w:id="1053500601">
                      <w:marLeft w:val="0"/>
                      <w:marRight w:val="0"/>
                      <w:marTop w:val="0"/>
                      <w:marBottom w:val="0"/>
                      <w:divBdr>
                        <w:top w:val="none" w:sz="0" w:space="0" w:color="auto"/>
                        <w:left w:val="none" w:sz="0" w:space="0" w:color="auto"/>
                        <w:bottom w:val="none" w:sz="0" w:space="0" w:color="auto"/>
                        <w:right w:val="none" w:sz="0" w:space="0" w:color="auto"/>
                      </w:divBdr>
                    </w:div>
                    <w:div w:id="1634286954">
                      <w:marLeft w:val="0"/>
                      <w:marRight w:val="0"/>
                      <w:marTop w:val="0"/>
                      <w:marBottom w:val="0"/>
                      <w:divBdr>
                        <w:top w:val="none" w:sz="0" w:space="0" w:color="auto"/>
                        <w:left w:val="none" w:sz="0" w:space="0" w:color="auto"/>
                        <w:bottom w:val="none" w:sz="0" w:space="0" w:color="auto"/>
                        <w:right w:val="none" w:sz="0" w:space="0" w:color="auto"/>
                      </w:divBdr>
                    </w:div>
                    <w:div w:id="922449096">
                      <w:marLeft w:val="0"/>
                      <w:marRight w:val="0"/>
                      <w:marTop w:val="0"/>
                      <w:marBottom w:val="0"/>
                      <w:divBdr>
                        <w:top w:val="none" w:sz="0" w:space="0" w:color="auto"/>
                        <w:left w:val="none" w:sz="0" w:space="0" w:color="auto"/>
                        <w:bottom w:val="none" w:sz="0" w:space="0" w:color="auto"/>
                        <w:right w:val="none" w:sz="0" w:space="0" w:color="auto"/>
                      </w:divBdr>
                    </w:div>
                    <w:div w:id="677463154">
                      <w:marLeft w:val="0"/>
                      <w:marRight w:val="0"/>
                      <w:marTop w:val="0"/>
                      <w:marBottom w:val="0"/>
                      <w:divBdr>
                        <w:top w:val="none" w:sz="0" w:space="0" w:color="auto"/>
                        <w:left w:val="none" w:sz="0" w:space="0" w:color="auto"/>
                        <w:bottom w:val="none" w:sz="0" w:space="0" w:color="auto"/>
                        <w:right w:val="none" w:sz="0" w:space="0" w:color="auto"/>
                      </w:divBdr>
                      <w:divsChild>
                        <w:div w:id="1516457704">
                          <w:marLeft w:val="0"/>
                          <w:marRight w:val="0"/>
                          <w:marTop w:val="0"/>
                          <w:marBottom w:val="0"/>
                          <w:divBdr>
                            <w:top w:val="none" w:sz="0" w:space="0" w:color="auto"/>
                            <w:left w:val="none" w:sz="0" w:space="0" w:color="auto"/>
                            <w:bottom w:val="none" w:sz="0" w:space="0" w:color="auto"/>
                            <w:right w:val="none" w:sz="0" w:space="0" w:color="auto"/>
                          </w:divBdr>
                        </w:div>
                        <w:div w:id="735203173">
                          <w:marLeft w:val="0"/>
                          <w:marRight w:val="0"/>
                          <w:marTop w:val="0"/>
                          <w:marBottom w:val="0"/>
                          <w:divBdr>
                            <w:top w:val="none" w:sz="0" w:space="0" w:color="auto"/>
                            <w:left w:val="none" w:sz="0" w:space="0" w:color="auto"/>
                            <w:bottom w:val="none" w:sz="0" w:space="0" w:color="auto"/>
                            <w:right w:val="none" w:sz="0" w:space="0" w:color="auto"/>
                          </w:divBdr>
                        </w:div>
                        <w:div w:id="1147477529">
                          <w:marLeft w:val="0"/>
                          <w:marRight w:val="0"/>
                          <w:marTop w:val="0"/>
                          <w:marBottom w:val="0"/>
                          <w:divBdr>
                            <w:top w:val="none" w:sz="0" w:space="0" w:color="auto"/>
                            <w:left w:val="none" w:sz="0" w:space="0" w:color="auto"/>
                            <w:bottom w:val="none" w:sz="0" w:space="0" w:color="auto"/>
                            <w:right w:val="none" w:sz="0" w:space="0" w:color="auto"/>
                          </w:divBdr>
                          <w:divsChild>
                            <w:div w:id="2030057821">
                              <w:marLeft w:val="0"/>
                              <w:marRight w:val="0"/>
                              <w:marTop w:val="0"/>
                              <w:marBottom w:val="0"/>
                              <w:divBdr>
                                <w:top w:val="none" w:sz="0" w:space="0" w:color="auto"/>
                                <w:left w:val="none" w:sz="0" w:space="0" w:color="auto"/>
                                <w:bottom w:val="none" w:sz="0" w:space="0" w:color="auto"/>
                                <w:right w:val="none" w:sz="0" w:space="0" w:color="auto"/>
                              </w:divBdr>
                              <w:divsChild>
                                <w:div w:id="1571498540">
                                  <w:marLeft w:val="0"/>
                                  <w:marRight w:val="0"/>
                                  <w:marTop w:val="0"/>
                                  <w:marBottom w:val="0"/>
                                  <w:divBdr>
                                    <w:top w:val="none" w:sz="0" w:space="0" w:color="auto"/>
                                    <w:left w:val="none" w:sz="0" w:space="0" w:color="auto"/>
                                    <w:bottom w:val="none" w:sz="0" w:space="0" w:color="auto"/>
                                    <w:right w:val="none" w:sz="0" w:space="0" w:color="auto"/>
                                  </w:divBdr>
                                  <w:divsChild>
                                    <w:div w:id="883561909">
                                      <w:marLeft w:val="0"/>
                                      <w:marRight w:val="0"/>
                                      <w:marTop w:val="0"/>
                                      <w:marBottom w:val="0"/>
                                      <w:divBdr>
                                        <w:top w:val="none" w:sz="0" w:space="0" w:color="auto"/>
                                        <w:left w:val="none" w:sz="0" w:space="0" w:color="auto"/>
                                        <w:bottom w:val="none" w:sz="0" w:space="0" w:color="auto"/>
                                        <w:right w:val="none" w:sz="0" w:space="0" w:color="auto"/>
                                      </w:divBdr>
                                      <w:divsChild>
                                        <w:div w:id="1717267904">
                                          <w:marLeft w:val="0"/>
                                          <w:marRight w:val="0"/>
                                          <w:marTop w:val="0"/>
                                          <w:marBottom w:val="0"/>
                                          <w:divBdr>
                                            <w:top w:val="none" w:sz="0" w:space="0" w:color="auto"/>
                                            <w:left w:val="none" w:sz="0" w:space="0" w:color="auto"/>
                                            <w:bottom w:val="none" w:sz="0" w:space="0" w:color="auto"/>
                                            <w:right w:val="none" w:sz="0" w:space="0" w:color="auto"/>
                                          </w:divBdr>
                                        </w:div>
                                        <w:div w:id="1976443405">
                                          <w:marLeft w:val="0"/>
                                          <w:marRight w:val="0"/>
                                          <w:marTop w:val="0"/>
                                          <w:marBottom w:val="0"/>
                                          <w:divBdr>
                                            <w:top w:val="none" w:sz="0" w:space="0" w:color="auto"/>
                                            <w:left w:val="none" w:sz="0" w:space="0" w:color="auto"/>
                                            <w:bottom w:val="none" w:sz="0" w:space="0" w:color="auto"/>
                                            <w:right w:val="none" w:sz="0" w:space="0" w:color="auto"/>
                                          </w:divBdr>
                                        </w:div>
                                        <w:div w:id="1528372502">
                                          <w:marLeft w:val="0"/>
                                          <w:marRight w:val="0"/>
                                          <w:marTop w:val="0"/>
                                          <w:marBottom w:val="0"/>
                                          <w:divBdr>
                                            <w:top w:val="none" w:sz="0" w:space="0" w:color="auto"/>
                                            <w:left w:val="none" w:sz="0" w:space="0" w:color="auto"/>
                                            <w:bottom w:val="none" w:sz="0" w:space="0" w:color="auto"/>
                                            <w:right w:val="none" w:sz="0" w:space="0" w:color="auto"/>
                                          </w:divBdr>
                                        </w:div>
                                        <w:div w:id="1641769077">
                                          <w:marLeft w:val="0"/>
                                          <w:marRight w:val="0"/>
                                          <w:marTop w:val="0"/>
                                          <w:marBottom w:val="0"/>
                                          <w:divBdr>
                                            <w:top w:val="none" w:sz="0" w:space="0" w:color="auto"/>
                                            <w:left w:val="none" w:sz="0" w:space="0" w:color="auto"/>
                                            <w:bottom w:val="none" w:sz="0" w:space="0" w:color="auto"/>
                                            <w:right w:val="none" w:sz="0" w:space="0" w:color="auto"/>
                                          </w:divBdr>
                                        </w:div>
                                        <w:div w:id="1708097427">
                                          <w:marLeft w:val="0"/>
                                          <w:marRight w:val="0"/>
                                          <w:marTop w:val="0"/>
                                          <w:marBottom w:val="0"/>
                                          <w:divBdr>
                                            <w:top w:val="none" w:sz="0" w:space="0" w:color="auto"/>
                                            <w:left w:val="none" w:sz="0" w:space="0" w:color="auto"/>
                                            <w:bottom w:val="none" w:sz="0" w:space="0" w:color="auto"/>
                                            <w:right w:val="none" w:sz="0" w:space="0" w:color="auto"/>
                                          </w:divBdr>
                                        </w:div>
                                        <w:div w:id="1466268014">
                                          <w:marLeft w:val="0"/>
                                          <w:marRight w:val="0"/>
                                          <w:marTop w:val="0"/>
                                          <w:marBottom w:val="0"/>
                                          <w:divBdr>
                                            <w:top w:val="none" w:sz="0" w:space="0" w:color="auto"/>
                                            <w:left w:val="none" w:sz="0" w:space="0" w:color="auto"/>
                                            <w:bottom w:val="none" w:sz="0" w:space="0" w:color="auto"/>
                                            <w:right w:val="none" w:sz="0" w:space="0" w:color="auto"/>
                                          </w:divBdr>
                                        </w:div>
                                        <w:div w:id="456341218">
                                          <w:marLeft w:val="0"/>
                                          <w:marRight w:val="0"/>
                                          <w:marTop w:val="0"/>
                                          <w:marBottom w:val="0"/>
                                          <w:divBdr>
                                            <w:top w:val="none" w:sz="0" w:space="0" w:color="auto"/>
                                            <w:left w:val="none" w:sz="0" w:space="0" w:color="auto"/>
                                            <w:bottom w:val="none" w:sz="0" w:space="0" w:color="auto"/>
                                            <w:right w:val="none" w:sz="0" w:space="0" w:color="auto"/>
                                          </w:divBdr>
                                        </w:div>
                                        <w:div w:id="391467275">
                                          <w:marLeft w:val="0"/>
                                          <w:marRight w:val="0"/>
                                          <w:marTop w:val="0"/>
                                          <w:marBottom w:val="0"/>
                                          <w:divBdr>
                                            <w:top w:val="none" w:sz="0" w:space="0" w:color="auto"/>
                                            <w:left w:val="none" w:sz="0" w:space="0" w:color="auto"/>
                                            <w:bottom w:val="none" w:sz="0" w:space="0" w:color="auto"/>
                                            <w:right w:val="none" w:sz="0" w:space="0" w:color="auto"/>
                                          </w:divBdr>
                                        </w:div>
                                        <w:div w:id="1086072567">
                                          <w:marLeft w:val="0"/>
                                          <w:marRight w:val="0"/>
                                          <w:marTop w:val="0"/>
                                          <w:marBottom w:val="0"/>
                                          <w:divBdr>
                                            <w:top w:val="none" w:sz="0" w:space="0" w:color="auto"/>
                                            <w:left w:val="none" w:sz="0" w:space="0" w:color="auto"/>
                                            <w:bottom w:val="none" w:sz="0" w:space="0" w:color="auto"/>
                                            <w:right w:val="none" w:sz="0" w:space="0" w:color="auto"/>
                                          </w:divBdr>
                                        </w:div>
                                        <w:div w:id="1441335959">
                                          <w:marLeft w:val="0"/>
                                          <w:marRight w:val="0"/>
                                          <w:marTop w:val="0"/>
                                          <w:marBottom w:val="0"/>
                                          <w:divBdr>
                                            <w:top w:val="none" w:sz="0" w:space="0" w:color="auto"/>
                                            <w:left w:val="none" w:sz="0" w:space="0" w:color="auto"/>
                                            <w:bottom w:val="none" w:sz="0" w:space="0" w:color="auto"/>
                                            <w:right w:val="none" w:sz="0" w:space="0" w:color="auto"/>
                                          </w:divBdr>
                                        </w:div>
                                        <w:div w:id="1060641625">
                                          <w:marLeft w:val="0"/>
                                          <w:marRight w:val="0"/>
                                          <w:marTop w:val="0"/>
                                          <w:marBottom w:val="0"/>
                                          <w:divBdr>
                                            <w:top w:val="none" w:sz="0" w:space="0" w:color="auto"/>
                                            <w:left w:val="none" w:sz="0" w:space="0" w:color="auto"/>
                                            <w:bottom w:val="none" w:sz="0" w:space="0" w:color="auto"/>
                                            <w:right w:val="none" w:sz="0" w:space="0" w:color="auto"/>
                                          </w:divBdr>
                                          <w:divsChild>
                                            <w:div w:id="1463186371">
                                              <w:marLeft w:val="0"/>
                                              <w:marRight w:val="0"/>
                                              <w:marTop w:val="0"/>
                                              <w:marBottom w:val="0"/>
                                              <w:divBdr>
                                                <w:top w:val="none" w:sz="0" w:space="0" w:color="auto"/>
                                                <w:left w:val="none" w:sz="0" w:space="0" w:color="auto"/>
                                                <w:bottom w:val="none" w:sz="0" w:space="0" w:color="auto"/>
                                                <w:right w:val="none" w:sz="0" w:space="0" w:color="auto"/>
                                              </w:divBdr>
                                            </w:div>
                                            <w:div w:id="637415262">
                                              <w:marLeft w:val="0"/>
                                              <w:marRight w:val="0"/>
                                              <w:marTop w:val="0"/>
                                              <w:marBottom w:val="0"/>
                                              <w:divBdr>
                                                <w:top w:val="none" w:sz="0" w:space="0" w:color="auto"/>
                                                <w:left w:val="none" w:sz="0" w:space="0" w:color="auto"/>
                                                <w:bottom w:val="none" w:sz="0" w:space="0" w:color="auto"/>
                                                <w:right w:val="none" w:sz="0" w:space="0" w:color="auto"/>
                                              </w:divBdr>
                                              <w:divsChild>
                                                <w:div w:id="1970428498">
                                                  <w:marLeft w:val="0"/>
                                                  <w:marRight w:val="0"/>
                                                  <w:marTop w:val="0"/>
                                                  <w:marBottom w:val="0"/>
                                                  <w:divBdr>
                                                    <w:top w:val="none" w:sz="0" w:space="0" w:color="auto"/>
                                                    <w:left w:val="none" w:sz="0" w:space="0" w:color="auto"/>
                                                    <w:bottom w:val="none" w:sz="0" w:space="0" w:color="auto"/>
                                                    <w:right w:val="none" w:sz="0" w:space="0" w:color="auto"/>
                                                  </w:divBdr>
                                                  <w:divsChild>
                                                    <w:div w:id="534774254">
                                                      <w:marLeft w:val="0"/>
                                                      <w:marRight w:val="0"/>
                                                      <w:marTop w:val="0"/>
                                                      <w:marBottom w:val="0"/>
                                                      <w:divBdr>
                                                        <w:top w:val="none" w:sz="0" w:space="0" w:color="auto"/>
                                                        <w:left w:val="none" w:sz="0" w:space="0" w:color="auto"/>
                                                        <w:bottom w:val="none" w:sz="0" w:space="0" w:color="auto"/>
                                                        <w:right w:val="none" w:sz="0" w:space="0" w:color="auto"/>
                                                      </w:divBdr>
                                                    </w:div>
                                                    <w:div w:id="2105999801">
                                                      <w:marLeft w:val="0"/>
                                                      <w:marRight w:val="0"/>
                                                      <w:marTop w:val="0"/>
                                                      <w:marBottom w:val="0"/>
                                                      <w:divBdr>
                                                        <w:top w:val="none" w:sz="0" w:space="0" w:color="auto"/>
                                                        <w:left w:val="none" w:sz="0" w:space="0" w:color="auto"/>
                                                        <w:bottom w:val="none" w:sz="0" w:space="0" w:color="auto"/>
                                                        <w:right w:val="none" w:sz="0" w:space="0" w:color="auto"/>
                                                      </w:divBdr>
                                                    </w:div>
                                                    <w:div w:id="481387377">
                                                      <w:marLeft w:val="0"/>
                                                      <w:marRight w:val="0"/>
                                                      <w:marTop w:val="0"/>
                                                      <w:marBottom w:val="0"/>
                                                      <w:divBdr>
                                                        <w:top w:val="none" w:sz="0" w:space="0" w:color="auto"/>
                                                        <w:left w:val="none" w:sz="0" w:space="0" w:color="auto"/>
                                                        <w:bottom w:val="none" w:sz="0" w:space="0" w:color="auto"/>
                                                        <w:right w:val="none" w:sz="0" w:space="0" w:color="auto"/>
                                                      </w:divBdr>
                                                    </w:div>
                                                    <w:div w:id="33018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6185837">
      <w:bodyDiv w:val="1"/>
      <w:marLeft w:val="0"/>
      <w:marRight w:val="0"/>
      <w:marTop w:val="0"/>
      <w:marBottom w:val="0"/>
      <w:divBdr>
        <w:top w:val="none" w:sz="0" w:space="0" w:color="auto"/>
        <w:left w:val="none" w:sz="0" w:space="0" w:color="auto"/>
        <w:bottom w:val="none" w:sz="0" w:space="0" w:color="auto"/>
        <w:right w:val="none" w:sz="0" w:space="0" w:color="auto"/>
      </w:divBdr>
      <w:divsChild>
        <w:div w:id="409426171">
          <w:marLeft w:val="0"/>
          <w:marRight w:val="0"/>
          <w:marTop w:val="0"/>
          <w:marBottom w:val="0"/>
          <w:divBdr>
            <w:top w:val="none" w:sz="0" w:space="0" w:color="auto"/>
            <w:left w:val="none" w:sz="0" w:space="0" w:color="auto"/>
            <w:bottom w:val="none" w:sz="0" w:space="0" w:color="auto"/>
            <w:right w:val="none" w:sz="0" w:space="0" w:color="auto"/>
          </w:divBdr>
          <w:divsChild>
            <w:div w:id="79717781">
              <w:marLeft w:val="0"/>
              <w:marRight w:val="0"/>
              <w:marTop w:val="0"/>
              <w:marBottom w:val="0"/>
              <w:divBdr>
                <w:top w:val="none" w:sz="0" w:space="0" w:color="auto"/>
                <w:left w:val="none" w:sz="0" w:space="0" w:color="auto"/>
                <w:bottom w:val="none" w:sz="0" w:space="0" w:color="auto"/>
                <w:right w:val="none" w:sz="0" w:space="0" w:color="auto"/>
              </w:divBdr>
              <w:divsChild>
                <w:div w:id="532882578">
                  <w:marLeft w:val="0"/>
                  <w:marRight w:val="0"/>
                  <w:marTop w:val="0"/>
                  <w:marBottom w:val="0"/>
                  <w:divBdr>
                    <w:top w:val="none" w:sz="0" w:space="0" w:color="auto"/>
                    <w:left w:val="none" w:sz="0" w:space="0" w:color="auto"/>
                    <w:bottom w:val="none" w:sz="0" w:space="0" w:color="auto"/>
                    <w:right w:val="none" w:sz="0" w:space="0" w:color="auto"/>
                  </w:divBdr>
                  <w:divsChild>
                    <w:div w:id="1643997576">
                      <w:marLeft w:val="0"/>
                      <w:marRight w:val="0"/>
                      <w:marTop w:val="0"/>
                      <w:marBottom w:val="0"/>
                      <w:divBdr>
                        <w:top w:val="none" w:sz="0" w:space="0" w:color="auto"/>
                        <w:left w:val="none" w:sz="0" w:space="0" w:color="auto"/>
                        <w:bottom w:val="none" w:sz="0" w:space="0" w:color="auto"/>
                        <w:right w:val="none" w:sz="0" w:space="0" w:color="auto"/>
                      </w:divBdr>
                      <w:divsChild>
                        <w:div w:id="454787057">
                          <w:marLeft w:val="0"/>
                          <w:marRight w:val="0"/>
                          <w:marTop w:val="0"/>
                          <w:marBottom w:val="0"/>
                          <w:divBdr>
                            <w:top w:val="none" w:sz="0" w:space="0" w:color="auto"/>
                            <w:left w:val="none" w:sz="0" w:space="0" w:color="auto"/>
                            <w:bottom w:val="none" w:sz="0" w:space="0" w:color="auto"/>
                            <w:right w:val="none" w:sz="0" w:space="0" w:color="auto"/>
                          </w:divBdr>
                          <w:divsChild>
                            <w:div w:id="683483953">
                              <w:marLeft w:val="0"/>
                              <w:marRight w:val="0"/>
                              <w:marTop w:val="0"/>
                              <w:marBottom w:val="0"/>
                              <w:divBdr>
                                <w:top w:val="none" w:sz="0" w:space="0" w:color="auto"/>
                                <w:left w:val="none" w:sz="0" w:space="0" w:color="auto"/>
                                <w:bottom w:val="none" w:sz="0" w:space="0" w:color="auto"/>
                                <w:right w:val="none" w:sz="0" w:space="0" w:color="auto"/>
                              </w:divBdr>
                              <w:divsChild>
                                <w:div w:id="1582711333">
                                  <w:marLeft w:val="0"/>
                                  <w:marRight w:val="0"/>
                                  <w:marTop w:val="0"/>
                                  <w:marBottom w:val="0"/>
                                  <w:divBdr>
                                    <w:top w:val="none" w:sz="0" w:space="0" w:color="auto"/>
                                    <w:left w:val="none" w:sz="0" w:space="0" w:color="auto"/>
                                    <w:bottom w:val="none" w:sz="0" w:space="0" w:color="auto"/>
                                    <w:right w:val="none" w:sz="0" w:space="0" w:color="auto"/>
                                  </w:divBdr>
                                  <w:divsChild>
                                    <w:div w:id="294679526">
                                      <w:marLeft w:val="0"/>
                                      <w:marRight w:val="0"/>
                                      <w:marTop w:val="0"/>
                                      <w:marBottom w:val="0"/>
                                      <w:divBdr>
                                        <w:top w:val="none" w:sz="0" w:space="0" w:color="auto"/>
                                        <w:left w:val="none" w:sz="0" w:space="0" w:color="auto"/>
                                        <w:bottom w:val="none" w:sz="0" w:space="0" w:color="auto"/>
                                        <w:right w:val="none" w:sz="0" w:space="0" w:color="auto"/>
                                      </w:divBdr>
                                      <w:divsChild>
                                        <w:div w:id="1275752143">
                                          <w:marLeft w:val="0"/>
                                          <w:marRight w:val="0"/>
                                          <w:marTop w:val="0"/>
                                          <w:marBottom w:val="0"/>
                                          <w:divBdr>
                                            <w:top w:val="none" w:sz="0" w:space="0" w:color="auto"/>
                                            <w:left w:val="none" w:sz="0" w:space="0" w:color="auto"/>
                                            <w:bottom w:val="none" w:sz="0" w:space="0" w:color="auto"/>
                                            <w:right w:val="none" w:sz="0" w:space="0" w:color="auto"/>
                                          </w:divBdr>
                                          <w:divsChild>
                                            <w:div w:id="35129226">
                                              <w:marLeft w:val="0"/>
                                              <w:marRight w:val="0"/>
                                              <w:marTop w:val="0"/>
                                              <w:marBottom w:val="0"/>
                                              <w:divBdr>
                                                <w:top w:val="none" w:sz="0" w:space="0" w:color="auto"/>
                                                <w:left w:val="none" w:sz="0" w:space="0" w:color="auto"/>
                                                <w:bottom w:val="none" w:sz="0" w:space="0" w:color="auto"/>
                                                <w:right w:val="none" w:sz="0" w:space="0" w:color="auto"/>
                                              </w:divBdr>
                                              <w:divsChild>
                                                <w:div w:id="1449858420">
                                                  <w:marLeft w:val="0"/>
                                                  <w:marRight w:val="0"/>
                                                  <w:marTop w:val="0"/>
                                                  <w:marBottom w:val="0"/>
                                                  <w:divBdr>
                                                    <w:top w:val="none" w:sz="0" w:space="0" w:color="auto"/>
                                                    <w:left w:val="none" w:sz="0" w:space="0" w:color="auto"/>
                                                    <w:bottom w:val="none" w:sz="0" w:space="0" w:color="auto"/>
                                                    <w:right w:val="none" w:sz="0" w:space="0" w:color="auto"/>
                                                  </w:divBdr>
                                                  <w:divsChild>
                                                    <w:div w:id="551845425">
                                                      <w:marLeft w:val="0"/>
                                                      <w:marRight w:val="0"/>
                                                      <w:marTop w:val="0"/>
                                                      <w:marBottom w:val="0"/>
                                                      <w:divBdr>
                                                        <w:top w:val="none" w:sz="0" w:space="0" w:color="auto"/>
                                                        <w:left w:val="none" w:sz="0" w:space="0" w:color="auto"/>
                                                        <w:bottom w:val="none" w:sz="0" w:space="0" w:color="auto"/>
                                                        <w:right w:val="none" w:sz="0" w:space="0" w:color="auto"/>
                                                      </w:divBdr>
                                                    </w:div>
                                                    <w:div w:id="1407801716">
                                                      <w:marLeft w:val="0"/>
                                                      <w:marRight w:val="0"/>
                                                      <w:marTop w:val="0"/>
                                                      <w:marBottom w:val="0"/>
                                                      <w:divBdr>
                                                        <w:top w:val="none" w:sz="0" w:space="0" w:color="auto"/>
                                                        <w:left w:val="none" w:sz="0" w:space="0" w:color="auto"/>
                                                        <w:bottom w:val="none" w:sz="0" w:space="0" w:color="auto"/>
                                                        <w:right w:val="none" w:sz="0" w:space="0" w:color="auto"/>
                                                      </w:divBdr>
                                                      <w:divsChild>
                                                        <w:div w:id="1313438618">
                                                          <w:marLeft w:val="0"/>
                                                          <w:marRight w:val="0"/>
                                                          <w:marTop w:val="0"/>
                                                          <w:marBottom w:val="0"/>
                                                          <w:divBdr>
                                                            <w:top w:val="none" w:sz="0" w:space="0" w:color="auto"/>
                                                            <w:left w:val="none" w:sz="0" w:space="0" w:color="auto"/>
                                                            <w:bottom w:val="none" w:sz="0" w:space="0" w:color="auto"/>
                                                            <w:right w:val="none" w:sz="0" w:space="0" w:color="auto"/>
                                                          </w:divBdr>
                                                        </w:div>
                                                        <w:div w:id="1998879818">
                                                          <w:marLeft w:val="0"/>
                                                          <w:marRight w:val="0"/>
                                                          <w:marTop w:val="0"/>
                                                          <w:marBottom w:val="0"/>
                                                          <w:divBdr>
                                                            <w:top w:val="none" w:sz="0" w:space="0" w:color="auto"/>
                                                            <w:left w:val="none" w:sz="0" w:space="0" w:color="auto"/>
                                                            <w:bottom w:val="none" w:sz="0" w:space="0" w:color="auto"/>
                                                            <w:right w:val="none" w:sz="0" w:space="0" w:color="auto"/>
                                                          </w:divBdr>
                                                        </w:div>
                                                        <w:div w:id="1247837121">
                                                          <w:marLeft w:val="0"/>
                                                          <w:marRight w:val="0"/>
                                                          <w:marTop w:val="0"/>
                                                          <w:marBottom w:val="0"/>
                                                          <w:divBdr>
                                                            <w:top w:val="none" w:sz="0" w:space="0" w:color="auto"/>
                                                            <w:left w:val="none" w:sz="0" w:space="0" w:color="auto"/>
                                                            <w:bottom w:val="none" w:sz="0" w:space="0" w:color="auto"/>
                                                            <w:right w:val="none" w:sz="0" w:space="0" w:color="auto"/>
                                                          </w:divBdr>
                                                        </w:div>
                                                        <w:div w:id="1272972336">
                                                          <w:marLeft w:val="0"/>
                                                          <w:marRight w:val="0"/>
                                                          <w:marTop w:val="0"/>
                                                          <w:marBottom w:val="0"/>
                                                          <w:divBdr>
                                                            <w:top w:val="none" w:sz="0" w:space="0" w:color="auto"/>
                                                            <w:left w:val="none" w:sz="0" w:space="0" w:color="auto"/>
                                                            <w:bottom w:val="none" w:sz="0" w:space="0" w:color="auto"/>
                                                            <w:right w:val="none" w:sz="0" w:space="0" w:color="auto"/>
                                                          </w:divBdr>
                                                        </w:div>
                                                        <w:div w:id="465704615">
                                                          <w:marLeft w:val="0"/>
                                                          <w:marRight w:val="0"/>
                                                          <w:marTop w:val="0"/>
                                                          <w:marBottom w:val="0"/>
                                                          <w:divBdr>
                                                            <w:top w:val="none" w:sz="0" w:space="0" w:color="auto"/>
                                                            <w:left w:val="none" w:sz="0" w:space="0" w:color="auto"/>
                                                            <w:bottom w:val="none" w:sz="0" w:space="0" w:color="auto"/>
                                                            <w:right w:val="none" w:sz="0" w:space="0" w:color="auto"/>
                                                          </w:divBdr>
                                                        </w:div>
                                                        <w:div w:id="594175006">
                                                          <w:marLeft w:val="0"/>
                                                          <w:marRight w:val="0"/>
                                                          <w:marTop w:val="0"/>
                                                          <w:marBottom w:val="0"/>
                                                          <w:divBdr>
                                                            <w:top w:val="none" w:sz="0" w:space="0" w:color="auto"/>
                                                            <w:left w:val="none" w:sz="0" w:space="0" w:color="auto"/>
                                                            <w:bottom w:val="none" w:sz="0" w:space="0" w:color="auto"/>
                                                            <w:right w:val="none" w:sz="0" w:space="0" w:color="auto"/>
                                                          </w:divBdr>
                                                        </w:div>
                                                        <w:div w:id="55324405">
                                                          <w:marLeft w:val="0"/>
                                                          <w:marRight w:val="0"/>
                                                          <w:marTop w:val="0"/>
                                                          <w:marBottom w:val="0"/>
                                                          <w:divBdr>
                                                            <w:top w:val="none" w:sz="0" w:space="0" w:color="auto"/>
                                                            <w:left w:val="none" w:sz="0" w:space="0" w:color="auto"/>
                                                            <w:bottom w:val="none" w:sz="0" w:space="0" w:color="auto"/>
                                                            <w:right w:val="none" w:sz="0" w:space="0" w:color="auto"/>
                                                          </w:divBdr>
                                                        </w:div>
                                                        <w:div w:id="1983539259">
                                                          <w:marLeft w:val="0"/>
                                                          <w:marRight w:val="0"/>
                                                          <w:marTop w:val="0"/>
                                                          <w:marBottom w:val="0"/>
                                                          <w:divBdr>
                                                            <w:top w:val="none" w:sz="0" w:space="0" w:color="auto"/>
                                                            <w:left w:val="none" w:sz="0" w:space="0" w:color="auto"/>
                                                            <w:bottom w:val="none" w:sz="0" w:space="0" w:color="auto"/>
                                                            <w:right w:val="none" w:sz="0" w:space="0" w:color="auto"/>
                                                          </w:divBdr>
                                                        </w:div>
                                                        <w:div w:id="1448352786">
                                                          <w:marLeft w:val="0"/>
                                                          <w:marRight w:val="0"/>
                                                          <w:marTop w:val="0"/>
                                                          <w:marBottom w:val="0"/>
                                                          <w:divBdr>
                                                            <w:top w:val="none" w:sz="0" w:space="0" w:color="auto"/>
                                                            <w:left w:val="none" w:sz="0" w:space="0" w:color="auto"/>
                                                            <w:bottom w:val="none" w:sz="0" w:space="0" w:color="auto"/>
                                                            <w:right w:val="none" w:sz="0" w:space="0" w:color="auto"/>
                                                          </w:divBdr>
                                                        </w:div>
                                                        <w:div w:id="1857113981">
                                                          <w:marLeft w:val="0"/>
                                                          <w:marRight w:val="0"/>
                                                          <w:marTop w:val="0"/>
                                                          <w:marBottom w:val="0"/>
                                                          <w:divBdr>
                                                            <w:top w:val="none" w:sz="0" w:space="0" w:color="auto"/>
                                                            <w:left w:val="none" w:sz="0" w:space="0" w:color="auto"/>
                                                            <w:bottom w:val="none" w:sz="0" w:space="0" w:color="auto"/>
                                                            <w:right w:val="none" w:sz="0" w:space="0" w:color="auto"/>
                                                          </w:divBdr>
                                                        </w:div>
                                                        <w:div w:id="155728715">
                                                          <w:marLeft w:val="0"/>
                                                          <w:marRight w:val="0"/>
                                                          <w:marTop w:val="0"/>
                                                          <w:marBottom w:val="0"/>
                                                          <w:divBdr>
                                                            <w:top w:val="none" w:sz="0" w:space="0" w:color="auto"/>
                                                            <w:left w:val="none" w:sz="0" w:space="0" w:color="auto"/>
                                                            <w:bottom w:val="none" w:sz="0" w:space="0" w:color="auto"/>
                                                            <w:right w:val="none" w:sz="0" w:space="0" w:color="auto"/>
                                                          </w:divBdr>
                                                          <w:divsChild>
                                                            <w:div w:id="393049371">
                                                              <w:marLeft w:val="0"/>
                                                              <w:marRight w:val="0"/>
                                                              <w:marTop w:val="0"/>
                                                              <w:marBottom w:val="0"/>
                                                              <w:divBdr>
                                                                <w:top w:val="none" w:sz="0" w:space="0" w:color="auto"/>
                                                                <w:left w:val="none" w:sz="0" w:space="0" w:color="auto"/>
                                                                <w:bottom w:val="none" w:sz="0" w:space="0" w:color="auto"/>
                                                                <w:right w:val="none" w:sz="0" w:space="0" w:color="auto"/>
                                                              </w:divBdr>
                                                            </w:div>
                                                            <w:div w:id="1612201425">
                                                              <w:marLeft w:val="0"/>
                                                              <w:marRight w:val="0"/>
                                                              <w:marTop w:val="0"/>
                                                              <w:marBottom w:val="0"/>
                                                              <w:divBdr>
                                                                <w:top w:val="none" w:sz="0" w:space="0" w:color="auto"/>
                                                                <w:left w:val="none" w:sz="0" w:space="0" w:color="auto"/>
                                                                <w:bottom w:val="none" w:sz="0" w:space="0" w:color="auto"/>
                                                                <w:right w:val="none" w:sz="0" w:space="0" w:color="auto"/>
                                                              </w:divBdr>
                                                              <w:divsChild>
                                                                <w:div w:id="1192768086">
                                                                  <w:marLeft w:val="0"/>
                                                                  <w:marRight w:val="0"/>
                                                                  <w:marTop w:val="0"/>
                                                                  <w:marBottom w:val="0"/>
                                                                  <w:divBdr>
                                                                    <w:top w:val="none" w:sz="0" w:space="0" w:color="auto"/>
                                                                    <w:left w:val="none" w:sz="0" w:space="0" w:color="auto"/>
                                                                    <w:bottom w:val="none" w:sz="0" w:space="0" w:color="auto"/>
                                                                    <w:right w:val="none" w:sz="0" w:space="0" w:color="auto"/>
                                                                  </w:divBdr>
                                                                </w:div>
                                                                <w:div w:id="344326815">
                                                                  <w:marLeft w:val="0"/>
                                                                  <w:marRight w:val="0"/>
                                                                  <w:marTop w:val="0"/>
                                                                  <w:marBottom w:val="0"/>
                                                                  <w:divBdr>
                                                                    <w:top w:val="none" w:sz="0" w:space="0" w:color="auto"/>
                                                                    <w:left w:val="none" w:sz="0" w:space="0" w:color="auto"/>
                                                                    <w:bottom w:val="none" w:sz="0" w:space="0" w:color="auto"/>
                                                                    <w:right w:val="none" w:sz="0" w:space="0" w:color="auto"/>
                                                                  </w:divBdr>
                                                                </w:div>
                                                                <w:div w:id="414590549">
                                                                  <w:marLeft w:val="0"/>
                                                                  <w:marRight w:val="0"/>
                                                                  <w:marTop w:val="0"/>
                                                                  <w:marBottom w:val="0"/>
                                                                  <w:divBdr>
                                                                    <w:top w:val="none" w:sz="0" w:space="0" w:color="auto"/>
                                                                    <w:left w:val="none" w:sz="0" w:space="0" w:color="auto"/>
                                                                    <w:bottom w:val="none" w:sz="0" w:space="0" w:color="auto"/>
                                                                    <w:right w:val="none" w:sz="0" w:space="0" w:color="auto"/>
                                                                  </w:divBdr>
                                                                </w:div>
                                                                <w:div w:id="44219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1811775">
      <w:bodyDiv w:val="1"/>
      <w:marLeft w:val="0"/>
      <w:marRight w:val="0"/>
      <w:marTop w:val="0"/>
      <w:marBottom w:val="0"/>
      <w:divBdr>
        <w:top w:val="none" w:sz="0" w:space="0" w:color="auto"/>
        <w:left w:val="none" w:sz="0" w:space="0" w:color="auto"/>
        <w:bottom w:val="none" w:sz="0" w:space="0" w:color="auto"/>
        <w:right w:val="none" w:sz="0" w:space="0" w:color="auto"/>
      </w:divBdr>
      <w:divsChild>
        <w:div w:id="1715693517">
          <w:marLeft w:val="0"/>
          <w:marRight w:val="0"/>
          <w:marTop w:val="0"/>
          <w:marBottom w:val="0"/>
          <w:divBdr>
            <w:top w:val="none" w:sz="0" w:space="0" w:color="auto"/>
            <w:left w:val="none" w:sz="0" w:space="0" w:color="auto"/>
            <w:bottom w:val="none" w:sz="0" w:space="0" w:color="auto"/>
            <w:right w:val="none" w:sz="0" w:space="0" w:color="auto"/>
          </w:divBdr>
          <w:divsChild>
            <w:div w:id="609699067">
              <w:marLeft w:val="0"/>
              <w:marRight w:val="0"/>
              <w:marTop w:val="0"/>
              <w:marBottom w:val="0"/>
              <w:divBdr>
                <w:top w:val="none" w:sz="0" w:space="0" w:color="auto"/>
                <w:left w:val="none" w:sz="0" w:space="0" w:color="auto"/>
                <w:bottom w:val="none" w:sz="0" w:space="0" w:color="auto"/>
                <w:right w:val="none" w:sz="0" w:space="0" w:color="auto"/>
              </w:divBdr>
              <w:divsChild>
                <w:div w:id="1484273178">
                  <w:marLeft w:val="0"/>
                  <w:marRight w:val="0"/>
                  <w:marTop w:val="0"/>
                  <w:marBottom w:val="0"/>
                  <w:divBdr>
                    <w:top w:val="none" w:sz="0" w:space="0" w:color="auto"/>
                    <w:left w:val="none" w:sz="0" w:space="0" w:color="auto"/>
                    <w:bottom w:val="none" w:sz="0" w:space="0" w:color="auto"/>
                    <w:right w:val="none" w:sz="0" w:space="0" w:color="auto"/>
                  </w:divBdr>
                  <w:divsChild>
                    <w:div w:id="1283150093">
                      <w:marLeft w:val="0"/>
                      <w:marRight w:val="0"/>
                      <w:marTop w:val="0"/>
                      <w:marBottom w:val="0"/>
                      <w:divBdr>
                        <w:top w:val="none" w:sz="0" w:space="0" w:color="auto"/>
                        <w:left w:val="none" w:sz="0" w:space="0" w:color="auto"/>
                        <w:bottom w:val="none" w:sz="0" w:space="0" w:color="auto"/>
                        <w:right w:val="none" w:sz="0" w:space="0" w:color="auto"/>
                      </w:divBdr>
                    </w:div>
                    <w:div w:id="5401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349987">
      <w:bodyDiv w:val="1"/>
      <w:marLeft w:val="0"/>
      <w:marRight w:val="0"/>
      <w:marTop w:val="0"/>
      <w:marBottom w:val="0"/>
      <w:divBdr>
        <w:top w:val="none" w:sz="0" w:space="0" w:color="auto"/>
        <w:left w:val="none" w:sz="0" w:space="0" w:color="auto"/>
        <w:bottom w:val="none" w:sz="0" w:space="0" w:color="auto"/>
        <w:right w:val="none" w:sz="0" w:space="0" w:color="auto"/>
      </w:divBdr>
      <w:divsChild>
        <w:div w:id="332296722">
          <w:marLeft w:val="0"/>
          <w:marRight w:val="0"/>
          <w:marTop w:val="0"/>
          <w:marBottom w:val="0"/>
          <w:divBdr>
            <w:top w:val="none" w:sz="0" w:space="0" w:color="auto"/>
            <w:left w:val="none" w:sz="0" w:space="0" w:color="auto"/>
            <w:bottom w:val="none" w:sz="0" w:space="0" w:color="auto"/>
            <w:right w:val="none" w:sz="0" w:space="0" w:color="auto"/>
          </w:divBdr>
          <w:divsChild>
            <w:div w:id="1142498392">
              <w:marLeft w:val="0"/>
              <w:marRight w:val="0"/>
              <w:marTop w:val="0"/>
              <w:marBottom w:val="0"/>
              <w:divBdr>
                <w:top w:val="none" w:sz="0" w:space="0" w:color="auto"/>
                <w:left w:val="none" w:sz="0" w:space="0" w:color="auto"/>
                <w:bottom w:val="none" w:sz="0" w:space="0" w:color="auto"/>
                <w:right w:val="none" w:sz="0" w:space="0" w:color="auto"/>
              </w:divBdr>
            </w:div>
            <w:div w:id="848250865">
              <w:marLeft w:val="0"/>
              <w:marRight w:val="0"/>
              <w:marTop w:val="0"/>
              <w:marBottom w:val="0"/>
              <w:divBdr>
                <w:top w:val="none" w:sz="0" w:space="0" w:color="auto"/>
                <w:left w:val="none" w:sz="0" w:space="0" w:color="auto"/>
                <w:bottom w:val="none" w:sz="0" w:space="0" w:color="auto"/>
                <w:right w:val="none" w:sz="0" w:space="0" w:color="auto"/>
              </w:divBdr>
              <w:divsChild>
                <w:div w:id="1250312873">
                  <w:marLeft w:val="0"/>
                  <w:marRight w:val="0"/>
                  <w:marTop w:val="0"/>
                  <w:marBottom w:val="0"/>
                  <w:divBdr>
                    <w:top w:val="none" w:sz="0" w:space="0" w:color="auto"/>
                    <w:left w:val="none" w:sz="0" w:space="0" w:color="auto"/>
                    <w:bottom w:val="none" w:sz="0" w:space="0" w:color="auto"/>
                    <w:right w:val="none" w:sz="0" w:space="0" w:color="auto"/>
                  </w:divBdr>
                </w:div>
                <w:div w:id="417095648">
                  <w:marLeft w:val="0"/>
                  <w:marRight w:val="0"/>
                  <w:marTop w:val="0"/>
                  <w:marBottom w:val="0"/>
                  <w:divBdr>
                    <w:top w:val="none" w:sz="0" w:space="0" w:color="auto"/>
                    <w:left w:val="none" w:sz="0" w:space="0" w:color="auto"/>
                    <w:bottom w:val="none" w:sz="0" w:space="0" w:color="auto"/>
                    <w:right w:val="none" w:sz="0" w:space="0" w:color="auto"/>
                  </w:divBdr>
                  <w:divsChild>
                    <w:div w:id="1806268823">
                      <w:marLeft w:val="0"/>
                      <w:marRight w:val="0"/>
                      <w:marTop w:val="0"/>
                      <w:marBottom w:val="0"/>
                      <w:divBdr>
                        <w:top w:val="none" w:sz="0" w:space="0" w:color="auto"/>
                        <w:left w:val="none" w:sz="0" w:space="0" w:color="auto"/>
                        <w:bottom w:val="none" w:sz="0" w:space="0" w:color="auto"/>
                        <w:right w:val="none" w:sz="0" w:space="0" w:color="auto"/>
                      </w:divBdr>
                    </w:div>
                    <w:div w:id="986280023">
                      <w:marLeft w:val="0"/>
                      <w:marRight w:val="0"/>
                      <w:marTop w:val="0"/>
                      <w:marBottom w:val="0"/>
                      <w:divBdr>
                        <w:top w:val="none" w:sz="0" w:space="0" w:color="auto"/>
                        <w:left w:val="none" w:sz="0" w:space="0" w:color="auto"/>
                        <w:bottom w:val="none" w:sz="0" w:space="0" w:color="auto"/>
                        <w:right w:val="none" w:sz="0" w:space="0" w:color="auto"/>
                      </w:divBdr>
                    </w:div>
                    <w:div w:id="1863745373">
                      <w:marLeft w:val="0"/>
                      <w:marRight w:val="0"/>
                      <w:marTop w:val="0"/>
                      <w:marBottom w:val="0"/>
                      <w:divBdr>
                        <w:top w:val="none" w:sz="0" w:space="0" w:color="auto"/>
                        <w:left w:val="none" w:sz="0" w:space="0" w:color="auto"/>
                        <w:bottom w:val="none" w:sz="0" w:space="0" w:color="auto"/>
                        <w:right w:val="none" w:sz="0" w:space="0" w:color="auto"/>
                      </w:divBdr>
                    </w:div>
                    <w:div w:id="952245474">
                      <w:marLeft w:val="0"/>
                      <w:marRight w:val="0"/>
                      <w:marTop w:val="0"/>
                      <w:marBottom w:val="0"/>
                      <w:divBdr>
                        <w:top w:val="none" w:sz="0" w:space="0" w:color="auto"/>
                        <w:left w:val="none" w:sz="0" w:space="0" w:color="auto"/>
                        <w:bottom w:val="none" w:sz="0" w:space="0" w:color="auto"/>
                        <w:right w:val="none" w:sz="0" w:space="0" w:color="auto"/>
                      </w:divBdr>
                    </w:div>
                    <w:div w:id="738788982">
                      <w:marLeft w:val="0"/>
                      <w:marRight w:val="0"/>
                      <w:marTop w:val="0"/>
                      <w:marBottom w:val="0"/>
                      <w:divBdr>
                        <w:top w:val="none" w:sz="0" w:space="0" w:color="auto"/>
                        <w:left w:val="none" w:sz="0" w:space="0" w:color="auto"/>
                        <w:bottom w:val="none" w:sz="0" w:space="0" w:color="auto"/>
                        <w:right w:val="none" w:sz="0" w:space="0" w:color="auto"/>
                      </w:divBdr>
                    </w:div>
                    <w:div w:id="2036269204">
                      <w:marLeft w:val="0"/>
                      <w:marRight w:val="0"/>
                      <w:marTop w:val="0"/>
                      <w:marBottom w:val="0"/>
                      <w:divBdr>
                        <w:top w:val="none" w:sz="0" w:space="0" w:color="auto"/>
                        <w:left w:val="none" w:sz="0" w:space="0" w:color="auto"/>
                        <w:bottom w:val="none" w:sz="0" w:space="0" w:color="auto"/>
                        <w:right w:val="none" w:sz="0" w:space="0" w:color="auto"/>
                      </w:divBdr>
                    </w:div>
                    <w:div w:id="949698589">
                      <w:marLeft w:val="0"/>
                      <w:marRight w:val="0"/>
                      <w:marTop w:val="0"/>
                      <w:marBottom w:val="0"/>
                      <w:divBdr>
                        <w:top w:val="none" w:sz="0" w:space="0" w:color="auto"/>
                        <w:left w:val="none" w:sz="0" w:space="0" w:color="auto"/>
                        <w:bottom w:val="none" w:sz="0" w:space="0" w:color="auto"/>
                        <w:right w:val="none" w:sz="0" w:space="0" w:color="auto"/>
                      </w:divBdr>
                    </w:div>
                    <w:div w:id="640035219">
                      <w:marLeft w:val="0"/>
                      <w:marRight w:val="0"/>
                      <w:marTop w:val="0"/>
                      <w:marBottom w:val="0"/>
                      <w:divBdr>
                        <w:top w:val="none" w:sz="0" w:space="0" w:color="auto"/>
                        <w:left w:val="none" w:sz="0" w:space="0" w:color="auto"/>
                        <w:bottom w:val="none" w:sz="0" w:space="0" w:color="auto"/>
                        <w:right w:val="none" w:sz="0" w:space="0" w:color="auto"/>
                      </w:divBdr>
                    </w:div>
                    <w:div w:id="124741523">
                      <w:marLeft w:val="0"/>
                      <w:marRight w:val="0"/>
                      <w:marTop w:val="0"/>
                      <w:marBottom w:val="0"/>
                      <w:divBdr>
                        <w:top w:val="none" w:sz="0" w:space="0" w:color="auto"/>
                        <w:left w:val="none" w:sz="0" w:space="0" w:color="auto"/>
                        <w:bottom w:val="none" w:sz="0" w:space="0" w:color="auto"/>
                        <w:right w:val="none" w:sz="0" w:space="0" w:color="auto"/>
                      </w:divBdr>
                    </w:div>
                    <w:div w:id="363553935">
                      <w:marLeft w:val="0"/>
                      <w:marRight w:val="0"/>
                      <w:marTop w:val="0"/>
                      <w:marBottom w:val="0"/>
                      <w:divBdr>
                        <w:top w:val="none" w:sz="0" w:space="0" w:color="auto"/>
                        <w:left w:val="none" w:sz="0" w:space="0" w:color="auto"/>
                        <w:bottom w:val="none" w:sz="0" w:space="0" w:color="auto"/>
                        <w:right w:val="none" w:sz="0" w:space="0" w:color="auto"/>
                      </w:divBdr>
                    </w:div>
                    <w:div w:id="1941446705">
                      <w:marLeft w:val="0"/>
                      <w:marRight w:val="0"/>
                      <w:marTop w:val="0"/>
                      <w:marBottom w:val="0"/>
                      <w:divBdr>
                        <w:top w:val="none" w:sz="0" w:space="0" w:color="auto"/>
                        <w:left w:val="none" w:sz="0" w:space="0" w:color="auto"/>
                        <w:bottom w:val="none" w:sz="0" w:space="0" w:color="auto"/>
                        <w:right w:val="none" w:sz="0" w:space="0" w:color="auto"/>
                      </w:divBdr>
                    </w:div>
                    <w:div w:id="413549434">
                      <w:marLeft w:val="0"/>
                      <w:marRight w:val="0"/>
                      <w:marTop w:val="0"/>
                      <w:marBottom w:val="0"/>
                      <w:divBdr>
                        <w:top w:val="none" w:sz="0" w:space="0" w:color="auto"/>
                        <w:left w:val="none" w:sz="0" w:space="0" w:color="auto"/>
                        <w:bottom w:val="none" w:sz="0" w:space="0" w:color="auto"/>
                        <w:right w:val="none" w:sz="0" w:space="0" w:color="auto"/>
                      </w:divBdr>
                    </w:div>
                    <w:div w:id="986082709">
                      <w:marLeft w:val="0"/>
                      <w:marRight w:val="0"/>
                      <w:marTop w:val="0"/>
                      <w:marBottom w:val="0"/>
                      <w:divBdr>
                        <w:top w:val="none" w:sz="0" w:space="0" w:color="auto"/>
                        <w:left w:val="none" w:sz="0" w:space="0" w:color="auto"/>
                        <w:bottom w:val="none" w:sz="0" w:space="0" w:color="auto"/>
                        <w:right w:val="none" w:sz="0" w:space="0" w:color="auto"/>
                      </w:divBdr>
                    </w:div>
                    <w:div w:id="239214878">
                      <w:marLeft w:val="0"/>
                      <w:marRight w:val="0"/>
                      <w:marTop w:val="0"/>
                      <w:marBottom w:val="0"/>
                      <w:divBdr>
                        <w:top w:val="none" w:sz="0" w:space="0" w:color="auto"/>
                        <w:left w:val="none" w:sz="0" w:space="0" w:color="auto"/>
                        <w:bottom w:val="none" w:sz="0" w:space="0" w:color="auto"/>
                        <w:right w:val="none" w:sz="0" w:space="0" w:color="auto"/>
                      </w:divBdr>
                    </w:div>
                    <w:div w:id="1214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467016">
      <w:bodyDiv w:val="1"/>
      <w:marLeft w:val="0"/>
      <w:marRight w:val="0"/>
      <w:marTop w:val="0"/>
      <w:marBottom w:val="0"/>
      <w:divBdr>
        <w:top w:val="none" w:sz="0" w:space="0" w:color="auto"/>
        <w:left w:val="none" w:sz="0" w:space="0" w:color="auto"/>
        <w:bottom w:val="none" w:sz="0" w:space="0" w:color="auto"/>
        <w:right w:val="none" w:sz="0" w:space="0" w:color="auto"/>
      </w:divBdr>
      <w:divsChild>
        <w:div w:id="1963227970">
          <w:marLeft w:val="0"/>
          <w:marRight w:val="0"/>
          <w:marTop w:val="0"/>
          <w:marBottom w:val="0"/>
          <w:divBdr>
            <w:top w:val="none" w:sz="0" w:space="0" w:color="auto"/>
            <w:left w:val="none" w:sz="0" w:space="0" w:color="auto"/>
            <w:bottom w:val="none" w:sz="0" w:space="0" w:color="auto"/>
            <w:right w:val="none" w:sz="0" w:space="0" w:color="auto"/>
          </w:divBdr>
          <w:divsChild>
            <w:div w:id="1806924615">
              <w:marLeft w:val="0"/>
              <w:marRight w:val="0"/>
              <w:marTop w:val="0"/>
              <w:marBottom w:val="0"/>
              <w:divBdr>
                <w:top w:val="none" w:sz="0" w:space="0" w:color="auto"/>
                <w:left w:val="none" w:sz="0" w:space="0" w:color="auto"/>
                <w:bottom w:val="none" w:sz="0" w:space="0" w:color="auto"/>
                <w:right w:val="none" w:sz="0" w:space="0" w:color="auto"/>
              </w:divBdr>
              <w:divsChild>
                <w:div w:id="1737361680">
                  <w:marLeft w:val="0"/>
                  <w:marRight w:val="0"/>
                  <w:marTop w:val="0"/>
                  <w:marBottom w:val="0"/>
                  <w:divBdr>
                    <w:top w:val="none" w:sz="0" w:space="0" w:color="auto"/>
                    <w:left w:val="none" w:sz="0" w:space="0" w:color="auto"/>
                    <w:bottom w:val="none" w:sz="0" w:space="0" w:color="auto"/>
                    <w:right w:val="none" w:sz="0" w:space="0" w:color="auto"/>
                  </w:divBdr>
                </w:div>
                <w:div w:id="559486096">
                  <w:marLeft w:val="0"/>
                  <w:marRight w:val="0"/>
                  <w:marTop w:val="0"/>
                  <w:marBottom w:val="0"/>
                  <w:divBdr>
                    <w:top w:val="none" w:sz="0" w:space="0" w:color="auto"/>
                    <w:left w:val="none" w:sz="0" w:space="0" w:color="auto"/>
                    <w:bottom w:val="none" w:sz="0" w:space="0" w:color="auto"/>
                    <w:right w:val="none" w:sz="0" w:space="0" w:color="auto"/>
                  </w:divBdr>
                  <w:divsChild>
                    <w:div w:id="1101529419">
                      <w:marLeft w:val="0"/>
                      <w:marRight w:val="0"/>
                      <w:marTop w:val="0"/>
                      <w:marBottom w:val="0"/>
                      <w:divBdr>
                        <w:top w:val="none" w:sz="0" w:space="0" w:color="auto"/>
                        <w:left w:val="none" w:sz="0" w:space="0" w:color="auto"/>
                        <w:bottom w:val="none" w:sz="0" w:space="0" w:color="auto"/>
                        <w:right w:val="none" w:sz="0" w:space="0" w:color="auto"/>
                      </w:divBdr>
                    </w:div>
                    <w:div w:id="1149901847">
                      <w:marLeft w:val="0"/>
                      <w:marRight w:val="0"/>
                      <w:marTop w:val="0"/>
                      <w:marBottom w:val="0"/>
                      <w:divBdr>
                        <w:top w:val="none" w:sz="0" w:space="0" w:color="auto"/>
                        <w:left w:val="none" w:sz="0" w:space="0" w:color="auto"/>
                        <w:bottom w:val="none" w:sz="0" w:space="0" w:color="auto"/>
                        <w:right w:val="none" w:sz="0" w:space="0" w:color="auto"/>
                      </w:divBdr>
                      <w:divsChild>
                        <w:div w:id="48590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310337">
      <w:bodyDiv w:val="1"/>
      <w:marLeft w:val="0"/>
      <w:marRight w:val="0"/>
      <w:marTop w:val="0"/>
      <w:marBottom w:val="0"/>
      <w:divBdr>
        <w:top w:val="none" w:sz="0" w:space="0" w:color="auto"/>
        <w:left w:val="none" w:sz="0" w:space="0" w:color="auto"/>
        <w:bottom w:val="none" w:sz="0" w:space="0" w:color="auto"/>
        <w:right w:val="none" w:sz="0" w:space="0" w:color="auto"/>
      </w:divBdr>
      <w:divsChild>
        <w:div w:id="145899636">
          <w:marLeft w:val="0"/>
          <w:marRight w:val="0"/>
          <w:marTop w:val="0"/>
          <w:marBottom w:val="0"/>
          <w:divBdr>
            <w:top w:val="none" w:sz="0" w:space="0" w:color="auto"/>
            <w:left w:val="none" w:sz="0" w:space="0" w:color="auto"/>
            <w:bottom w:val="none" w:sz="0" w:space="0" w:color="auto"/>
            <w:right w:val="none" w:sz="0" w:space="0" w:color="auto"/>
          </w:divBdr>
          <w:divsChild>
            <w:div w:id="2099204649">
              <w:marLeft w:val="0"/>
              <w:marRight w:val="0"/>
              <w:marTop w:val="0"/>
              <w:marBottom w:val="0"/>
              <w:divBdr>
                <w:top w:val="none" w:sz="0" w:space="0" w:color="auto"/>
                <w:left w:val="none" w:sz="0" w:space="0" w:color="auto"/>
                <w:bottom w:val="none" w:sz="0" w:space="0" w:color="auto"/>
                <w:right w:val="none" w:sz="0" w:space="0" w:color="auto"/>
              </w:divBdr>
              <w:divsChild>
                <w:div w:id="119150780">
                  <w:marLeft w:val="0"/>
                  <w:marRight w:val="0"/>
                  <w:marTop w:val="0"/>
                  <w:marBottom w:val="0"/>
                  <w:divBdr>
                    <w:top w:val="none" w:sz="0" w:space="0" w:color="auto"/>
                    <w:left w:val="none" w:sz="0" w:space="0" w:color="auto"/>
                    <w:bottom w:val="none" w:sz="0" w:space="0" w:color="auto"/>
                    <w:right w:val="none" w:sz="0" w:space="0" w:color="auto"/>
                  </w:divBdr>
                  <w:divsChild>
                    <w:div w:id="833686525">
                      <w:marLeft w:val="0"/>
                      <w:marRight w:val="0"/>
                      <w:marTop w:val="0"/>
                      <w:marBottom w:val="0"/>
                      <w:divBdr>
                        <w:top w:val="none" w:sz="0" w:space="0" w:color="auto"/>
                        <w:left w:val="none" w:sz="0" w:space="0" w:color="auto"/>
                        <w:bottom w:val="none" w:sz="0" w:space="0" w:color="auto"/>
                        <w:right w:val="none" w:sz="0" w:space="0" w:color="auto"/>
                      </w:divBdr>
                      <w:divsChild>
                        <w:div w:id="1750078079">
                          <w:marLeft w:val="0"/>
                          <w:marRight w:val="0"/>
                          <w:marTop w:val="0"/>
                          <w:marBottom w:val="0"/>
                          <w:divBdr>
                            <w:top w:val="none" w:sz="0" w:space="0" w:color="auto"/>
                            <w:left w:val="none" w:sz="0" w:space="0" w:color="auto"/>
                            <w:bottom w:val="none" w:sz="0" w:space="0" w:color="auto"/>
                            <w:right w:val="none" w:sz="0" w:space="0" w:color="auto"/>
                          </w:divBdr>
                          <w:divsChild>
                            <w:div w:id="446387365">
                              <w:marLeft w:val="0"/>
                              <w:marRight w:val="0"/>
                              <w:marTop w:val="0"/>
                              <w:marBottom w:val="0"/>
                              <w:divBdr>
                                <w:top w:val="none" w:sz="0" w:space="0" w:color="auto"/>
                                <w:left w:val="none" w:sz="0" w:space="0" w:color="auto"/>
                                <w:bottom w:val="none" w:sz="0" w:space="0" w:color="auto"/>
                                <w:right w:val="none" w:sz="0" w:space="0" w:color="auto"/>
                              </w:divBdr>
                              <w:divsChild>
                                <w:div w:id="755979901">
                                  <w:marLeft w:val="0"/>
                                  <w:marRight w:val="0"/>
                                  <w:marTop w:val="0"/>
                                  <w:marBottom w:val="0"/>
                                  <w:divBdr>
                                    <w:top w:val="none" w:sz="0" w:space="0" w:color="auto"/>
                                    <w:left w:val="none" w:sz="0" w:space="0" w:color="auto"/>
                                    <w:bottom w:val="none" w:sz="0" w:space="0" w:color="auto"/>
                                    <w:right w:val="none" w:sz="0" w:space="0" w:color="auto"/>
                                  </w:divBdr>
                                  <w:divsChild>
                                    <w:div w:id="1110857091">
                                      <w:marLeft w:val="0"/>
                                      <w:marRight w:val="0"/>
                                      <w:marTop w:val="0"/>
                                      <w:marBottom w:val="0"/>
                                      <w:divBdr>
                                        <w:top w:val="none" w:sz="0" w:space="0" w:color="auto"/>
                                        <w:left w:val="none" w:sz="0" w:space="0" w:color="auto"/>
                                        <w:bottom w:val="none" w:sz="0" w:space="0" w:color="auto"/>
                                        <w:right w:val="none" w:sz="0" w:space="0" w:color="auto"/>
                                      </w:divBdr>
                                      <w:divsChild>
                                        <w:div w:id="1403597369">
                                          <w:marLeft w:val="0"/>
                                          <w:marRight w:val="0"/>
                                          <w:marTop w:val="0"/>
                                          <w:marBottom w:val="0"/>
                                          <w:divBdr>
                                            <w:top w:val="none" w:sz="0" w:space="0" w:color="auto"/>
                                            <w:left w:val="none" w:sz="0" w:space="0" w:color="auto"/>
                                            <w:bottom w:val="none" w:sz="0" w:space="0" w:color="auto"/>
                                            <w:right w:val="none" w:sz="0" w:space="0" w:color="auto"/>
                                          </w:divBdr>
                                          <w:divsChild>
                                            <w:div w:id="1071806238">
                                              <w:marLeft w:val="0"/>
                                              <w:marRight w:val="0"/>
                                              <w:marTop w:val="0"/>
                                              <w:marBottom w:val="0"/>
                                              <w:divBdr>
                                                <w:top w:val="none" w:sz="0" w:space="0" w:color="auto"/>
                                                <w:left w:val="none" w:sz="0" w:space="0" w:color="auto"/>
                                                <w:bottom w:val="none" w:sz="0" w:space="0" w:color="auto"/>
                                                <w:right w:val="none" w:sz="0" w:space="0" w:color="auto"/>
                                              </w:divBdr>
                                              <w:divsChild>
                                                <w:div w:id="1133064043">
                                                  <w:marLeft w:val="0"/>
                                                  <w:marRight w:val="0"/>
                                                  <w:marTop w:val="0"/>
                                                  <w:marBottom w:val="0"/>
                                                  <w:divBdr>
                                                    <w:top w:val="none" w:sz="0" w:space="0" w:color="auto"/>
                                                    <w:left w:val="none" w:sz="0" w:space="0" w:color="auto"/>
                                                    <w:bottom w:val="none" w:sz="0" w:space="0" w:color="auto"/>
                                                    <w:right w:val="none" w:sz="0" w:space="0" w:color="auto"/>
                                                  </w:divBdr>
                                                  <w:divsChild>
                                                    <w:div w:id="70394857">
                                                      <w:marLeft w:val="0"/>
                                                      <w:marRight w:val="0"/>
                                                      <w:marTop w:val="0"/>
                                                      <w:marBottom w:val="0"/>
                                                      <w:divBdr>
                                                        <w:top w:val="none" w:sz="0" w:space="0" w:color="auto"/>
                                                        <w:left w:val="none" w:sz="0" w:space="0" w:color="auto"/>
                                                        <w:bottom w:val="none" w:sz="0" w:space="0" w:color="auto"/>
                                                        <w:right w:val="none" w:sz="0" w:space="0" w:color="auto"/>
                                                      </w:divBdr>
                                                      <w:divsChild>
                                                        <w:div w:id="1588658887">
                                                          <w:marLeft w:val="0"/>
                                                          <w:marRight w:val="0"/>
                                                          <w:marTop w:val="0"/>
                                                          <w:marBottom w:val="0"/>
                                                          <w:divBdr>
                                                            <w:top w:val="none" w:sz="0" w:space="0" w:color="auto"/>
                                                            <w:left w:val="none" w:sz="0" w:space="0" w:color="auto"/>
                                                            <w:bottom w:val="none" w:sz="0" w:space="0" w:color="auto"/>
                                                            <w:right w:val="none" w:sz="0" w:space="0" w:color="auto"/>
                                                          </w:divBdr>
                                                        </w:div>
                                                        <w:div w:id="1565875020">
                                                          <w:marLeft w:val="0"/>
                                                          <w:marRight w:val="0"/>
                                                          <w:marTop w:val="0"/>
                                                          <w:marBottom w:val="0"/>
                                                          <w:divBdr>
                                                            <w:top w:val="none" w:sz="0" w:space="0" w:color="auto"/>
                                                            <w:left w:val="none" w:sz="0" w:space="0" w:color="auto"/>
                                                            <w:bottom w:val="none" w:sz="0" w:space="0" w:color="auto"/>
                                                            <w:right w:val="none" w:sz="0" w:space="0" w:color="auto"/>
                                                          </w:divBdr>
                                                          <w:divsChild>
                                                            <w:div w:id="544679811">
                                                              <w:marLeft w:val="0"/>
                                                              <w:marRight w:val="0"/>
                                                              <w:marTop w:val="0"/>
                                                              <w:marBottom w:val="0"/>
                                                              <w:divBdr>
                                                                <w:top w:val="none" w:sz="0" w:space="0" w:color="auto"/>
                                                                <w:left w:val="none" w:sz="0" w:space="0" w:color="auto"/>
                                                                <w:bottom w:val="none" w:sz="0" w:space="0" w:color="auto"/>
                                                                <w:right w:val="none" w:sz="0" w:space="0" w:color="auto"/>
                                                              </w:divBdr>
                                                            </w:div>
                                                            <w:div w:id="1687559469">
                                                              <w:marLeft w:val="0"/>
                                                              <w:marRight w:val="0"/>
                                                              <w:marTop w:val="0"/>
                                                              <w:marBottom w:val="0"/>
                                                              <w:divBdr>
                                                                <w:top w:val="none" w:sz="0" w:space="0" w:color="auto"/>
                                                                <w:left w:val="none" w:sz="0" w:space="0" w:color="auto"/>
                                                                <w:bottom w:val="none" w:sz="0" w:space="0" w:color="auto"/>
                                                                <w:right w:val="none" w:sz="0" w:space="0" w:color="auto"/>
                                                              </w:divBdr>
                                                            </w:div>
                                                            <w:div w:id="1179858038">
                                                              <w:marLeft w:val="0"/>
                                                              <w:marRight w:val="0"/>
                                                              <w:marTop w:val="0"/>
                                                              <w:marBottom w:val="0"/>
                                                              <w:divBdr>
                                                                <w:top w:val="none" w:sz="0" w:space="0" w:color="auto"/>
                                                                <w:left w:val="none" w:sz="0" w:space="0" w:color="auto"/>
                                                                <w:bottom w:val="none" w:sz="0" w:space="0" w:color="auto"/>
                                                                <w:right w:val="none" w:sz="0" w:space="0" w:color="auto"/>
                                                              </w:divBdr>
                                                            </w:div>
                                                            <w:div w:id="561328589">
                                                              <w:marLeft w:val="0"/>
                                                              <w:marRight w:val="0"/>
                                                              <w:marTop w:val="0"/>
                                                              <w:marBottom w:val="0"/>
                                                              <w:divBdr>
                                                                <w:top w:val="none" w:sz="0" w:space="0" w:color="auto"/>
                                                                <w:left w:val="none" w:sz="0" w:space="0" w:color="auto"/>
                                                                <w:bottom w:val="none" w:sz="0" w:space="0" w:color="auto"/>
                                                                <w:right w:val="none" w:sz="0" w:space="0" w:color="auto"/>
                                                              </w:divBdr>
                                                            </w:div>
                                                            <w:div w:id="231622757">
                                                              <w:marLeft w:val="0"/>
                                                              <w:marRight w:val="0"/>
                                                              <w:marTop w:val="0"/>
                                                              <w:marBottom w:val="0"/>
                                                              <w:divBdr>
                                                                <w:top w:val="none" w:sz="0" w:space="0" w:color="auto"/>
                                                                <w:left w:val="none" w:sz="0" w:space="0" w:color="auto"/>
                                                                <w:bottom w:val="none" w:sz="0" w:space="0" w:color="auto"/>
                                                                <w:right w:val="none" w:sz="0" w:space="0" w:color="auto"/>
                                                              </w:divBdr>
                                                            </w:div>
                                                            <w:div w:id="1780756616">
                                                              <w:marLeft w:val="0"/>
                                                              <w:marRight w:val="0"/>
                                                              <w:marTop w:val="0"/>
                                                              <w:marBottom w:val="0"/>
                                                              <w:divBdr>
                                                                <w:top w:val="none" w:sz="0" w:space="0" w:color="auto"/>
                                                                <w:left w:val="none" w:sz="0" w:space="0" w:color="auto"/>
                                                                <w:bottom w:val="none" w:sz="0" w:space="0" w:color="auto"/>
                                                                <w:right w:val="none" w:sz="0" w:space="0" w:color="auto"/>
                                                              </w:divBdr>
                                                            </w:div>
                                                            <w:div w:id="2015456397">
                                                              <w:marLeft w:val="0"/>
                                                              <w:marRight w:val="0"/>
                                                              <w:marTop w:val="0"/>
                                                              <w:marBottom w:val="0"/>
                                                              <w:divBdr>
                                                                <w:top w:val="none" w:sz="0" w:space="0" w:color="auto"/>
                                                                <w:left w:val="none" w:sz="0" w:space="0" w:color="auto"/>
                                                                <w:bottom w:val="none" w:sz="0" w:space="0" w:color="auto"/>
                                                                <w:right w:val="none" w:sz="0" w:space="0" w:color="auto"/>
                                                              </w:divBdr>
                                                            </w:div>
                                                            <w:div w:id="2095972556">
                                                              <w:marLeft w:val="0"/>
                                                              <w:marRight w:val="0"/>
                                                              <w:marTop w:val="0"/>
                                                              <w:marBottom w:val="0"/>
                                                              <w:divBdr>
                                                                <w:top w:val="none" w:sz="0" w:space="0" w:color="auto"/>
                                                                <w:left w:val="none" w:sz="0" w:space="0" w:color="auto"/>
                                                                <w:bottom w:val="none" w:sz="0" w:space="0" w:color="auto"/>
                                                                <w:right w:val="none" w:sz="0" w:space="0" w:color="auto"/>
                                                              </w:divBdr>
                                                            </w:div>
                                                            <w:div w:id="499782869">
                                                              <w:marLeft w:val="0"/>
                                                              <w:marRight w:val="0"/>
                                                              <w:marTop w:val="0"/>
                                                              <w:marBottom w:val="0"/>
                                                              <w:divBdr>
                                                                <w:top w:val="none" w:sz="0" w:space="0" w:color="auto"/>
                                                                <w:left w:val="none" w:sz="0" w:space="0" w:color="auto"/>
                                                                <w:bottom w:val="none" w:sz="0" w:space="0" w:color="auto"/>
                                                                <w:right w:val="none" w:sz="0" w:space="0" w:color="auto"/>
                                                              </w:divBdr>
                                                            </w:div>
                                                            <w:div w:id="1217740739">
                                                              <w:marLeft w:val="0"/>
                                                              <w:marRight w:val="0"/>
                                                              <w:marTop w:val="0"/>
                                                              <w:marBottom w:val="0"/>
                                                              <w:divBdr>
                                                                <w:top w:val="none" w:sz="0" w:space="0" w:color="auto"/>
                                                                <w:left w:val="none" w:sz="0" w:space="0" w:color="auto"/>
                                                                <w:bottom w:val="none" w:sz="0" w:space="0" w:color="auto"/>
                                                                <w:right w:val="none" w:sz="0" w:space="0" w:color="auto"/>
                                                              </w:divBdr>
                                                            </w:div>
                                                            <w:div w:id="757018948">
                                                              <w:marLeft w:val="0"/>
                                                              <w:marRight w:val="0"/>
                                                              <w:marTop w:val="0"/>
                                                              <w:marBottom w:val="0"/>
                                                              <w:divBdr>
                                                                <w:top w:val="none" w:sz="0" w:space="0" w:color="auto"/>
                                                                <w:left w:val="none" w:sz="0" w:space="0" w:color="auto"/>
                                                                <w:bottom w:val="none" w:sz="0" w:space="0" w:color="auto"/>
                                                                <w:right w:val="none" w:sz="0" w:space="0" w:color="auto"/>
                                                              </w:divBdr>
                                                            </w:div>
                                                            <w:div w:id="173619231">
                                                              <w:marLeft w:val="0"/>
                                                              <w:marRight w:val="0"/>
                                                              <w:marTop w:val="0"/>
                                                              <w:marBottom w:val="0"/>
                                                              <w:divBdr>
                                                                <w:top w:val="none" w:sz="0" w:space="0" w:color="auto"/>
                                                                <w:left w:val="none" w:sz="0" w:space="0" w:color="auto"/>
                                                                <w:bottom w:val="none" w:sz="0" w:space="0" w:color="auto"/>
                                                                <w:right w:val="none" w:sz="0" w:space="0" w:color="auto"/>
                                                              </w:divBdr>
                                                            </w:div>
                                                            <w:div w:id="121968079">
                                                              <w:marLeft w:val="0"/>
                                                              <w:marRight w:val="0"/>
                                                              <w:marTop w:val="0"/>
                                                              <w:marBottom w:val="0"/>
                                                              <w:divBdr>
                                                                <w:top w:val="none" w:sz="0" w:space="0" w:color="auto"/>
                                                                <w:left w:val="none" w:sz="0" w:space="0" w:color="auto"/>
                                                                <w:bottom w:val="none" w:sz="0" w:space="0" w:color="auto"/>
                                                                <w:right w:val="none" w:sz="0" w:space="0" w:color="auto"/>
                                                              </w:divBdr>
                                                            </w:div>
                                                            <w:div w:id="1026829518">
                                                              <w:marLeft w:val="0"/>
                                                              <w:marRight w:val="0"/>
                                                              <w:marTop w:val="0"/>
                                                              <w:marBottom w:val="0"/>
                                                              <w:divBdr>
                                                                <w:top w:val="none" w:sz="0" w:space="0" w:color="auto"/>
                                                                <w:left w:val="none" w:sz="0" w:space="0" w:color="auto"/>
                                                                <w:bottom w:val="none" w:sz="0" w:space="0" w:color="auto"/>
                                                                <w:right w:val="none" w:sz="0" w:space="0" w:color="auto"/>
                                                              </w:divBdr>
                                                            </w:div>
                                                            <w:div w:id="1994136215">
                                                              <w:marLeft w:val="0"/>
                                                              <w:marRight w:val="0"/>
                                                              <w:marTop w:val="0"/>
                                                              <w:marBottom w:val="0"/>
                                                              <w:divBdr>
                                                                <w:top w:val="none" w:sz="0" w:space="0" w:color="auto"/>
                                                                <w:left w:val="none" w:sz="0" w:space="0" w:color="auto"/>
                                                                <w:bottom w:val="none" w:sz="0" w:space="0" w:color="auto"/>
                                                                <w:right w:val="none" w:sz="0" w:space="0" w:color="auto"/>
                                                              </w:divBdr>
                                                            </w:div>
                                                            <w:div w:id="347174984">
                                                              <w:marLeft w:val="0"/>
                                                              <w:marRight w:val="0"/>
                                                              <w:marTop w:val="0"/>
                                                              <w:marBottom w:val="0"/>
                                                              <w:divBdr>
                                                                <w:top w:val="none" w:sz="0" w:space="0" w:color="auto"/>
                                                                <w:left w:val="none" w:sz="0" w:space="0" w:color="auto"/>
                                                                <w:bottom w:val="none" w:sz="0" w:space="0" w:color="auto"/>
                                                                <w:right w:val="none" w:sz="0" w:space="0" w:color="auto"/>
                                                              </w:divBdr>
                                                            </w:div>
                                                            <w:div w:id="2139764570">
                                                              <w:marLeft w:val="0"/>
                                                              <w:marRight w:val="0"/>
                                                              <w:marTop w:val="0"/>
                                                              <w:marBottom w:val="0"/>
                                                              <w:divBdr>
                                                                <w:top w:val="none" w:sz="0" w:space="0" w:color="auto"/>
                                                                <w:left w:val="none" w:sz="0" w:space="0" w:color="auto"/>
                                                                <w:bottom w:val="none" w:sz="0" w:space="0" w:color="auto"/>
                                                                <w:right w:val="none" w:sz="0" w:space="0" w:color="auto"/>
                                                              </w:divBdr>
                                                            </w:div>
                                                            <w:div w:id="32730493">
                                                              <w:marLeft w:val="0"/>
                                                              <w:marRight w:val="0"/>
                                                              <w:marTop w:val="0"/>
                                                              <w:marBottom w:val="0"/>
                                                              <w:divBdr>
                                                                <w:top w:val="none" w:sz="0" w:space="0" w:color="auto"/>
                                                                <w:left w:val="none" w:sz="0" w:space="0" w:color="auto"/>
                                                                <w:bottom w:val="none" w:sz="0" w:space="0" w:color="auto"/>
                                                                <w:right w:val="none" w:sz="0" w:space="0" w:color="auto"/>
                                                              </w:divBdr>
                                                            </w:div>
                                                            <w:div w:id="134762838">
                                                              <w:marLeft w:val="0"/>
                                                              <w:marRight w:val="0"/>
                                                              <w:marTop w:val="0"/>
                                                              <w:marBottom w:val="0"/>
                                                              <w:divBdr>
                                                                <w:top w:val="none" w:sz="0" w:space="0" w:color="auto"/>
                                                                <w:left w:val="none" w:sz="0" w:space="0" w:color="auto"/>
                                                                <w:bottom w:val="none" w:sz="0" w:space="0" w:color="auto"/>
                                                                <w:right w:val="none" w:sz="0" w:space="0" w:color="auto"/>
                                                              </w:divBdr>
                                                            </w:div>
                                                            <w:div w:id="2096314949">
                                                              <w:marLeft w:val="0"/>
                                                              <w:marRight w:val="0"/>
                                                              <w:marTop w:val="0"/>
                                                              <w:marBottom w:val="0"/>
                                                              <w:divBdr>
                                                                <w:top w:val="none" w:sz="0" w:space="0" w:color="auto"/>
                                                                <w:left w:val="none" w:sz="0" w:space="0" w:color="auto"/>
                                                                <w:bottom w:val="none" w:sz="0" w:space="0" w:color="auto"/>
                                                                <w:right w:val="none" w:sz="0" w:space="0" w:color="auto"/>
                                                              </w:divBdr>
                                                            </w:div>
                                                            <w:div w:id="1989360769">
                                                              <w:marLeft w:val="0"/>
                                                              <w:marRight w:val="0"/>
                                                              <w:marTop w:val="0"/>
                                                              <w:marBottom w:val="0"/>
                                                              <w:divBdr>
                                                                <w:top w:val="none" w:sz="0" w:space="0" w:color="auto"/>
                                                                <w:left w:val="none" w:sz="0" w:space="0" w:color="auto"/>
                                                                <w:bottom w:val="none" w:sz="0" w:space="0" w:color="auto"/>
                                                                <w:right w:val="none" w:sz="0" w:space="0" w:color="auto"/>
                                                              </w:divBdr>
                                                            </w:div>
                                                            <w:div w:id="964577705">
                                                              <w:marLeft w:val="0"/>
                                                              <w:marRight w:val="0"/>
                                                              <w:marTop w:val="0"/>
                                                              <w:marBottom w:val="0"/>
                                                              <w:divBdr>
                                                                <w:top w:val="none" w:sz="0" w:space="0" w:color="auto"/>
                                                                <w:left w:val="none" w:sz="0" w:space="0" w:color="auto"/>
                                                                <w:bottom w:val="none" w:sz="0" w:space="0" w:color="auto"/>
                                                                <w:right w:val="none" w:sz="0" w:space="0" w:color="auto"/>
                                                              </w:divBdr>
                                                            </w:div>
                                                            <w:div w:id="2038193264">
                                                              <w:marLeft w:val="0"/>
                                                              <w:marRight w:val="0"/>
                                                              <w:marTop w:val="0"/>
                                                              <w:marBottom w:val="0"/>
                                                              <w:divBdr>
                                                                <w:top w:val="none" w:sz="0" w:space="0" w:color="auto"/>
                                                                <w:left w:val="none" w:sz="0" w:space="0" w:color="auto"/>
                                                                <w:bottom w:val="none" w:sz="0" w:space="0" w:color="auto"/>
                                                                <w:right w:val="none" w:sz="0" w:space="0" w:color="auto"/>
                                                              </w:divBdr>
                                                            </w:div>
                                                            <w:div w:id="1327634888">
                                                              <w:marLeft w:val="0"/>
                                                              <w:marRight w:val="0"/>
                                                              <w:marTop w:val="0"/>
                                                              <w:marBottom w:val="0"/>
                                                              <w:divBdr>
                                                                <w:top w:val="none" w:sz="0" w:space="0" w:color="auto"/>
                                                                <w:left w:val="none" w:sz="0" w:space="0" w:color="auto"/>
                                                                <w:bottom w:val="none" w:sz="0" w:space="0" w:color="auto"/>
                                                                <w:right w:val="none" w:sz="0" w:space="0" w:color="auto"/>
                                                              </w:divBdr>
                                                            </w:div>
                                                            <w:div w:id="573929988">
                                                              <w:marLeft w:val="0"/>
                                                              <w:marRight w:val="0"/>
                                                              <w:marTop w:val="0"/>
                                                              <w:marBottom w:val="0"/>
                                                              <w:divBdr>
                                                                <w:top w:val="none" w:sz="0" w:space="0" w:color="auto"/>
                                                                <w:left w:val="none" w:sz="0" w:space="0" w:color="auto"/>
                                                                <w:bottom w:val="none" w:sz="0" w:space="0" w:color="auto"/>
                                                                <w:right w:val="none" w:sz="0" w:space="0" w:color="auto"/>
                                                              </w:divBdr>
                                                            </w:div>
                                                            <w:div w:id="451632937">
                                                              <w:marLeft w:val="0"/>
                                                              <w:marRight w:val="0"/>
                                                              <w:marTop w:val="0"/>
                                                              <w:marBottom w:val="0"/>
                                                              <w:divBdr>
                                                                <w:top w:val="none" w:sz="0" w:space="0" w:color="auto"/>
                                                                <w:left w:val="none" w:sz="0" w:space="0" w:color="auto"/>
                                                                <w:bottom w:val="none" w:sz="0" w:space="0" w:color="auto"/>
                                                                <w:right w:val="none" w:sz="0" w:space="0" w:color="auto"/>
                                                              </w:divBdr>
                                                            </w:div>
                                                            <w:div w:id="1032153292">
                                                              <w:marLeft w:val="0"/>
                                                              <w:marRight w:val="0"/>
                                                              <w:marTop w:val="0"/>
                                                              <w:marBottom w:val="0"/>
                                                              <w:divBdr>
                                                                <w:top w:val="none" w:sz="0" w:space="0" w:color="auto"/>
                                                                <w:left w:val="none" w:sz="0" w:space="0" w:color="auto"/>
                                                                <w:bottom w:val="none" w:sz="0" w:space="0" w:color="auto"/>
                                                                <w:right w:val="none" w:sz="0" w:space="0" w:color="auto"/>
                                                              </w:divBdr>
                                                            </w:div>
                                                            <w:div w:id="2092071492">
                                                              <w:marLeft w:val="0"/>
                                                              <w:marRight w:val="0"/>
                                                              <w:marTop w:val="0"/>
                                                              <w:marBottom w:val="0"/>
                                                              <w:divBdr>
                                                                <w:top w:val="none" w:sz="0" w:space="0" w:color="auto"/>
                                                                <w:left w:val="none" w:sz="0" w:space="0" w:color="auto"/>
                                                                <w:bottom w:val="none" w:sz="0" w:space="0" w:color="auto"/>
                                                                <w:right w:val="none" w:sz="0" w:space="0" w:color="auto"/>
                                                              </w:divBdr>
                                                            </w:div>
                                                            <w:div w:id="1019429190">
                                                              <w:marLeft w:val="0"/>
                                                              <w:marRight w:val="0"/>
                                                              <w:marTop w:val="0"/>
                                                              <w:marBottom w:val="0"/>
                                                              <w:divBdr>
                                                                <w:top w:val="none" w:sz="0" w:space="0" w:color="auto"/>
                                                                <w:left w:val="none" w:sz="0" w:space="0" w:color="auto"/>
                                                                <w:bottom w:val="none" w:sz="0" w:space="0" w:color="auto"/>
                                                                <w:right w:val="none" w:sz="0" w:space="0" w:color="auto"/>
                                                              </w:divBdr>
                                                            </w:div>
                                                            <w:div w:id="1000498001">
                                                              <w:marLeft w:val="0"/>
                                                              <w:marRight w:val="0"/>
                                                              <w:marTop w:val="0"/>
                                                              <w:marBottom w:val="0"/>
                                                              <w:divBdr>
                                                                <w:top w:val="none" w:sz="0" w:space="0" w:color="auto"/>
                                                                <w:left w:val="none" w:sz="0" w:space="0" w:color="auto"/>
                                                                <w:bottom w:val="none" w:sz="0" w:space="0" w:color="auto"/>
                                                                <w:right w:val="none" w:sz="0" w:space="0" w:color="auto"/>
                                                              </w:divBdr>
                                                            </w:div>
                                                            <w:div w:id="1197542076">
                                                              <w:marLeft w:val="0"/>
                                                              <w:marRight w:val="0"/>
                                                              <w:marTop w:val="0"/>
                                                              <w:marBottom w:val="0"/>
                                                              <w:divBdr>
                                                                <w:top w:val="none" w:sz="0" w:space="0" w:color="auto"/>
                                                                <w:left w:val="none" w:sz="0" w:space="0" w:color="auto"/>
                                                                <w:bottom w:val="none" w:sz="0" w:space="0" w:color="auto"/>
                                                                <w:right w:val="none" w:sz="0" w:space="0" w:color="auto"/>
                                                              </w:divBdr>
                                                            </w:div>
                                                            <w:div w:id="1778022827">
                                                              <w:marLeft w:val="0"/>
                                                              <w:marRight w:val="0"/>
                                                              <w:marTop w:val="0"/>
                                                              <w:marBottom w:val="0"/>
                                                              <w:divBdr>
                                                                <w:top w:val="none" w:sz="0" w:space="0" w:color="auto"/>
                                                                <w:left w:val="none" w:sz="0" w:space="0" w:color="auto"/>
                                                                <w:bottom w:val="none" w:sz="0" w:space="0" w:color="auto"/>
                                                                <w:right w:val="none" w:sz="0" w:space="0" w:color="auto"/>
                                                              </w:divBdr>
                                                            </w:div>
                                                            <w:div w:id="1031689607">
                                                              <w:marLeft w:val="0"/>
                                                              <w:marRight w:val="0"/>
                                                              <w:marTop w:val="0"/>
                                                              <w:marBottom w:val="0"/>
                                                              <w:divBdr>
                                                                <w:top w:val="none" w:sz="0" w:space="0" w:color="auto"/>
                                                                <w:left w:val="none" w:sz="0" w:space="0" w:color="auto"/>
                                                                <w:bottom w:val="none" w:sz="0" w:space="0" w:color="auto"/>
                                                                <w:right w:val="none" w:sz="0" w:space="0" w:color="auto"/>
                                                              </w:divBdr>
                                                            </w:div>
                                                            <w:div w:id="1051462327">
                                                              <w:marLeft w:val="0"/>
                                                              <w:marRight w:val="0"/>
                                                              <w:marTop w:val="0"/>
                                                              <w:marBottom w:val="0"/>
                                                              <w:divBdr>
                                                                <w:top w:val="none" w:sz="0" w:space="0" w:color="auto"/>
                                                                <w:left w:val="none" w:sz="0" w:space="0" w:color="auto"/>
                                                                <w:bottom w:val="none" w:sz="0" w:space="0" w:color="auto"/>
                                                                <w:right w:val="none" w:sz="0" w:space="0" w:color="auto"/>
                                                              </w:divBdr>
                                                            </w:div>
                                                            <w:div w:id="519246503">
                                                              <w:marLeft w:val="0"/>
                                                              <w:marRight w:val="0"/>
                                                              <w:marTop w:val="0"/>
                                                              <w:marBottom w:val="0"/>
                                                              <w:divBdr>
                                                                <w:top w:val="none" w:sz="0" w:space="0" w:color="auto"/>
                                                                <w:left w:val="none" w:sz="0" w:space="0" w:color="auto"/>
                                                                <w:bottom w:val="none" w:sz="0" w:space="0" w:color="auto"/>
                                                                <w:right w:val="none" w:sz="0" w:space="0" w:color="auto"/>
                                                              </w:divBdr>
                                                            </w:div>
                                                            <w:div w:id="373046430">
                                                              <w:marLeft w:val="0"/>
                                                              <w:marRight w:val="0"/>
                                                              <w:marTop w:val="0"/>
                                                              <w:marBottom w:val="0"/>
                                                              <w:divBdr>
                                                                <w:top w:val="none" w:sz="0" w:space="0" w:color="auto"/>
                                                                <w:left w:val="none" w:sz="0" w:space="0" w:color="auto"/>
                                                                <w:bottom w:val="none" w:sz="0" w:space="0" w:color="auto"/>
                                                                <w:right w:val="none" w:sz="0" w:space="0" w:color="auto"/>
                                                              </w:divBdr>
                                                            </w:div>
                                                            <w:div w:id="29574701">
                                                              <w:marLeft w:val="0"/>
                                                              <w:marRight w:val="0"/>
                                                              <w:marTop w:val="0"/>
                                                              <w:marBottom w:val="0"/>
                                                              <w:divBdr>
                                                                <w:top w:val="none" w:sz="0" w:space="0" w:color="auto"/>
                                                                <w:left w:val="none" w:sz="0" w:space="0" w:color="auto"/>
                                                                <w:bottom w:val="none" w:sz="0" w:space="0" w:color="auto"/>
                                                                <w:right w:val="none" w:sz="0" w:space="0" w:color="auto"/>
                                                              </w:divBdr>
                                                            </w:div>
                                                            <w:div w:id="1321303330">
                                                              <w:marLeft w:val="0"/>
                                                              <w:marRight w:val="0"/>
                                                              <w:marTop w:val="0"/>
                                                              <w:marBottom w:val="0"/>
                                                              <w:divBdr>
                                                                <w:top w:val="none" w:sz="0" w:space="0" w:color="auto"/>
                                                                <w:left w:val="none" w:sz="0" w:space="0" w:color="auto"/>
                                                                <w:bottom w:val="none" w:sz="0" w:space="0" w:color="auto"/>
                                                                <w:right w:val="none" w:sz="0" w:space="0" w:color="auto"/>
                                                              </w:divBdr>
                                                            </w:div>
                                                            <w:div w:id="695496655">
                                                              <w:marLeft w:val="0"/>
                                                              <w:marRight w:val="0"/>
                                                              <w:marTop w:val="0"/>
                                                              <w:marBottom w:val="0"/>
                                                              <w:divBdr>
                                                                <w:top w:val="none" w:sz="0" w:space="0" w:color="auto"/>
                                                                <w:left w:val="none" w:sz="0" w:space="0" w:color="auto"/>
                                                                <w:bottom w:val="none" w:sz="0" w:space="0" w:color="auto"/>
                                                                <w:right w:val="none" w:sz="0" w:space="0" w:color="auto"/>
                                                              </w:divBdr>
                                                            </w:div>
                                                            <w:div w:id="75786960">
                                                              <w:marLeft w:val="0"/>
                                                              <w:marRight w:val="0"/>
                                                              <w:marTop w:val="0"/>
                                                              <w:marBottom w:val="0"/>
                                                              <w:divBdr>
                                                                <w:top w:val="none" w:sz="0" w:space="0" w:color="auto"/>
                                                                <w:left w:val="none" w:sz="0" w:space="0" w:color="auto"/>
                                                                <w:bottom w:val="none" w:sz="0" w:space="0" w:color="auto"/>
                                                                <w:right w:val="none" w:sz="0" w:space="0" w:color="auto"/>
                                                              </w:divBdr>
                                                            </w:div>
                                                            <w:div w:id="1184709983">
                                                              <w:marLeft w:val="0"/>
                                                              <w:marRight w:val="0"/>
                                                              <w:marTop w:val="0"/>
                                                              <w:marBottom w:val="0"/>
                                                              <w:divBdr>
                                                                <w:top w:val="none" w:sz="0" w:space="0" w:color="auto"/>
                                                                <w:left w:val="none" w:sz="0" w:space="0" w:color="auto"/>
                                                                <w:bottom w:val="none" w:sz="0" w:space="0" w:color="auto"/>
                                                                <w:right w:val="none" w:sz="0" w:space="0" w:color="auto"/>
                                                              </w:divBdr>
                                                            </w:div>
                                                            <w:div w:id="2099329849">
                                                              <w:marLeft w:val="0"/>
                                                              <w:marRight w:val="0"/>
                                                              <w:marTop w:val="0"/>
                                                              <w:marBottom w:val="0"/>
                                                              <w:divBdr>
                                                                <w:top w:val="none" w:sz="0" w:space="0" w:color="auto"/>
                                                                <w:left w:val="none" w:sz="0" w:space="0" w:color="auto"/>
                                                                <w:bottom w:val="none" w:sz="0" w:space="0" w:color="auto"/>
                                                                <w:right w:val="none" w:sz="0" w:space="0" w:color="auto"/>
                                                              </w:divBdr>
                                                            </w:div>
                                                            <w:div w:id="203560214">
                                                              <w:marLeft w:val="0"/>
                                                              <w:marRight w:val="0"/>
                                                              <w:marTop w:val="0"/>
                                                              <w:marBottom w:val="0"/>
                                                              <w:divBdr>
                                                                <w:top w:val="none" w:sz="0" w:space="0" w:color="auto"/>
                                                                <w:left w:val="none" w:sz="0" w:space="0" w:color="auto"/>
                                                                <w:bottom w:val="none" w:sz="0" w:space="0" w:color="auto"/>
                                                                <w:right w:val="none" w:sz="0" w:space="0" w:color="auto"/>
                                                              </w:divBdr>
                                                            </w:div>
                                                            <w:div w:id="202403692">
                                                              <w:marLeft w:val="0"/>
                                                              <w:marRight w:val="0"/>
                                                              <w:marTop w:val="0"/>
                                                              <w:marBottom w:val="0"/>
                                                              <w:divBdr>
                                                                <w:top w:val="none" w:sz="0" w:space="0" w:color="auto"/>
                                                                <w:left w:val="none" w:sz="0" w:space="0" w:color="auto"/>
                                                                <w:bottom w:val="none" w:sz="0" w:space="0" w:color="auto"/>
                                                                <w:right w:val="none" w:sz="0" w:space="0" w:color="auto"/>
                                                              </w:divBdr>
                                                            </w:div>
                                                            <w:div w:id="638463449">
                                                              <w:marLeft w:val="0"/>
                                                              <w:marRight w:val="0"/>
                                                              <w:marTop w:val="0"/>
                                                              <w:marBottom w:val="0"/>
                                                              <w:divBdr>
                                                                <w:top w:val="none" w:sz="0" w:space="0" w:color="auto"/>
                                                                <w:left w:val="none" w:sz="0" w:space="0" w:color="auto"/>
                                                                <w:bottom w:val="none" w:sz="0" w:space="0" w:color="auto"/>
                                                                <w:right w:val="none" w:sz="0" w:space="0" w:color="auto"/>
                                                              </w:divBdr>
                                                            </w:div>
                                                            <w:div w:id="2051878186">
                                                              <w:marLeft w:val="0"/>
                                                              <w:marRight w:val="0"/>
                                                              <w:marTop w:val="0"/>
                                                              <w:marBottom w:val="0"/>
                                                              <w:divBdr>
                                                                <w:top w:val="none" w:sz="0" w:space="0" w:color="auto"/>
                                                                <w:left w:val="none" w:sz="0" w:space="0" w:color="auto"/>
                                                                <w:bottom w:val="none" w:sz="0" w:space="0" w:color="auto"/>
                                                                <w:right w:val="none" w:sz="0" w:space="0" w:color="auto"/>
                                                              </w:divBdr>
                                                            </w:div>
                                                            <w:div w:id="1072236298">
                                                              <w:marLeft w:val="0"/>
                                                              <w:marRight w:val="0"/>
                                                              <w:marTop w:val="0"/>
                                                              <w:marBottom w:val="0"/>
                                                              <w:divBdr>
                                                                <w:top w:val="none" w:sz="0" w:space="0" w:color="auto"/>
                                                                <w:left w:val="none" w:sz="0" w:space="0" w:color="auto"/>
                                                                <w:bottom w:val="none" w:sz="0" w:space="0" w:color="auto"/>
                                                                <w:right w:val="none" w:sz="0" w:space="0" w:color="auto"/>
                                                              </w:divBdr>
                                                            </w:div>
                                                            <w:div w:id="274678035">
                                                              <w:marLeft w:val="0"/>
                                                              <w:marRight w:val="0"/>
                                                              <w:marTop w:val="0"/>
                                                              <w:marBottom w:val="0"/>
                                                              <w:divBdr>
                                                                <w:top w:val="none" w:sz="0" w:space="0" w:color="auto"/>
                                                                <w:left w:val="none" w:sz="0" w:space="0" w:color="auto"/>
                                                                <w:bottom w:val="none" w:sz="0" w:space="0" w:color="auto"/>
                                                                <w:right w:val="none" w:sz="0" w:space="0" w:color="auto"/>
                                                              </w:divBdr>
                                                            </w:div>
                                                            <w:div w:id="442387703">
                                                              <w:marLeft w:val="0"/>
                                                              <w:marRight w:val="0"/>
                                                              <w:marTop w:val="0"/>
                                                              <w:marBottom w:val="0"/>
                                                              <w:divBdr>
                                                                <w:top w:val="none" w:sz="0" w:space="0" w:color="auto"/>
                                                                <w:left w:val="none" w:sz="0" w:space="0" w:color="auto"/>
                                                                <w:bottom w:val="none" w:sz="0" w:space="0" w:color="auto"/>
                                                                <w:right w:val="none" w:sz="0" w:space="0" w:color="auto"/>
                                                              </w:divBdr>
                                                            </w:div>
                                                            <w:div w:id="1362633108">
                                                              <w:marLeft w:val="0"/>
                                                              <w:marRight w:val="0"/>
                                                              <w:marTop w:val="0"/>
                                                              <w:marBottom w:val="0"/>
                                                              <w:divBdr>
                                                                <w:top w:val="none" w:sz="0" w:space="0" w:color="auto"/>
                                                                <w:left w:val="none" w:sz="0" w:space="0" w:color="auto"/>
                                                                <w:bottom w:val="none" w:sz="0" w:space="0" w:color="auto"/>
                                                                <w:right w:val="none" w:sz="0" w:space="0" w:color="auto"/>
                                                              </w:divBdr>
                                                            </w:div>
                                                            <w:div w:id="754940642">
                                                              <w:marLeft w:val="0"/>
                                                              <w:marRight w:val="0"/>
                                                              <w:marTop w:val="0"/>
                                                              <w:marBottom w:val="0"/>
                                                              <w:divBdr>
                                                                <w:top w:val="none" w:sz="0" w:space="0" w:color="auto"/>
                                                                <w:left w:val="none" w:sz="0" w:space="0" w:color="auto"/>
                                                                <w:bottom w:val="none" w:sz="0" w:space="0" w:color="auto"/>
                                                                <w:right w:val="none" w:sz="0" w:space="0" w:color="auto"/>
                                                              </w:divBdr>
                                                            </w:div>
                                                            <w:div w:id="1617103666">
                                                              <w:marLeft w:val="0"/>
                                                              <w:marRight w:val="0"/>
                                                              <w:marTop w:val="0"/>
                                                              <w:marBottom w:val="0"/>
                                                              <w:divBdr>
                                                                <w:top w:val="none" w:sz="0" w:space="0" w:color="auto"/>
                                                                <w:left w:val="none" w:sz="0" w:space="0" w:color="auto"/>
                                                                <w:bottom w:val="none" w:sz="0" w:space="0" w:color="auto"/>
                                                                <w:right w:val="none" w:sz="0" w:space="0" w:color="auto"/>
                                                              </w:divBdr>
                                                            </w:div>
                                                            <w:div w:id="2061436527">
                                                              <w:marLeft w:val="0"/>
                                                              <w:marRight w:val="0"/>
                                                              <w:marTop w:val="0"/>
                                                              <w:marBottom w:val="0"/>
                                                              <w:divBdr>
                                                                <w:top w:val="none" w:sz="0" w:space="0" w:color="auto"/>
                                                                <w:left w:val="none" w:sz="0" w:space="0" w:color="auto"/>
                                                                <w:bottom w:val="none" w:sz="0" w:space="0" w:color="auto"/>
                                                                <w:right w:val="none" w:sz="0" w:space="0" w:color="auto"/>
                                                              </w:divBdr>
                                                            </w:div>
                                                            <w:div w:id="1208372291">
                                                              <w:marLeft w:val="0"/>
                                                              <w:marRight w:val="0"/>
                                                              <w:marTop w:val="0"/>
                                                              <w:marBottom w:val="0"/>
                                                              <w:divBdr>
                                                                <w:top w:val="none" w:sz="0" w:space="0" w:color="auto"/>
                                                                <w:left w:val="none" w:sz="0" w:space="0" w:color="auto"/>
                                                                <w:bottom w:val="none" w:sz="0" w:space="0" w:color="auto"/>
                                                                <w:right w:val="none" w:sz="0" w:space="0" w:color="auto"/>
                                                              </w:divBdr>
                                                            </w:div>
                                                            <w:div w:id="1657415345">
                                                              <w:marLeft w:val="0"/>
                                                              <w:marRight w:val="0"/>
                                                              <w:marTop w:val="0"/>
                                                              <w:marBottom w:val="0"/>
                                                              <w:divBdr>
                                                                <w:top w:val="none" w:sz="0" w:space="0" w:color="auto"/>
                                                                <w:left w:val="none" w:sz="0" w:space="0" w:color="auto"/>
                                                                <w:bottom w:val="none" w:sz="0" w:space="0" w:color="auto"/>
                                                                <w:right w:val="none" w:sz="0" w:space="0" w:color="auto"/>
                                                              </w:divBdr>
                                                              <w:divsChild>
                                                                <w:div w:id="96470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6535360">
      <w:bodyDiv w:val="1"/>
      <w:marLeft w:val="0"/>
      <w:marRight w:val="0"/>
      <w:marTop w:val="0"/>
      <w:marBottom w:val="0"/>
      <w:divBdr>
        <w:top w:val="none" w:sz="0" w:space="0" w:color="auto"/>
        <w:left w:val="none" w:sz="0" w:space="0" w:color="auto"/>
        <w:bottom w:val="none" w:sz="0" w:space="0" w:color="auto"/>
        <w:right w:val="none" w:sz="0" w:space="0" w:color="auto"/>
      </w:divBdr>
      <w:divsChild>
        <w:div w:id="2003894767">
          <w:marLeft w:val="0"/>
          <w:marRight w:val="0"/>
          <w:marTop w:val="0"/>
          <w:marBottom w:val="0"/>
          <w:divBdr>
            <w:top w:val="none" w:sz="0" w:space="0" w:color="auto"/>
            <w:left w:val="none" w:sz="0" w:space="0" w:color="auto"/>
            <w:bottom w:val="none" w:sz="0" w:space="0" w:color="auto"/>
            <w:right w:val="none" w:sz="0" w:space="0" w:color="auto"/>
          </w:divBdr>
          <w:divsChild>
            <w:div w:id="1014763934">
              <w:marLeft w:val="0"/>
              <w:marRight w:val="0"/>
              <w:marTop w:val="0"/>
              <w:marBottom w:val="0"/>
              <w:divBdr>
                <w:top w:val="none" w:sz="0" w:space="0" w:color="auto"/>
                <w:left w:val="none" w:sz="0" w:space="0" w:color="auto"/>
                <w:bottom w:val="none" w:sz="0" w:space="0" w:color="auto"/>
                <w:right w:val="none" w:sz="0" w:space="0" w:color="auto"/>
              </w:divBdr>
            </w:div>
            <w:div w:id="2076736650">
              <w:marLeft w:val="0"/>
              <w:marRight w:val="0"/>
              <w:marTop w:val="0"/>
              <w:marBottom w:val="0"/>
              <w:divBdr>
                <w:top w:val="none" w:sz="0" w:space="0" w:color="auto"/>
                <w:left w:val="none" w:sz="0" w:space="0" w:color="auto"/>
                <w:bottom w:val="none" w:sz="0" w:space="0" w:color="auto"/>
                <w:right w:val="none" w:sz="0" w:space="0" w:color="auto"/>
              </w:divBdr>
              <w:divsChild>
                <w:div w:id="1707484527">
                  <w:marLeft w:val="0"/>
                  <w:marRight w:val="0"/>
                  <w:marTop w:val="0"/>
                  <w:marBottom w:val="0"/>
                  <w:divBdr>
                    <w:top w:val="none" w:sz="0" w:space="0" w:color="auto"/>
                    <w:left w:val="none" w:sz="0" w:space="0" w:color="auto"/>
                    <w:bottom w:val="none" w:sz="0" w:space="0" w:color="auto"/>
                    <w:right w:val="none" w:sz="0" w:space="0" w:color="auto"/>
                  </w:divBdr>
                </w:div>
                <w:div w:id="1310090734">
                  <w:marLeft w:val="0"/>
                  <w:marRight w:val="0"/>
                  <w:marTop w:val="0"/>
                  <w:marBottom w:val="0"/>
                  <w:divBdr>
                    <w:top w:val="none" w:sz="0" w:space="0" w:color="auto"/>
                    <w:left w:val="none" w:sz="0" w:space="0" w:color="auto"/>
                    <w:bottom w:val="none" w:sz="0" w:space="0" w:color="auto"/>
                    <w:right w:val="none" w:sz="0" w:space="0" w:color="auto"/>
                  </w:divBdr>
                  <w:divsChild>
                    <w:div w:id="447939635">
                      <w:marLeft w:val="0"/>
                      <w:marRight w:val="0"/>
                      <w:marTop w:val="0"/>
                      <w:marBottom w:val="0"/>
                      <w:divBdr>
                        <w:top w:val="none" w:sz="0" w:space="0" w:color="auto"/>
                        <w:left w:val="none" w:sz="0" w:space="0" w:color="auto"/>
                        <w:bottom w:val="none" w:sz="0" w:space="0" w:color="auto"/>
                        <w:right w:val="none" w:sz="0" w:space="0" w:color="auto"/>
                      </w:divBdr>
                    </w:div>
                    <w:div w:id="1344937424">
                      <w:marLeft w:val="0"/>
                      <w:marRight w:val="0"/>
                      <w:marTop w:val="0"/>
                      <w:marBottom w:val="0"/>
                      <w:divBdr>
                        <w:top w:val="none" w:sz="0" w:space="0" w:color="auto"/>
                        <w:left w:val="none" w:sz="0" w:space="0" w:color="auto"/>
                        <w:bottom w:val="none" w:sz="0" w:space="0" w:color="auto"/>
                        <w:right w:val="none" w:sz="0" w:space="0" w:color="auto"/>
                      </w:divBdr>
                      <w:divsChild>
                        <w:div w:id="270823155">
                          <w:marLeft w:val="0"/>
                          <w:marRight w:val="0"/>
                          <w:marTop w:val="0"/>
                          <w:marBottom w:val="0"/>
                          <w:divBdr>
                            <w:top w:val="none" w:sz="0" w:space="0" w:color="auto"/>
                            <w:left w:val="none" w:sz="0" w:space="0" w:color="auto"/>
                            <w:bottom w:val="none" w:sz="0" w:space="0" w:color="auto"/>
                            <w:right w:val="none" w:sz="0" w:space="0" w:color="auto"/>
                          </w:divBdr>
                        </w:div>
                        <w:div w:id="1580600850">
                          <w:marLeft w:val="0"/>
                          <w:marRight w:val="0"/>
                          <w:marTop w:val="0"/>
                          <w:marBottom w:val="0"/>
                          <w:divBdr>
                            <w:top w:val="none" w:sz="0" w:space="0" w:color="auto"/>
                            <w:left w:val="none" w:sz="0" w:space="0" w:color="auto"/>
                            <w:bottom w:val="none" w:sz="0" w:space="0" w:color="auto"/>
                            <w:right w:val="none" w:sz="0" w:space="0" w:color="auto"/>
                          </w:divBdr>
                          <w:divsChild>
                            <w:div w:id="214895005">
                              <w:marLeft w:val="0"/>
                              <w:marRight w:val="0"/>
                              <w:marTop w:val="0"/>
                              <w:marBottom w:val="0"/>
                              <w:divBdr>
                                <w:top w:val="none" w:sz="0" w:space="0" w:color="auto"/>
                                <w:left w:val="none" w:sz="0" w:space="0" w:color="auto"/>
                                <w:bottom w:val="none" w:sz="0" w:space="0" w:color="auto"/>
                                <w:right w:val="none" w:sz="0" w:space="0" w:color="auto"/>
                              </w:divBdr>
                            </w:div>
                            <w:div w:id="1962494153">
                              <w:marLeft w:val="0"/>
                              <w:marRight w:val="0"/>
                              <w:marTop w:val="0"/>
                              <w:marBottom w:val="0"/>
                              <w:divBdr>
                                <w:top w:val="none" w:sz="0" w:space="0" w:color="auto"/>
                                <w:left w:val="none" w:sz="0" w:space="0" w:color="auto"/>
                                <w:bottom w:val="none" w:sz="0" w:space="0" w:color="auto"/>
                                <w:right w:val="none" w:sz="0" w:space="0" w:color="auto"/>
                              </w:divBdr>
                              <w:divsChild>
                                <w:div w:id="1686248965">
                                  <w:marLeft w:val="0"/>
                                  <w:marRight w:val="0"/>
                                  <w:marTop w:val="0"/>
                                  <w:marBottom w:val="0"/>
                                  <w:divBdr>
                                    <w:top w:val="none" w:sz="0" w:space="0" w:color="auto"/>
                                    <w:left w:val="none" w:sz="0" w:space="0" w:color="auto"/>
                                    <w:bottom w:val="none" w:sz="0" w:space="0" w:color="auto"/>
                                    <w:right w:val="none" w:sz="0" w:space="0" w:color="auto"/>
                                  </w:divBdr>
                                </w:div>
                                <w:div w:id="1601719828">
                                  <w:marLeft w:val="0"/>
                                  <w:marRight w:val="0"/>
                                  <w:marTop w:val="0"/>
                                  <w:marBottom w:val="0"/>
                                  <w:divBdr>
                                    <w:top w:val="none" w:sz="0" w:space="0" w:color="auto"/>
                                    <w:left w:val="none" w:sz="0" w:space="0" w:color="auto"/>
                                    <w:bottom w:val="none" w:sz="0" w:space="0" w:color="auto"/>
                                    <w:right w:val="none" w:sz="0" w:space="0" w:color="auto"/>
                                  </w:divBdr>
                                  <w:divsChild>
                                    <w:div w:id="648637618">
                                      <w:marLeft w:val="0"/>
                                      <w:marRight w:val="0"/>
                                      <w:marTop w:val="0"/>
                                      <w:marBottom w:val="0"/>
                                      <w:divBdr>
                                        <w:top w:val="none" w:sz="0" w:space="0" w:color="auto"/>
                                        <w:left w:val="none" w:sz="0" w:space="0" w:color="auto"/>
                                        <w:bottom w:val="none" w:sz="0" w:space="0" w:color="auto"/>
                                        <w:right w:val="none" w:sz="0" w:space="0" w:color="auto"/>
                                      </w:divBdr>
                                    </w:div>
                                    <w:div w:id="687487032">
                                      <w:marLeft w:val="0"/>
                                      <w:marRight w:val="0"/>
                                      <w:marTop w:val="0"/>
                                      <w:marBottom w:val="0"/>
                                      <w:divBdr>
                                        <w:top w:val="none" w:sz="0" w:space="0" w:color="auto"/>
                                        <w:left w:val="none" w:sz="0" w:space="0" w:color="auto"/>
                                        <w:bottom w:val="none" w:sz="0" w:space="0" w:color="auto"/>
                                        <w:right w:val="none" w:sz="0" w:space="0" w:color="auto"/>
                                      </w:divBdr>
                                      <w:divsChild>
                                        <w:div w:id="557591190">
                                          <w:marLeft w:val="0"/>
                                          <w:marRight w:val="0"/>
                                          <w:marTop w:val="0"/>
                                          <w:marBottom w:val="0"/>
                                          <w:divBdr>
                                            <w:top w:val="none" w:sz="0" w:space="0" w:color="auto"/>
                                            <w:left w:val="none" w:sz="0" w:space="0" w:color="auto"/>
                                            <w:bottom w:val="none" w:sz="0" w:space="0" w:color="auto"/>
                                            <w:right w:val="none" w:sz="0" w:space="0" w:color="auto"/>
                                          </w:divBdr>
                                        </w:div>
                                        <w:div w:id="1291663872">
                                          <w:marLeft w:val="0"/>
                                          <w:marRight w:val="0"/>
                                          <w:marTop w:val="0"/>
                                          <w:marBottom w:val="0"/>
                                          <w:divBdr>
                                            <w:top w:val="none" w:sz="0" w:space="0" w:color="auto"/>
                                            <w:left w:val="none" w:sz="0" w:space="0" w:color="auto"/>
                                            <w:bottom w:val="none" w:sz="0" w:space="0" w:color="auto"/>
                                            <w:right w:val="none" w:sz="0" w:space="0" w:color="auto"/>
                                          </w:divBdr>
                                          <w:divsChild>
                                            <w:div w:id="1280917384">
                                              <w:marLeft w:val="0"/>
                                              <w:marRight w:val="0"/>
                                              <w:marTop w:val="0"/>
                                              <w:marBottom w:val="0"/>
                                              <w:divBdr>
                                                <w:top w:val="none" w:sz="0" w:space="0" w:color="auto"/>
                                                <w:left w:val="none" w:sz="0" w:space="0" w:color="auto"/>
                                                <w:bottom w:val="none" w:sz="0" w:space="0" w:color="auto"/>
                                                <w:right w:val="none" w:sz="0" w:space="0" w:color="auto"/>
                                              </w:divBdr>
                                            </w:div>
                                            <w:div w:id="1720010255">
                                              <w:marLeft w:val="0"/>
                                              <w:marRight w:val="0"/>
                                              <w:marTop w:val="0"/>
                                              <w:marBottom w:val="0"/>
                                              <w:divBdr>
                                                <w:top w:val="none" w:sz="0" w:space="0" w:color="auto"/>
                                                <w:left w:val="none" w:sz="0" w:space="0" w:color="auto"/>
                                                <w:bottom w:val="none" w:sz="0" w:space="0" w:color="auto"/>
                                                <w:right w:val="none" w:sz="0" w:space="0" w:color="auto"/>
                                              </w:divBdr>
                                            </w:div>
                                            <w:div w:id="1079641125">
                                              <w:marLeft w:val="0"/>
                                              <w:marRight w:val="0"/>
                                              <w:marTop w:val="0"/>
                                              <w:marBottom w:val="0"/>
                                              <w:divBdr>
                                                <w:top w:val="none" w:sz="0" w:space="0" w:color="auto"/>
                                                <w:left w:val="none" w:sz="0" w:space="0" w:color="auto"/>
                                                <w:bottom w:val="none" w:sz="0" w:space="0" w:color="auto"/>
                                                <w:right w:val="none" w:sz="0" w:space="0" w:color="auto"/>
                                              </w:divBdr>
                                            </w:div>
                                            <w:div w:id="237904797">
                                              <w:marLeft w:val="0"/>
                                              <w:marRight w:val="0"/>
                                              <w:marTop w:val="0"/>
                                              <w:marBottom w:val="0"/>
                                              <w:divBdr>
                                                <w:top w:val="none" w:sz="0" w:space="0" w:color="auto"/>
                                                <w:left w:val="none" w:sz="0" w:space="0" w:color="auto"/>
                                                <w:bottom w:val="none" w:sz="0" w:space="0" w:color="auto"/>
                                                <w:right w:val="none" w:sz="0" w:space="0" w:color="auto"/>
                                              </w:divBdr>
                                              <w:divsChild>
                                                <w:div w:id="229922818">
                                                  <w:marLeft w:val="0"/>
                                                  <w:marRight w:val="0"/>
                                                  <w:marTop w:val="0"/>
                                                  <w:marBottom w:val="0"/>
                                                  <w:divBdr>
                                                    <w:top w:val="none" w:sz="0" w:space="0" w:color="auto"/>
                                                    <w:left w:val="none" w:sz="0" w:space="0" w:color="auto"/>
                                                    <w:bottom w:val="none" w:sz="0" w:space="0" w:color="auto"/>
                                                    <w:right w:val="none" w:sz="0" w:space="0" w:color="auto"/>
                                                  </w:divBdr>
                                                </w:div>
                                                <w:div w:id="544105449">
                                                  <w:marLeft w:val="0"/>
                                                  <w:marRight w:val="0"/>
                                                  <w:marTop w:val="0"/>
                                                  <w:marBottom w:val="0"/>
                                                  <w:divBdr>
                                                    <w:top w:val="none" w:sz="0" w:space="0" w:color="auto"/>
                                                    <w:left w:val="none" w:sz="0" w:space="0" w:color="auto"/>
                                                    <w:bottom w:val="none" w:sz="0" w:space="0" w:color="auto"/>
                                                    <w:right w:val="none" w:sz="0" w:space="0" w:color="auto"/>
                                                  </w:divBdr>
                                                  <w:divsChild>
                                                    <w:div w:id="1877814869">
                                                      <w:marLeft w:val="0"/>
                                                      <w:marRight w:val="0"/>
                                                      <w:marTop w:val="0"/>
                                                      <w:marBottom w:val="0"/>
                                                      <w:divBdr>
                                                        <w:top w:val="none" w:sz="0" w:space="0" w:color="auto"/>
                                                        <w:left w:val="none" w:sz="0" w:space="0" w:color="auto"/>
                                                        <w:bottom w:val="none" w:sz="0" w:space="0" w:color="auto"/>
                                                        <w:right w:val="none" w:sz="0" w:space="0" w:color="auto"/>
                                                      </w:divBdr>
                                                    </w:div>
                                                    <w:div w:id="2130392572">
                                                      <w:marLeft w:val="0"/>
                                                      <w:marRight w:val="0"/>
                                                      <w:marTop w:val="0"/>
                                                      <w:marBottom w:val="0"/>
                                                      <w:divBdr>
                                                        <w:top w:val="none" w:sz="0" w:space="0" w:color="auto"/>
                                                        <w:left w:val="none" w:sz="0" w:space="0" w:color="auto"/>
                                                        <w:bottom w:val="none" w:sz="0" w:space="0" w:color="auto"/>
                                                        <w:right w:val="none" w:sz="0" w:space="0" w:color="auto"/>
                                                      </w:divBdr>
                                                      <w:divsChild>
                                                        <w:div w:id="82772170">
                                                          <w:marLeft w:val="0"/>
                                                          <w:marRight w:val="0"/>
                                                          <w:marTop w:val="0"/>
                                                          <w:marBottom w:val="0"/>
                                                          <w:divBdr>
                                                            <w:top w:val="none" w:sz="0" w:space="0" w:color="auto"/>
                                                            <w:left w:val="none" w:sz="0" w:space="0" w:color="auto"/>
                                                            <w:bottom w:val="none" w:sz="0" w:space="0" w:color="auto"/>
                                                            <w:right w:val="none" w:sz="0" w:space="0" w:color="auto"/>
                                                          </w:divBdr>
                                                        </w:div>
                                                        <w:div w:id="860700409">
                                                          <w:marLeft w:val="0"/>
                                                          <w:marRight w:val="0"/>
                                                          <w:marTop w:val="0"/>
                                                          <w:marBottom w:val="0"/>
                                                          <w:divBdr>
                                                            <w:top w:val="none" w:sz="0" w:space="0" w:color="auto"/>
                                                            <w:left w:val="none" w:sz="0" w:space="0" w:color="auto"/>
                                                            <w:bottom w:val="none" w:sz="0" w:space="0" w:color="auto"/>
                                                            <w:right w:val="none" w:sz="0" w:space="0" w:color="auto"/>
                                                          </w:divBdr>
                                                          <w:divsChild>
                                                            <w:div w:id="152084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9539060">
      <w:bodyDiv w:val="1"/>
      <w:marLeft w:val="0"/>
      <w:marRight w:val="0"/>
      <w:marTop w:val="0"/>
      <w:marBottom w:val="0"/>
      <w:divBdr>
        <w:top w:val="none" w:sz="0" w:space="0" w:color="auto"/>
        <w:left w:val="none" w:sz="0" w:space="0" w:color="auto"/>
        <w:bottom w:val="none" w:sz="0" w:space="0" w:color="auto"/>
        <w:right w:val="none" w:sz="0" w:space="0" w:color="auto"/>
      </w:divBdr>
      <w:divsChild>
        <w:div w:id="833182027">
          <w:marLeft w:val="0"/>
          <w:marRight w:val="0"/>
          <w:marTop w:val="0"/>
          <w:marBottom w:val="0"/>
          <w:divBdr>
            <w:top w:val="none" w:sz="0" w:space="0" w:color="auto"/>
            <w:left w:val="none" w:sz="0" w:space="0" w:color="auto"/>
            <w:bottom w:val="none" w:sz="0" w:space="0" w:color="auto"/>
            <w:right w:val="none" w:sz="0" w:space="0" w:color="auto"/>
          </w:divBdr>
          <w:divsChild>
            <w:div w:id="1420253185">
              <w:marLeft w:val="0"/>
              <w:marRight w:val="0"/>
              <w:marTop w:val="0"/>
              <w:marBottom w:val="0"/>
              <w:divBdr>
                <w:top w:val="none" w:sz="0" w:space="0" w:color="auto"/>
                <w:left w:val="none" w:sz="0" w:space="0" w:color="auto"/>
                <w:bottom w:val="none" w:sz="0" w:space="0" w:color="auto"/>
                <w:right w:val="none" w:sz="0" w:space="0" w:color="auto"/>
              </w:divBdr>
            </w:div>
            <w:div w:id="1126582548">
              <w:marLeft w:val="0"/>
              <w:marRight w:val="0"/>
              <w:marTop w:val="0"/>
              <w:marBottom w:val="0"/>
              <w:divBdr>
                <w:top w:val="none" w:sz="0" w:space="0" w:color="auto"/>
                <w:left w:val="none" w:sz="0" w:space="0" w:color="auto"/>
                <w:bottom w:val="none" w:sz="0" w:space="0" w:color="auto"/>
                <w:right w:val="none" w:sz="0" w:space="0" w:color="auto"/>
              </w:divBdr>
              <w:divsChild>
                <w:div w:id="12537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541257">
      <w:bodyDiv w:val="1"/>
      <w:marLeft w:val="0"/>
      <w:marRight w:val="0"/>
      <w:marTop w:val="0"/>
      <w:marBottom w:val="0"/>
      <w:divBdr>
        <w:top w:val="none" w:sz="0" w:space="0" w:color="auto"/>
        <w:left w:val="none" w:sz="0" w:space="0" w:color="auto"/>
        <w:bottom w:val="none" w:sz="0" w:space="0" w:color="auto"/>
        <w:right w:val="none" w:sz="0" w:space="0" w:color="auto"/>
      </w:divBdr>
      <w:divsChild>
        <w:div w:id="574318511">
          <w:marLeft w:val="0"/>
          <w:marRight w:val="0"/>
          <w:marTop w:val="0"/>
          <w:marBottom w:val="0"/>
          <w:divBdr>
            <w:top w:val="none" w:sz="0" w:space="0" w:color="auto"/>
            <w:left w:val="none" w:sz="0" w:space="0" w:color="auto"/>
            <w:bottom w:val="none" w:sz="0" w:space="0" w:color="auto"/>
            <w:right w:val="none" w:sz="0" w:space="0" w:color="auto"/>
          </w:divBdr>
          <w:divsChild>
            <w:div w:id="1686861757">
              <w:marLeft w:val="0"/>
              <w:marRight w:val="0"/>
              <w:marTop w:val="0"/>
              <w:marBottom w:val="0"/>
              <w:divBdr>
                <w:top w:val="none" w:sz="0" w:space="0" w:color="auto"/>
                <w:left w:val="none" w:sz="0" w:space="0" w:color="auto"/>
                <w:bottom w:val="none" w:sz="0" w:space="0" w:color="auto"/>
                <w:right w:val="none" w:sz="0" w:space="0" w:color="auto"/>
              </w:divBdr>
            </w:div>
            <w:div w:id="381175654">
              <w:marLeft w:val="0"/>
              <w:marRight w:val="0"/>
              <w:marTop w:val="0"/>
              <w:marBottom w:val="0"/>
              <w:divBdr>
                <w:top w:val="none" w:sz="0" w:space="0" w:color="auto"/>
                <w:left w:val="none" w:sz="0" w:space="0" w:color="auto"/>
                <w:bottom w:val="none" w:sz="0" w:space="0" w:color="auto"/>
                <w:right w:val="none" w:sz="0" w:space="0" w:color="auto"/>
              </w:divBdr>
              <w:divsChild>
                <w:div w:id="1106314188">
                  <w:marLeft w:val="0"/>
                  <w:marRight w:val="0"/>
                  <w:marTop w:val="0"/>
                  <w:marBottom w:val="0"/>
                  <w:divBdr>
                    <w:top w:val="none" w:sz="0" w:space="0" w:color="auto"/>
                    <w:left w:val="none" w:sz="0" w:space="0" w:color="auto"/>
                    <w:bottom w:val="none" w:sz="0" w:space="0" w:color="auto"/>
                    <w:right w:val="none" w:sz="0" w:space="0" w:color="auto"/>
                  </w:divBdr>
                </w:div>
                <w:div w:id="1166093759">
                  <w:marLeft w:val="0"/>
                  <w:marRight w:val="0"/>
                  <w:marTop w:val="0"/>
                  <w:marBottom w:val="0"/>
                  <w:divBdr>
                    <w:top w:val="none" w:sz="0" w:space="0" w:color="auto"/>
                    <w:left w:val="none" w:sz="0" w:space="0" w:color="auto"/>
                    <w:bottom w:val="none" w:sz="0" w:space="0" w:color="auto"/>
                    <w:right w:val="none" w:sz="0" w:space="0" w:color="auto"/>
                  </w:divBdr>
                  <w:divsChild>
                    <w:div w:id="954139758">
                      <w:marLeft w:val="0"/>
                      <w:marRight w:val="0"/>
                      <w:marTop w:val="0"/>
                      <w:marBottom w:val="0"/>
                      <w:divBdr>
                        <w:top w:val="none" w:sz="0" w:space="0" w:color="auto"/>
                        <w:left w:val="none" w:sz="0" w:space="0" w:color="auto"/>
                        <w:bottom w:val="none" w:sz="0" w:space="0" w:color="auto"/>
                        <w:right w:val="none" w:sz="0" w:space="0" w:color="auto"/>
                      </w:divBdr>
                    </w:div>
                    <w:div w:id="1030571058">
                      <w:marLeft w:val="0"/>
                      <w:marRight w:val="0"/>
                      <w:marTop w:val="0"/>
                      <w:marBottom w:val="0"/>
                      <w:divBdr>
                        <w:top w:val="none" w:sz="0" w:space="0" w:color="auto"/>
                        <w:left w:val="none" w:sz="0" w:space="0" w:color="auto"/>
                        <w:bottom w:val="none" w:sz="0" w:space="0" w:color="auto"/>
                        <w:right w:val="none" w:sz="0" w:space="0" w:color="auto"/>
                      </w:divBdr>
                      <w:divsChild>
                        <w:div w:id="177755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854024">
      <w:bodyDiv w:val="1"/>
      <w:marLeft w:val="0"/>
      <w:marRight w:val="0"/>
      <w:marTop w:val="0"/>
      <w:marBottom w:val="0"/>
      <w:divBdr>
        <w:top w:val="none" w:sz="0" w:space="0" w:color="auto"/>
        <w:left w:val="none" w:sz="0" w:space="0" w:color="auto"/>
        <w:bottom w:val="none" w:sz="0" w:space="0" w:color="auto"/>
        <w:right w:val="none" w:sz="0" w:space="0" w:color="auto"/>
      </w:divBdr>
      <w:divsChild>
        <w:div w:id="1072311808">
          <w:marLeft w:val="0"/>
          <w:marRight w:val="0"/>
          <w:marTop w:val="0"/>
          <w:marBottom w:val="0"/>
          <w:divBdr>
            <w:top w:val="none" w:sz="0" w:space="0" w:color="auto"/>
            <w:left w:val="none" w:sz="0" w:space="0" w:color="auto"/>
            <w:bottom w:val="none" w:sz="0" w:space="0" w:color="auto"/>
            <w:right w:val="none" w:sz="0" w:space="0" w:color="auto"/>
          </w:divBdr>
          <w:divsChild>
            <w:div w:id="857086189">
              <w:marLeft w:val="0"/>
              <w:marRight w:val="0"/>
              <w:marTop w:val="0"/>
              <w:marBottom w:val="0"/>
              <w:divBdr>
                <w:top w:val="none" w:sz="0" w:space="0" w:color="auto"/>
                <w:left w:val="none" w:sz="0" w:space="0" w:color="auto"/>
                <w:bottom w:val="none" w:sz="0" w:space="0" w:color="auto"/>
                <w:right w:val="none" w:sz="0" w:space="0" w:color="auto"/>
              </w:divBdr>
              <w:divsChild>
                <w:div w:id="1188182309">
                  <w:marLeft w:val="0"/>
                  <w:marRight w:val="0"/>
                  <w:marTop w:val="0"/>
                  <w:marBottom w:val="0"/>
                  <w:divBdr>
                    <w:top w:val="none" w:sz="0" w:space="0" w:color="auto"/>
                    <w:left w:val="none" w:sz="0" w:space="0" w:color="auto"/>
                    <w:bottom w:val="none" w:sz="0" w:space="0" w:color="auto"/>
                    <w:right w:val="none" w:sz="0" w:space="0" w:color="auto"/>
                  </w:divBdr>
                </w:div>
                <w:div w:id="1208764262">
                  <w:marLeft w:val="0"/>
                  <w:marRight w:val="0"/>
                  <w:marTop w:val="0"/>
                  <w:marBottom w:val="0"/>
                  <w:divBdr>
                    <w:top w:val="none" w:sz="0" w:space="0" w:color="auto"/>
                    <w:left w:val="none" w:sz="0" w:space="0" w:color="auto"/>
                    <w:bottom w:val="none" w:sz="0" w:space="0" w:color="auto"/>
                    <w:right w:val="none" w:sz="0" w:space="0" w:color="auto"/>
                  </w:divBdr>
                  <w:divsChild>
                    <w:div w:id="1291010278">
                      <w:marLeft w:val="0"/>
                      <w:marRight w:val="0"/>
                      <w:marTop w:val="0"/>
                      <w:marBottom w:val="0"/>
                      <w:divBdr>
                        <w:top w:val="none" w:sz="0" w:space="0" w:color="auto"/>
                        <w:left w:val="none" w:sz="0" w:space="0" w:color="auto"/>
                        <w:bottom w:val="none" w:sz="0" w:space="0" w:color="auto"/>
                        <w:right w:val="none" w:sz="0" w:space="0" w:color="auto"/>
                      </w:divBdr>
                    </w:div>
                    <w:div w:id="1593706604">
                      <w:marLeft w:val="0"/>
                      <w:marRight w:val="0"/>
                      <w:marTop w:val="0"/>
                      <w:marBottom w:val="0"/>
                      <w:divBdr>
                        <w:top w:val="none" w:sz="0" w:space="0" w:color="auto"/>
                        <w:left w:val="none" w:sz="0" w:space="0" w:color="auto"/>
                        <w:bottom w:val="none" w:sz="0" w:space="0" w:color="auto"/>
                        <w:right w:val="none" w:sz="0" w:space="0" w:color="auto"/>
                      </w:divBdr>
                    </w:div>
                    <w:div w:id="845441636">
                      <w:marLeft w:val="0"/>
                      <w:marRight w:val="0"/>
                      <w:marTop w:val="0"/>
                      <w:marBottom w:val="0"/>
                      <w:divBdr>
                        <w:top w:val="none" w:sz="0" w:space="0" w:color="auto"/>
                        <w:left w:val="none" w:sz="0" w:space="0" w:color="auto"/>
                        <w:bottom w:val="none" w:sz="0" w:space="0" w:color="auto"/>
                        <w:right w:val="none" w:sz="0" w:space="0" w:color="auto"/>
                      </w:divBdr>
                    </w:div>
                    <w:div w:id="371617203">
                      <w:marLeft w:val="0"/>
                      <w:marRight w:val="0"/>
                      <w:marTop w:val="0"/>
                      <w:marBottom w:val="0"/>
                      <w:divBdr>
                        <w:top w:val="none" w:sz="0" w:space="0" w:color="auto"/>
                        <w:left w:val="none" w:sz="0" w:space="0" w:color="auto"/>
                        <w:bottom w:val="none" w:sz="0" w:space="0" w:color="auto"/>
                        <w:right w:val="none" w:sz="0" w:space="0" w:color="auto"/>
                      </w:divBdr>
                    </w:div>
                    <w:div w:id="82268594">
                      <w:marLeft w:val="0"/>
                      <w:marRight w:val="0"/>
                      <w:marTop w:val="0"/>
                      <w:marBottom w:val="0"/>
                      <w:divBdr>
                        <w:top w:val="none" w:sz="0" w:space="0" w:color="auto"/>
                        <w:left w:val="none" w:sz="0" w:space="0" w:color="auto"/>
                        <w:bottom w:val="none" w:sz="0" w:space="0" w:color="auto"/>
                        <w:right w:val="none" w:sz="0" w:space="0" w:color="auto"/>
                      </w:divBdr>
                    </w:div>
                    <w:div w:id="1264151379">
                      <w:marLeft w:val="0"/>
                      <w:marRight w:val="0"/>
                      <w:marTop w:val="0"/>
                      <w:marBottom w:val="0"/>
                      <w:divBdr>
                        <w:top w:val="none" w:sz="0" w:space="0" w:color="auto"/>
                        <w:left w:val="none" w:sz="0" w:space="0" w:color="auto"/>
                        <w:bottom w:val="none" w:sz="0" w:space="0" w:color="auto"/>
                        <w:right w:val="none" w:sz="0" w:space="0" w:color="auto"/>
                      </w:divBdr>
                    </w:div>
                    <w:div w:id="1682777846">
                      <w:marLeft w:val="0"/>
                      <w:marRight w:val="0"/>
                      <w:marTop w:val="0"/>
                      <w:marBottom w:val="0"/>
                      <w:divBdr>
                        <w:top w:val="none" w:sz="0" w:space="0" w:color="auto"/>
                        <w:left w:val="none" w:sz="0" w:space="0" w:color="auto"/>
                        <w:bottom w:val="none" w:sz="0" w:space="0" w:color="auto"/>
                        <w:right w:val="none" w:sz="0" w:space="0" w:color="auto"/>
                      </w:divBdr>
                      <w:divsChild>
                        <w:div w:id="1729693362">
                          <w:marLeft w:val="0"/>
                          <w:marRight w:val="0"/>
                          <w:marTop w:val="0"/>
                          <w:marBottom w:val="0"/>
                          <w:divBdr>
                            <w:top w:val="none" w:sz="0" w:space="0" w:color="auto"/>
                            <w:left w:val="none" w:sz="0" w:space="0" w:color="auto"/>
                            <w:bottom w:val="none" w:sz="0" w:space="0" w:color="auto"/>
                            <w:right w:val="none" w:sz="0" w:space="0" w:color="auto"/>
                          </w:divBdr>
                        </w:div>
                        <w:div w:id="1331300292">
                          <w:marLeft w:val="0"/>
                          <w:marRight w:val="0"/>
                          <w:marTop w:val="0"/>
                          <w:marBottom w:val="0"/>
                          <w:divBdr>
                            <w:top w:val="none" w:sz="0" w:space="0" w:color="auto"/>
                            <w:left w:val="none" w:sz="0" w:space="0" w:color="auto"/>
                            <w:bottom w:val="none" w:sz="0" w:space="0" w:color="auto"/>
                            <w:right w:val="none" w:sz="0" w:space="0" w:color="auto"/>
                          </w:divBdr>
                          <w:divsChild>
                            <w:div w:id="194592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594814">
      <w:bodyDiv w:val="1"/>
      <w:marLeft w:val="0"/>
      <w:marRight w:val="0"/>
      <w:marTop w:val="0"/>
      <w:marBottom w:val="0"/>
      <w:divBdr>
        <w:top w:val="none" w:sz="0" w:space="0" w:color="auto"/>
        <w:left w:val="none" w:sz="0" w:space="0" w:color="auto"/>
        <w:bottom w:val="none" w:sz="0" w:space="0" w:color="auto"/>
        <w:right w:val="none" w:sz="0" w:space="0" w:color="auto"/>
      </w:divBdr>
      <w:divsChild>
        <w:div w:id="1596785793">
          <w:marLeft w:val="0"/>
          <w:marRight w:val="0"/>
          <w:marTop w:val="0"/>
          <w:marBottom w:val="0"/>
          <w:divBdr>
            <w:top w:val="none" w:sz="0" w:space="0" w:color="auto"/>
            <w:left w:val="none" w:sz="0" w:space="0" w:color="auto"/>
            <w:bottom w:val="none" w:sz="0" w:space="0" w:color="auto"/>
            <w:right w:val="none" w:sz="0" w:space="0" w:color="auto"/>
          </w:divBdr>
          <w:divsChild>
            <w:div w:id="691539001">
              <w:marLeft w:val="0"/>
              <w:marRight w:val="0"/>
              <w:marTop w:val="0"/>
              <w:marBottom w:val="0"/>
              <w:divBdr>
                <w:top w:val="none" w:sz="0" w:space="0" w:color="auto"/>
                <w:left w:val="none" w:sz="0" w:space="0" w:color="auto"/>
                <w:bottom w:val="none" w:sz="0" w:space="0" w:color="auto"/>
                <w:right w:val="none" w:sz="0" w:space="0" w:color="auto"/>
              </w:divBdr>
              <w:divsChild>
                <w:div w:id="1455178971">
                  <w:marLeft w:val="0"/>
                  <w:marRight w:val="0"/>
                  <w:marTop w:val="0"/>
                  <w:marBottom w:val="0"/>
                  <w:divBdr>
                    <w:top w:val="none" w:sz="0" w:space="0" w:color="auto"/>
                    <w:left w:val="none" w:sz="0" w:space="0" w:color="auto"/>
                    <w:bottom w:val="none" w:sz="0" w:space="0" w:color="auto"/>
                    <w:right w:val="none" w:sz="0" w:space="0" w:color="auto"/>
                  </w:divBdr>
                </w:div>
                <w:div w:id="436561271">
                  <w:marLeft w:val="0"/>
                  <w:marRight w:val="0"/>
                  <w:marTop w:val="0"/>
                  <w:marBottom w:val="0"/>
                  <w:divBdr>
                    <w:top w:val="none" w:sz="0" w:space="0" w:color="auto"/>
                    <w:left w:val="none" w:sz="0" w:space="0" w:color="auto"/>
                    <w:bottom w:val="none" w:sz="0" w:space="0" w:color="auto"/>
                    <w:right w:val="none" w:sz="0" w:space="0" w:color="auto"/>
                  </w:divBdr>
                  <w:divsChild>
                    <w:div w:id="329718404">
                      <w:marLeft w:val="0"/>
                      <w:marRight w:val="0"/>
                      <w:marTop w:val="0"/>
                      <w:marBottom w:val="0"/>
                      <w:divBdr>
                        <w:top w:val="none" w:sz="0" w:space="0" w:color="auto"/>
                        <w:left w:val="none" w:sz="0" w:space="0" w:color="auto"/>
                        <w:bottom w:val="none" w:sz="0" w:space="0" w:color="auto"/>
                        <w:right w:val="none" w:sz="0" w:space="0" w:color="auto"/>
                      </w:divBdr>
                    </w:div>
                    <w:div w:id="786388411">
                      <w:marLeft w:val="0"/>
                      <w:marRight w:val="0"/>
                      <w:marTop w:val="0"/>
                      <w:marBottom w:val="0"/>
                      <w:divBdr>
                        <w:top w:val="none" w:sz="0" w:space="0" w:color="auto"/>
                        <w:left w:val="none" w:sz="0" w:space="0" w:color="auto"/>
                        <w:bottom w:val="none" w:sz="0" w:space="0" w:color="auto"/>
                        <w:right w:val="none" w:sz="0" w:space="0" w:color="auto"/>
                      </w:divBdr>
                      <w:divsChild>
                        <w:div w:id="1467043841">
                          <w:marLeft w:val="0"/>
                          <w:marRight w:val="0"/>
                          <w:marTop w:val="0"/>
                          <w:marBottom w:val="0"/>
                          <w:divBdr>
                            <w:top w:val="none" w:sz="0" w:space="0" w:color="auto"/>
                            <w:left w:val="none" w:sz="0" w:space="0" w:color="auto"/>
                            <w:bottom w:val="none" w:sz="0" w:space="0" w:color="auto"/>
                            <w:right w:val="none" w:sz="0" w:space="0" w:color="auto"/>
                          </w:divBdr>
                        </w:div>
                        <w:div w:id="1796672734">
                          <w:marLeft w:val="0"/>
                          <w:marRight w:val="0"/>
                          <w:marTop w:val="0"/>
                          <w:marBottom w:val="0"/>
                          <w:divBdr>
                            <w:top w:val="none" w:sz="0" w:space="0" w:color="auto"/>
                            <w:left w:val="none" w:sz="0" w:space="0" w:color="auto"/>
                            <w:bottom w:val="none" w:sz="0" w:space="0" w:color="auto"/>
                            <w:right w:val="none" w:sz="0" w:space="0" w:color="auto"/>
                          </w:divBdr>
                          <w:divsChild>
                            <w:div w:id="17111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603192">
      <w:bodyDiv w:val="1"/>
      <w:marLeft w:val="0"/>
      <w:marRight w:val="0"/>
      <w:marTop w:val="0"/>
      <w:marBottom w:val="0"/>
      <w:divBdr>
        <w:top w:val="none" w:sz="0" w:space="0" w:color="auto"/>
        <w:left w:val="none" w:sz="0" w:space="0" w:color="auto"/>
        <w:bottom w:val="none" w:sz="0" w:space="0" w:color="auto"/>
        <w:right w:val="none" w:sz="0" w:space="0" w:color="auto"/>
      </w:divBdr>
      <w:divsChild>
        <w:div w:id="1850481815">
          <w:marLeft w:val="0"/>
          <w:marRight w:val="0"/>
          <w:marTop w:val="0"/>
          <w:marBottom w:val="0"/>
          <w:divBdr>
            <w:top w:val="none" w:sz="0" w:space="0" w:color="auto"/>
            <w:left w:val="none" w:sz="0" w:space="0" w:color="auto"/>
            <w:bottom w:val="none" w:sz="0" w:space="0" w:color="auto"/>
            <w:right w:val="none" w:sz="0" w:space="0" w:color="auto"/>
          </w:divBdr>
          <w:divsChild>
            <w:div w:id="1003094339">
              <w:marLeft w:val="0"/>
              <w:marRight w:val="0"/>
              <w:marTop w:val="0"/>
              <w:marBottom w:val="0"/>
              <w:divBdr>
                <w:top w:val="none" w:sz="0" w:space="0" w:color="auto"/>
                <w:left w:val="none" w:sz="0" w:space="0" w:color="auto"/>
                <w:bottom w:val="none" w:sz="0" w:space="0" w:color="auto"/>
                <w:right w:val="none" w:sz="0" w:space="0" w:color="auto"/>
              </w:divBdr>
            </w:div>
            <w:div w:id="1394155078">
              <w:marLeft w:val="0"/>
              <w:marRight w:val="0"/>
              <w:marTop w:val="0"/>
              <w:marBottom w:val="0"/>
              <w:divBdr>
                <w:top w:val="none" w:sz="0" w:space="0" w:color="auto"/>
                <w:left w:val="none" w:sz="0" w:space="0" w:color="auto"/>
                <w:bottom w:val="none" w:sz="0" w:space="0" w:color="auto"/>
                <w:right w:val="none" w:sz="0" w:space="0" w:color="auto"/>
              </w:divBdr>
              <w:divsChild>
                <w:div w:id="2031444427">
                  <w:marLeft w:val="0"/>
                  <w:marRight w:val="0"/>
                  <w:marTop w:val="0"/>
                  <w:marBottom w:val="0"/>
                  <w:divBdr>
                    <w:top w:val="none" w:sz="0" w:space="0" w:color="auto"/>
                    <w:left w:val="none" w:sz="0" w:space="0" w:color="auto"/>
                    <w:bottom w:val="none" w:sz="0" w:space="0" w:color="auto"/>
                    <w:right w:val="none" w:sz="0" w:space="0" w:color="auto"/>
                  </w:divBdr>
                  <w:divsChild>
                    <w:div w:id="1961569535">
                      <w:marLeft w:val="0"/>
                      <w:marRight w:val="0"/>
                      <w:marTop w:val="0"/>
                      <w:marBottom w:val="0"/>
                      <w:divBdr>
                        <w:top w:val="none" w:sz="0" w:space="0" w:color="auto"/>
                        <w:left w:val="none" w:sz="0" w:space="0" w:color="auto"/>
                        <w:bottom w:val="none" w:sz="0" w:space="0" w:color="auto"/>
                        <w:right w:val="none" w:sz="0" w:space="0" w:color="auto"/>
                      </w:divBdr>
                    </w:div>
                    <w:div w:id="141654985">
                      <w:marLeft w:val="0"/>
                      <w:marRight w:val="0"/>
                      <w:marTop w:val="0"/>
                      <w:marBottom w:val="0"/>
                      <w:divBdr>
                        <w:top w:val="none" w:sz="0" w:space="0" w:color="auto"/>
                        <w:left w:val="none" w:sz="0" w:space="0" w:color="auto"/>
                        <w:bottom w:val="none" w:sz="0" w:space="0" w:color="auto"/>
                        <w:right w:val="none" w:sz="0" w:space="0" w:color="auto"/>
                      </w:divBdr>
                      <w:divsChild>
                        <w:div w:id="1136293645">
                          <w:marLeft w:val="0"/>
                          <w:marRight w:val="0"/>
                          <w:marTop w:val="0"/>
                          <w:marBottom w:val="0"/>
                          <w:divBdr>
                            <w:top w:val="none" w:sz="0" w:space="0" w:color="auto"/>
                            <w:left w:val="none" w:sz="0" w:space="0" w:color="auto"/>
                            <w:bottom w:val="none" w:sz="0" w:space="0" w:color="auto"/>
                            <w:right w:val="none" w:sz="0" w:space="0" w:color="auto"/>
                          </w:divBdr>
                        </w:div>
                        <w:div w:id="1360473909">
                          <w:marLeft w:val="0"/>
                          <w:marRight w:val="0"/>
                          <w:marTop w:val="0"/>
                          <w:marBottom w:val="0"/>
                          <w:divBdr>
                            <w:top w:val="none" w:sz="0" w:space="0" w:color="auto"/>
                            <w:left w:val="none" w:sz="0" w:space="0" w:color="auto"/>
                            <w:bottom w:val="none" w:sz="0" w:space="0" w:color="auto"/>
                            <w:right w:val="none" w:sz="0" w:space="0" w:color="auto"/>
                          </w:divBdr>
                        </w:div>
                        <w:div w:id="746269635">
                          <w:marLeft w:val="0"/>
                          <w:marRight w:val="0"/>
                          <w:marTop w:val="0"/>
                          <w:marBottom w:val="0"/>
                          <w:divBdr>
                            <w:top w:val="none" w:sz="0" w:space="0" w:color="auto"/>
                            <w:left w:val="none" w:sz="0" w:space="0" w:color="auto"/>
                            <w:bottom w:val="none" w:sz="0" w:space="0" w:color="auto"/>
                            <w:right w:val="none" w:sz="0" w:space="0" w:color="auto"/>
                          </w:divBdr>
                        </w:div>
                        <w:div w:id="1924140431">
                          <w:marLeft w:val="0"/>
                          <w:marRight w:val="0"/>
                          <w:marTop w:val="0"/>
                          <w:marBottom w:val="0"/>
                          <w:divBdr>
                            <w:top w:val="none" w:sz="0" w:space="0" w:color="auto"/>
                            <w:left w:val="none" w:sz="0" w:space="0" w:color="auto"/>
                            <w:bottom w:val="none" w:sz="0" w:space="0" w:color="auto"/>
                            <w:right w:val="none" w:sz="0" w:space="0" w:color="auto"/>
                          </w:divBdr>
                        </w:div>
                        <w:div w:id="715468386">
                          <w:marLeft w:val="0"/>
                          <w:marRight w:val="0"/>
                          <w:marTop w:val="0"/>
                          <w:marBottom w:val="0"/>
                          <w:divBdr>
                            <w:top w:val="none" w:sz="0" w:space="0" w:color="auto"/>
                            <w:left w:val="none" w:sz="0" w:space="0" w:color="auto"/>
                            <w:bottom w:val="none" w:sz="0" w:space="0" w:color="auto"/>
                            <w:right w:val="none" w:sz="0" w:space="0" w:color="auto"/>
                          </w:divBdr>
                          <w:divsChild>
                            <w:div w:id="569537451">
                              <w:marLeft w:val="0"/>
                              <w:marRight w:val="0"/>
                              <w:marTop w:val="0"/>
                              <w:marBottom w:val="0"/>
                              <w:divBdr>
                                <w:top w:val="none" w:sz="0" w:space="0" w:color="auto"/>
                                <w:left w:val="none" w:sz="0" w:space="0" w:color="auto"/>
                                <w:bottom w:val="none" w:sz="0" w:space="0" w:color="auto"/>
                                <w:right w:val="none" w:sz="0" w:space="0" w:color="auto"/>
                              </w:divBdr>
                            </w:div>
                            <w:div w:id="1018846396">
                              <w:marLeft w:val="0"/>
                              <w:marRight w:val="0"/>
                              <w:marTop w:val="0"/>
                              <w:marBottom w:val="0"/>
                              <w:divBdr>
                                <w:top w:val="none" w:sz="0" w:space="0" w:color="auto"/>
                                <w:left w:val="none" w:sz="0" w:space="0" w:color="auto"/>
                                <w:bottom w:val="none" w:sz="0" w:space="0" w:color="auto"/>
                                <w:right w:val="none" w:sz="0" w:space="0" w:color="auto"/>
                              </w:divBdr>
                              <w:divsChild>
                                <w:div w:id="238487116">
                                  <w:marLeft w:val="0"/>
                                  <w:marRight w:val="0"/>
                                  <w:marTop w:val="0"/>
                                  <w:marBottom w:val="0"/>
                                  <w:divBdr>
                                    <w:top w:val="none" w:sz="0" w:space="0" w:color="auto"/>
                                    <w:left w:val="none" w:sz="0" w:space="0" w:color="auto"/>
                                    <w:bottom w:val="none" w:sz="0" w:space="0" w:color="auto"/>
                                    <w:right w:val="none" w:sz="0" w:space="0" w:color="auto"/>
                                  </w:divBdr>
                                </w:div>
                                <w:div w:id="2028863946">
                                  <w:marLeft w:val="0"/>
                                  <w:marRight w:val="0"/>
                                  <w:marTop w:val="0"/>
                                  <w:marBottom w:val="0"/>
                                  <w:divBdr>
                                    <w:top w:val="none" w:sz="0" w:space="0" w:color="auto"/>
                                    <w:left w:val="none" w:sz="0" w:space="0" w:color="auto"/>
                                    <w:bottom w:val="none" w:sz="0" w:space="0" w:color="auto"/>
                                    <w:right w:val="none" w:sz="0" w:space="0" w:color="auto"/>
                                  </w:divBdr>
                                  <w:divsChild>
                                    <w:div w:id="313527989">
                                      <w:marLeft w:val="0"/>
                                      <w:marRight w:val="0"/>
                                      <w:marTop w:val="0"/>
                                      <w:marBottom w:val="0"/>
                                      <w:divBdr>
                                        <w:top w:val="none" w:sz="0" w:space="0" w:color="auto"/>
                                        <w:left w:val="none" w:sz="0" w:space="0" w:color="auto"/>
                                        <w:bottom w:val="none" w:sz="0" w:space="0" w:color="auto"/>
                                        <w:right w:val="none" w:sz="0" w:space="0" w:color="auto"/>
                                      </w:divBdr>
                                    </w:div>
                                    <w:div w:id="1476139687">
                                      <w:marLeft w:val="0"/>
                                      <w:marRight w:val="0"/>
                                      <w:marTop w:val="0"/>
                                      <w:marBottom w:val="0"/>
                                      <w:divBdr>
                                        <w:top w:val="none" w:sz="0" w:space="0" w:color="auto"/>
                                        <w:left w:val="none" w:sz="0" w:space="0" w:color="auto"/>
                                        <w:bottom w:val="none" w:sz="0" w:space="0" w:color="auto"/>
                                        <w:right w:val="none" w:sz="0" w:space="0" w:color="auto"/>
                                      </w:divBdr>
                                      <w:divsChild>
                                        <w:div w:id="997533577">
                                          <w:marLeft w:val="0"/>
                                          <w:marRight w:val="0"/>
                                          <w:marTop w:val="0"/>
                                          <w:marBottom w:val="0"/>
                                          <w:divBdr>
                                            <w:top w:val="none" w:sz="0" w:space="0" w:color="auto"/>
                                            <w:left w:val="none" w:sz="0" w:space="0" w:color="auto"/>
                                            <w:bottom w:val="none" w:sz="0" w:space="0" w:color="auto"/>
                                            <w:right w:val="none" w:sz="0" w:space="0" w:color="auto"/>
                                          </w:divBdr>
                                        </w:div>
                                        <w:div w:id="1375273703">
                                          <w:marLeft w:val="0"/>
                                          <w:marRight w:val="0"/>
                                          <w:marTop w:val="0"/>
                                          <w:marBottom w:val="0"/>
                                          <w:divBdr>
                                            <w:top w:val="none" w:sz="0" w:space="0" w:color="auto"/>
                                            <w:left w:val="none" w:sz="0" w:space="0" w:color="auto"/>
                                            <w:bottom w:val="none" w:sz="0" w:space="0" w:color="auto"/>
                                            <w:right w:val="none" w:sz="0" w:space="0" w:color="auto"/>
                                          </w:divBdr>
                                        </w:div>
                                        <w:div w:id="1669819634">
                                          <w:marLeft w:val="0"/>
                                          <w:marRight w:val="0"/>
                                          <w:marTop w:val="0"/>
                                          <w:marBottom w:val="0"/>
                                          <w:divBdr>
                                            <w:top w:val="none" w:sz="0" w:space="0" w:color="auto"/>
                                            <w:left w:val="none" w:sz="0" w:space="0" w:color="auto"/>
                                            <w:bottom w:val="none" w:sz="0" w:space="0" w:color="auto"/>
                                            <w:right w:val="none" w:sz="0" w:space="0" w:color="auto"/>
                                          </w:divBdr>
                                        </w:div>
                                        <w:div w:id="1122924031">
                                          <w:marLeft w:val="0"/>
                                          <w:marRight w:val="0"/>
                                          <w:marTop w:val="0"/>
                                          <w:marBottom w:val="0"/>
                                          <w:divBdr>
                                            <w:top w:val="none" w:sz="0" w:space="0" w:color="auto"/>
                                            <w:left w:val="none" w:sz="0" w:space="0" w:color="auto"/>
                                            <w:bottom w:val="none" w:sz="0" w:space="0" w:color="auto"/>
                                            <w:right w:val="none" w:sz="0" w:space="0" w:color="auto"/>
                                          </w:divBdr>
                                          <w:divsChild>
                                            <w:div w:id="719014478">
                                              <w:marLeft w:val="0"/>
                                              <w:marRight w:val="0"/>
                                              <w:marTop w:val="0"/>
                                              <w:marBottom w:val="0"/>
                                              <w:divBdr>
                                                <w:top w:val="none" w:sz="0" w:space="0" w:color="auto"/>
                                                <w:left w:val="none" w:sz="0" w:space="0" w:color="auto"/>
                                                <w:bottom w:val="none" w:sz="0" w:space="0" w:color="auto"/>
                                                <w:right w:val="none" w:sz="0" w:space="0" w:color="auto"/>
                                              </w:divBdr>
                                            </w:div>
                                            <w:div w:id="612251009">
                                              <w:marLeft w:val="0"/>
                                              <w:marRight w:val="0"/>
                                              <w:marTop w:val="0"/>
                                              <w:marBottom w:val="0"/>
                                              <w:divBdr>
                                                <w:top w:val="none" w:sz="0" w:space="0" w:color="auto"/>
                                                <w:left w:val="none" w:sz="0" w:space="0" w:color="auto"/>
                                                <w:bottom w:val="none" w:sz="0" w:space="0" w:color="auto"/>
                                                <w:right w:val="none" w:sz="0" w:space="0" w:color="auto"/>
                                              </w:divBdr>
                                            </w:div>
                                            <w:div w:id="1760559229">
                                              <w:marLeft w:val="0"/>
                                              <w:marRight w:val="0"/>
                                              <w:marTop w:val="0"/>
                                              <w:marBottom w:val="0"/>
                                              <w:divBdr>
                                                <w:top w:val="none" w:sz="0" w:space="0" w:color="auto"/>
                                                <w:left w:val="none" w:sz="0" w:space="0" w:color="auto"/>
                                                <w:bottom w:val="none" w:sz="0" w:space="0" w:color="auto"/>
                                                <w:right w:val="none" w:sz="0" w:space="0" w:color="auto"/>
                                              </w:divBdr>
                                              <w:divsChild>
                                                <w:div w:id="774904581">
                                                  <w:marLeft w:val="0"/>
                                                  <w:marRight w:val="0"/>
                                                  <w:marTop w:val="0"/>
                                                  <w:marBottom w:val="0"/>
                                                  <w:divBdr>
                                                    <w:top w:val="none" w:sz="0" w:space="0" w:color="auto"/>
                                                    <w:left w:val="none" w:sz="0" w:space="0" w:color="auto"/>
                                                    <w:bottom w:val="none" w:sz="0" w:space="0" w:color="auto"/>
                                                    <w:right w:val="none" w:sz="0" w:space="0" w:color="auto"/>
                                                  </w:divBdr>
                                                </w:div>
                                                <w:div w:id="624501525">
                                                  <w:marLeft w:val="0"/>
                                                  <w:marRight w:val="0"/>
                                                  <w:marTop w:val="0"/>
                                                  <w:marBottom w:val="0"/>
                                                  <w:divBdr>
                                                    <w:top w:val="none" w:sz="0" w:space="0" w:color="auto"/>
                                                    <w:left w:val="none" w:sz="0" w:space="0" w:color="auto"/>
                                                    <w:bottom w:val="none" w:sz="0" w:space="0" w:color="auto"/>
                                                    <w:right w:val="none" w:sz="0" w:space="0" w:color="auto"/>
                                                  </w:divBdr>
                                                </w:div>
                                                <w:div w:id="1816409848">
                                                  <w:marLeft w:val="0"/>
                                                  <w:marRight w:val="0"/>
                                                  <w:marTop w:val="0"/>
                                                  <w:marBottom w:val="0"/>
                                                  <w:divBdr>
                                                    <w:top w:val="none" w:sz="0" w:space="0" w:color="auto"/>
                                                    <w:left w:val="none" w:sz="0" w:space="0" w:color="auto"/>
                                                    <w:bottom w:val="none" w:sz="0" w:space="0" w:color="auto"/>
                                                    <w:right w:val="none" w:sz="0" w:space="0" w:color="auto"/>
                                                  </w:divBdr>
                                                  <w:divsChild>
                                                    <w:div w:id="1777362400">
                                                      <w:marLeft w:val="0"/>
                                                      <w:marRight w:val="0"/>
                                                      <w:marTop w:val="0"/>
                                                      <w:marBottom w:val="0"/>
                                                      <w:divBdr>
                                                        <w:top w:val="none" w:sz="0" w:space="0" w:color="auto"/>
                                                        <w:left w:val="none" w:sz="0" w:space="0" w:color="auto"/>
                                                        <w:bottom w:val="none" w:sz="0" w:space="0" w:color="auto"/>
                                                        <w:right w:val="none" w:sz="0" w:space="0" w:color="auto"/>
                                                      </w:divBdr>
                                                    </w:div>
                                                    <w:div w:id="2012171699">
                                                      <w:marLeft w:val="0"/>
                                                      <w:marRight w:val="0"/>
                                                      <w:marTop w:val="0"/>
                                                      <w:marBottom w:val="0"/>
                                                      <w:divBdr>
                                                        <w:top w:val="none" w:sz="0" w:space="0" w:color="auto"/>
                                                        <w:left w:val="none" w:sz="0" w:space="0" w:color="auto"/>
                                                        <w:bottom w:val="none" w:sz="0" w:space="0" w:color="auto"/>
                                                        <w:right w:val="none" w:sz="0" w:space="0" w:color="auto"/>
                                                      </w:divBdr>
                                                    </w:div>
                                                    <w:div w:id="1610046029">
                                                      <w:marLeft w:val="0"/>
                                                      <w:marRight w:val="0"/>
                                                      <w:marTop w:val="0"/>
                                                      <w:marBottom w:val="0"/>
                                                      <w:divBdr>
                                                        <w:top w:val="none" w:sz="0" w:space="0" w:color="auto"/>
                                                        <w:left w:val="none" w:sz="0" w:space="0" w:color="auto"/>
                                                        <w:bottom w:val="none" w:sz="0" w:space="0" w:color="auto"/>
                                                        <w:right w:val="none" w:sz="0" w:space="0" w:color="auto"/>
                                                      </w:divBdr>
                                                      <w:divsChild>
                                                        <w:div w:id="1817381065">
                                                          <w:marLeft w:val="0"/>
                                                          <w:marRight w:val="0"/>
                                                          <w:marTop w:val="0"/>
                                                          <w:marBottom w:val="0"/>
                                                          <w:divBdr>
                                                            <w:top w:val="none" w:sz="0" w:space="0" w:color="auto"/>
                                                            <w:left w:val="none" w:sz="0" w:space="0" w:color="auto"/>
                                                            <w:bottom w:val="none" w:sz="0" w:space="0" w:color="auto"/>
                                                            <w:right w:val="none" w:sz="0" w:space="0" w:color="auto"/>
                                                          </w:divBdr>
                                                        </w:div>
                                                        <w:div w:id="24986995">
                                                          <w:marLeft w:val="0"/>
                                                          <w:marRight w:val="0"/>
                                                          <w:marTop w:val="0"/>
                                                          <w:marBottom w:val="0"/>
                                                          <w:divBdr>
                                                            <w:top w:val="none" w:sz="0" w:space="0" w:color="auto"/>
                                                            <w:left w:val="none" w:sz="0" w:space="0" w:color="auto"/>
                                                            <w:bottom w:val="none" w:sz="0" w:space="0" w:color="auto"/>
                                                            <w:right w:val="none" w:sz="0" w:space="0" w:color="auto"/>
                                                          </w:divBdr>
                                                        </w:div>
                                                        <w:div w:id="1258708174">
                                                          <w:marLeft w:val="0"/>
                                                          <w:marRight w:val="0"/>
                                                          <w:marTop w:val="0"/>
                                                          <w:marBottom w:val="0"/>
                                                          <w:divBdr>
                                                            <w:top w:val="none" w:sz="0" w:space="0" w:color="auto"/>
                                                            <w:left w:val="none" w:sz="0" w:space="0" w:color="auto"/>
                                                            <w:bottom w:val="none" w:sz="0" w:space="0" w:color="auto"/>
                                                            <w:right w:val="none" w:sz="0" w:space="0" w:color="auto"/>
                                                          </w:divBdr>
                                                          <w:divsChild>
                                                            <w:div w:id="1954555271">
                                                              <w:marLeft w:val="0"/>
                                                              <w:marRight w:val="0"/>
                                                              <w:marTop w:val="0"/>
                                                              <w:marBottom w:val="0"/>
                                                              <w:divBdr>
                                                                <w:top w:val="none" w:sz="0" w:space="0" w:color="auto"/>
                                                                <w:left w:val="none" w:sz="0" w:space="0" w:color="auto"/>
                                                                <w:bottom w:val="none" w:sz="0" w:space="0" w:color="auto"/>
                                                                <w:right w:val="none" w:sz="0" w:space="0" w:color="auto"/>
                                                              </w:divBdr>
                                                            </w:div>
                                                            <w:div w:id="1038581572">
                                                              <w:marLeft w:val="0"/>
                                                              <w:marRight w:val="0"/>
                                                              <w:marTop w:val="0"/>
                                                              <w:marBottom w:val="0"/>
                                                              <w:divBdr>
                                                                <w:top w:val="none" w:sz="0" w:space="0" w:color="auto"/>
                                                                <w:left w:val="none" w:sz="0" w:space="0" w:color="auto"/>
                                                                <w:bottom w:val="none" w:sz="0" w:space="0" w:color="auto"/>
                                                                <w:right w:val="none" w:sz="0" w:space="0" w:color="auto"/>
                                                              </w:divBdr>
                                                            </w:div>
                                                            <w:div w:id="2058700230">
                                                              <w:marLeft w:val="0"/>
                                                              <w:marRight w:val="0"/>
                                                              <w:marTop w:val="0"/>
                                                              <w:marBottom w:val="0"/>
                                                              <w:divBdr>
                                                                <w:top w:val="none" w:sz="0" w:space="0" w:color="auto"/>
                                                                <w:left w:val="none" w:sz="0" w:space="0" w:color="auto"/>
                                                                <w:bottom w:val="none" w:sz="0" w:space="0" w:color="auto"/>
                                                                <w:right w:val="none" w:sz="0" w:space="0" w:color="auto"/>
                                                              </w:divBdr>
                                                            </w:div>
                                                            <w:div w:id="1714115465">
                                                              <w:marLeft w:val="0"/>
                                                              <w:marRight w:val="0"/>
                                                              <w:marTop w:val="0"/>
                                                              <w:marBottom w:val="0"/>
                                                              <w:divBdr>
                                                                <w:top w:val="none" w:sz="0" w:space="0" w:color="auto"/>
                                                                <w:left w:val="none" w:sz="0" w:space="0" w:color="auto"/>
                                                                <w:bottom w:val="none" w:sz="0" w:space="0" w:color="auto"/>
                                                                <w:right w:val="none" w:sz="0" w:space="0" w:color="auto"/>
                                                              </w:divBdr>
                                                              <w:divsChild>
                                                                <w:div w:id="1478909777">
                                                                  <w:marLeft w:val="0"/>
                                                                  <w:marRight w:val="0"/>
                                                                  <w:marTop w:val="0"/>
                                                                  <w:marBottom w:val="0"/>
                                                                  <w:divBdr>
                                                                    <w:top w:val="none" w:sz="0" w:space="0" w:color="auto"/>
                                                                    <w:left w:val="none" w:sz="0" w:space="0" w:color="auto"/>
                                                                    <w:bottom w:val="none" w:sz="0" w:space="0" w:color="auto"/>
                                                                    <w:right w:val="none" w:sz="0" w:space="0" w:color="auto"/>
                                                                  </w:divBdr>
                                                                </w:div>
                                                                <w:div w:id="1551846837">
                                                                  <w:marLeft w:val="0"/>
                                                                  <w:marRight w:val="0"/>
                                                                  <w:marTop w:val="0"/>
                                                                  <w:marBottom w:val="0"/>
                                                                  <w:divBdr>
                                                                    <w:top w:val="none" w:sz="0" w:space="0" w:color="auto"/>
                                                                    <w:left w:val="none" w:sz="0" w:space="0" w:color="auto"/>
                                                                    <w:bottom w:val="none" w:sz="0" w:space="0" w:color="auto"/>
                                                                    <w:right w:val="none" w:sz="0" w:space="0" w:color="auto"/>
                                                                  </w:divBdr>
                                                                </w:div>
                                                                <w:div w:id="1269852724">
                                                                  <w:marLeft w:val="0"/>
                                                                  <w:marRight w:val="0"/>
                                                                  <w:marTop w:val="0"/>
                                                                  <w:marBottom w:val="0"/>
                                                                  <w:divBdr>
                                                                    <w:top w:val="none" w:sz="0" w:space="0" w:color="auto"/>
                                                                    <w:left w:val="none" w:sz="0" w:space="0" w:color="auto"/>
                                                                    <w:bottom w:val="none" w:sz="0" w:space="0" w:color="auto"/>
                                                                    <w:right w:val="none" w:sz="0" w:space="0" w:color="auto"/>
                                                                  </w:divBdr>
                                                                  <w:divsChild>
                                                                    <w:div w:id="1088161429">
                                                                      <w:marLeft w:val="0"/>
                                                                      <w:marRight w:val="0"/>
                                                                      <w:marTop w:val="0"/>
                                                                      <w:marBottom w:val="0"/>
                                                                      <w:divBdr>
                                                                        <w:top w:val="none" w:sz="0" w:space="0" w:color="auto"/>
                                                                        <w:left w:val="none" w:sz="0" w:space="0" w:color="auto"/>
                                                                        <w:bottom w:val="none" w:sz="0" w:space="0" w:color="auto"/>
                                                                        <w:right w:val="none" w:sz="0" w:space="0" w:color="auto"/>
                                                                      </w:divBdr>
                                                                    </w:div>
                                                                    <w:div w:id="498926751">
                                                                      <w:marLeft w:val="0"/>
                                                                      <w:marRight w:val="0"/>
                                                                      <w:marTop w:val="0"/>
                                                                      <w:marBottom w:val="0"/>
                                                                      <w:divBdr>
                                                                        <w:top w:val="none" w:sz="0" w:space="0" w:color="auto"/>
                                                                        <w:left w:val="none" w:sz="0" w:space="0" w:color="auto"/>
                                                                        <w:bottom w:val="none" w:sz="0" w:space="0" w:color="auto"/>
                                                                        <w:right w:val="none" w:sz="0" w:space="0" w:color="auto"/>
                                                                      </w:divBdr>
                                                                    </w:div>
                                                                    <w:div w:id="1326088003">
                                                                      <w:marLeft w:val="0"/>
                                                                      <w:marRight w:val="0"/>
                                                                      <w:marTop w:val="0"/>
                                                                      <w:marBottom w:val="0"/>
                                                                      <w:divBdr>
                                                                        <w:top w:val="none" w:sz="0" w:space="0" w:color="auto"/>
                                                                        <w:left w:val="none" w:sz="0" w:space="0" w:color="auto"/>
                                                                        <w:bottom w:val="none" w:sz="0" w:space="0" w:color="auto"/>
                                                                        <w:right w:val="none" w:sz="0" w:space="0" w:color="auto"/>
                                                                      </w:divBdr>
                                                                      <w:divsChild>
                                                                        <w:div w:id="1606108381">
                                                                          <w:marLeft w:val="0"/>
                                                                          <w:marRight w:val="0"/>
                                                                          <w:marTop w:val="0"/>
                                                                          <w:marBottom w:val="0"/>
                                                                          <w:divBdr>
                                                                            <w:top w:val="none" w:sz="0" w:space="0" w:color="auto"/>
                                                                            <w:left w:val="none" w:sz="0" w:space="0" w:color="auto"/>
                                                                            <w:bottom w:val="none" w:sz="0" w:space="0" w:color="auto"/>
                                                                            <w:right w:val="none" w:sz="0" w:space="0" w:color="auto"/>
                                                                          </w:divBdr>
                                                                        </w:div>
                                                                        <w:div w:id="2119981866">
                                                                          <w:marLeft w:val="0"/>
                                                                          <w:marRight w:val="0"/>
                                                                          <w:marTop w:val="0"/>
                                                                          <w:marBottom w:val="0"/>
                                                                          <w:divBdr>
                                                                            <w:top w:val="none" w:sz="0" w:space="0" w:color="auto"/>
                                                                            <w:left w:val="none" w:sz="0" w:space="0" w:color="auto"/>
                                                                            <w:bottom w:val="none" w:sz="0" w:space="0" w:color="auto"/>
                                                                            <w:right w:val="none" w:sz="0" w:space="0" w:color="auto"/>
                                                                          </w:divBdr>
                                                                        </w:div>
                                                                        <w:div w:id="726414198">
                                                                          <w:marLeft w:val="0"/>
                                                                          <w:marRight w:val="0"/>
                                                                          <w:marTop w:val="0"/>
                                                                          <w:marBottom w:val="0"/>
                                                                          <w:divBdr>
                                                                            <w:top w:val="none" w:sz="0" w:space="0" w:color="auto"/>
                                                                            <w:left w:val="none" w:sz="0" w:space="0" w:color="auto"/>
                                                                            <w:bottom w:val="none" w:sz="0" w:space="0" w:color="auto"/>
                                                                            <w:right w:val="none" w:sz="0" w:space="0" w:color="auto"/>
                                                                          </w:divBdr>
                                                                          <w:divsChild>
                                                                            <w:div w:id="1829440766">
                                                                              <w:marLeft w:val="0"/>
                                                                              <w:marRight w:val="0"/>
                                                                              <w:marTop w:val="0"/>
                                                                              <w:marBottom w:val="0"/>
                                                                              <w:divBdr>
                                                                                <w:top w:val="none" w:sz="0" w:space="0" w:color="auto"/>
                                                                                <w:left w:val="none" w:sz="0" w:space="0" w:color="auto"/>
                                                                                <w:bottom w:val="none" w:sz="0" w:space="0" w:color="auto"/>
                                                                                <w:right w:val="none" w:sz="0" w:space="0" w:color="auto"/>
                                                                              </w:divBdr>
                                                                            </w:div>
                                                                            <w:div w:id="1965847126">
                                                                              <w:marLeft w:val="0"/>
                                                                              <w:marRight w:val="0"/>
                                                                              <w:marTop w:val="0"/>
                                                                              <w:marBottom w:val="0"/>
                                                                              <w:divBdr>
                                                                                <w:top w:val="none" w:sz="0" w:space="0" w:color="auto"/>
                                                                                <w:left w:val="none" w:sz="0" w:space="0" w:color="auto"/>
                                                                                <w:bottom w:val="none" w:sz="0" w:space="0" w:color="auto"/>
                                                                                <w:right w:val="none" w:sz="0" w:space="0" w:color="auto"/>
                                                                              </w:divBdr>
                                                                            </w:div>
                                                                            <w:div w:id="1756239305">
                                                                              <w:marLeft w:val="0"/>
                                                                              <w:marRight w:val="0"/>
                                                                              <w:marTop w:val="0"/>
                                                                              <w:marBottom w:val="0"/>
                                                                              <w:divBdr>
                                                                                <w:top w:val="none" w:sz="0" w:space="0" w:color="auto"/>
                                                                                <w:left w:val="none" w:sz="0" w:space="0" w:color="auto"/>
                                                                                <w:bottom w:val="none" w:sz="0" w:space="0" w:color="auto"/>
                                                                                <w:right w:val="none" w:sz="0" w:space="0" w:color="auto"/>
                                                                              </w:divBdr>
                                                                            </w:div>
                                                                            <w:div w:id="1091128047">
                                                                              <w:marLeft w:val="0"/>
                                                                              <w:marRight w:val="0"/>
                                                                              <w:marTop w:val="0"/>
                                                                              <w:marBottom w:val="0"/>
                                                                              <w:divBdr>
                                                                                <w:top w:val="none" w:sz="0" w:space="0" w:color="auto"/>
                                                                                <w:left w:val="none" w:sz="0" w:space="0" w:color="auto"/>
                                                                                <w:bottom w:val="none" w:sz="0" w:space="0" w:color="auto"/>
                                                                                <w:right w:val="none" w:sz="0" w:space="0" w:color="auto"/>
                                                                              </w:divBdr>
                                                                            </w:div>
                                                                            <w:div w:id="1245071208">
                                                                              <w:marLeft w:val="0"/>
                                                                              <w:marRight w:val="0"/>
                                                                              <w:marTop w:val="0"/>
                                                                              <w:marBottom w:val="0"/>
                                                                              <w:divBdr>
                                                                                <w:top w:val="none" w:sz="0" w:space="0" w:color="auto"/>
                                                                                <w:left w:val="none" w:sz="0" w:space="0" w:color="auto"/>
                                                                                <w:bottom w:val="none" w:sz="0" w:space="0" w:color="auto"/>
                                                                                <w:right w:val="none" w:sz="0" w:space="0" w:color="auto"/>
                                                                              </w:divBdr>
                                                                            </w:div>
                                                                            <w:div w:id="51540327">
                                                                              <w:marLeft w:val="0"/>
                                                                              <w:marRight w:val="0"/>
                                                                              <w:marTop w:val="0"/>
                                                                              <w:marBottom w:val="0"/>
                                                                              <w:divBdr>
                                                                                <w:top w:val="none" w:sz="0" w:space="0" w:color="auto"/>
                                                                                <w:left w:val="none" w:sz="0" w:space="0" w:color="auto"/>
                                                                                <w:bottom w:val="none" w:sz="0" w:space="0" w:color="auto"/>
                                                                                <w:right w:val="none" w:sz="0" w:space="0" w:color="auto"/>
                                                                              </w:divBdr>
                                                                            </w:div>
                                                                            <w:div w:id="646083699">
                                                                              <w:marLeft w:val="0"/>
                                                                              <w:marRight w:val="0"/>
                                                                              <w:marTop w:val="0"/>
                                                                              <w:marBottom w:val="0"/>
                                                                              <w:divBdr>
                                                                                <w:top w:val="none" w:sz="0" w:space="0" w:color="auto"/>
                                                                                <w:left w:val="none" w:sz="0" w:space="0" w:color="auto"/>
                                                                                <w:bottom w:val="none" w:sz="0" w:space="0" w:color="auto"/>
                                                                                <w:right w:val="none" w:sz="0" w:space="0" w:color="auto"/>
                                                                              </w:divBdr>
                                                                            </w:div>
                                                                            <w:div w:id="86002680">
                                                                              <w:marLeft w:val="0"/>
                                                                              <w:marRight w:val="0"/>
                                                                              <w:marTop w:val="0"/>
                                                                              <w:marBottom w:val="0"/>
                                                                              <w:divBdr>
                                                                                <w:top w:val="none" w:sz="0" w:space="0" w:color="auto"/>
                                                                                <w:left w:val="none" w:sz="0" w:space="0" w:color="auto"/>
                                                                                <w:bottom w:val="none" w:sz="0" w:space="0" w:color="auto"/>
                                                                                <w:right w:val="none" w:sz="0" w:space="0" w:color="auto"/>
                                                                              </w:divBdr>
                                                                            </w:div>
                                                                            <w:div w:id="1960719314">
                                                                              <w:marLeft w:val="0"/>
                                                                              <w:marRight w:val="0"/>
                                                                              <w:marTop w:val="0"/>
                                                                              <w:marBottom w:val="0"/>
                                                                              <w:divBdr>
                                                                                <w:top w:val="none" w:sz="0" w:space="0" w:color="auto"/>
                                                                                <w:left w:val="none" w:sz="0" w:space="0" w:color="auto"/>
                                                                                <w:bottom w:val="none" w:sz="0" w:space="0" w:color="auto"/>
                                                                                <w:right w:val="none" w:sz="0" w:space="0" w:color="auto"/>
                                                                              </w:divBdr>
                                                                            </w:div>
                                                                            <w:div w:id="403645178">
                                                                              <w:marLeft w:val="0"/>
                                                                              <w:marRight w:val="0"/>
                                                                              <w:marTop w:val="0"/>
                                                                              <w:marBottom w:val="0"/>
                                                                              <w:divBdr>
                                                                                <w:top w:val="none" w:sz="0" w:space="0" w:color="auto"/>
                                                                                <w:left w:val="none" w:sz="0" w:space="0" w:color="auto"/>
                                                                                <w:bottom w:val="none" w:sz="0" w:space="0" w:color="auto"/>
                                                                                <w:right w:val="none" w:sz="0" w:space="0" w:color="auto"/>
                                                                              </w:divBdr>
                                                                            </w:div>
                                                                            <w:div w:id="1554121874">
                                                                              <w:marLeft w:val="0"/>
                                                                              <w:marRight w:val="0"/>
                                                                              <w:marTop w:val="0"/>
                                                                              <w:marBottom w:val="0"/>
                                                                              <w:divBdr>
                                                                                <w:top w:val="none" w:sz="0" w:space="0" w:color="auto"/>
                                                                                <w:left w:val="none" w:sz="0" w:space="0" w:color="auto"/>
                                                                                <w:bottom w:val="none" w:sz="0" w:space="0" w:color="auto"/>
                                                                                <w:right w:val="none" w:sz="0" w:space="0" w:color="auto"/>
                                                                              </w:divBdr>
                                                                            </w:div>
                                                                            <w:div w:id="1726752572">
                                                                              <w:marLeft w:val="0"/>
                                                                              <w:marRight w:val="0"/>
                                                                              <w:marTop w:val="0"/>
                                                                              <w:marBottom w:val="0"/>
                                                                              <w:divBdr>
                                                                                <w:top w:val="none" w:sz="0" w:space="0" w:color="auto"/>
                                                                                <w:left w:val="none" w:sz="0" w:space="0" w:color="auto"/>
                                                                                <w:bottom w:val="none" w:sz="0" w:space="0" w:color="auto"/>
                                                                                <w:right w:val="none" w:sz="0" w:space="0" w:color="auto"/>
                                                                              </w:divBdr>
                                                                            </w:div>
                                                                            <w:div w:id="696779072">
                                                                              <w:marLeft w:val="0"/>
                                                                              <w:marRight w:val="0"/>
                                                                              <w:marTop w:val="0"/>
                                                                              <w:marBottom w:val="0"/>
                                                                              <w:divBdr>
                                                                                <w:top w:val="none" w:sz="0" w:space="0" w:color="auto"/>
                                                                                <w:left w:val="none" w:sz="0" w:space="0" w:color="auto"/>
                                                                                <w:bottom w:val="none" w:sz="0" w:space="0" w:color="auto"/>
                                                                                <w:right w:val="none" w:sz="0" w:space="0" w:color="auto"/>
                                                                              </w:divBdr>
                                                                            </w:div>
                                                                            <w:div w:id="1897625050">
                                                                              <w:marLeft w:val="0"/>
                                                                              <w:marRight w:val="0"/>
                                                                              <w:marTop w:val="0"/>
                                                                              <w:marBottom w:val="0"/>
                                                                              <w:divBdr>
                                                                                <w:top w:val="none" w:sz="0" w:space="0" w:color="auto"/>
                                                                                <w:left w:val="none" w:sz="0" w:space="0" w:color="auto"/>
                                                                                <w:bottom w:val="none" w:sz="0" w:space="0" w:color="auto"/>
                                                                                <w:right w:val="none" w:sz="0" w:space="0" w:color="auto"/>
                                                                              </w:divBdr>
                                                                            </w:div>
                                                                            <w:div w:id="1412509654">
                                                                              <w:marLeft w:val="0"/>
                                                                              <w:marRight w:val="0"/>
                                                                              <w:marTop w:val="0"/>
                                                                              <w:marBottom w:val="0"/>
                                                                              <w:divBdr>
                                                                                <w:top w:val="none" w:sz="0" w:space="0" w:color="auto"/>
                                                                                <w:left w:val="none" w:sz="0" w:space="0" w:color="auto"/>
                                                                                <w:bottom w:val="none" w:sz="0" w:space="0" w:color="auto"/>
                                                                                <w:right w:val="none" w:sz="0" w:space="0" w:color="auto"/>
                                                                              </w:divBdr>
                                                                            </w:div>
                                                                            <w:div w:id="1296060229">
                                                                              <w:marLeft w:val="0"/>
                                                                              <w:marRight w:val="0"/>
                                                                              <w:marTop w:val="0"/>
                                                                              <w:marBottom w:val="0"/>
                                                                              <w:divBdr>
                                                                                <w:top w:val="none" w:sz="0" w:space="0" w:color="auto"/>
                                                                                <w:left w:val="none" w:sz="0" w:space="0" w:color="auto"/>
                                                                                <w:bottom w:val="none" w:sz="0" w:space="0" w:color="auto"/>
                                                                                <w:right w:val="none" w:sz="0" w:space="0" w:color="auto"/>
                                                                              </w:divBdr>
                                                                            </w:div>
                                                                            <w:div w:id="813524246">
                                                                              <w:marLeft w:val="0"/>
                                                                              <w:marRight w:val="0"/>
                                                                              <w:marTop w:val="0"/>
                                                                              <w:marBottom w:val="0"/>
                                                                              <w:divBdr>
                                                                                <w:top w:val="none" w:sz="0" w:space="0" w:color="auto"/>
                                                                                <w:left w:val="none" w:sz="0" w:space="0" w:color="auto"/>
                                                                                <w:bottom w:val="none" w:sz="0" w:space="0" w:color="auto"/>
                                                                                <w:right w:val="none" w:sz="0" w:space="0" w:color="auto"/>
                                                                              </w:divBdr>
                                                                              <w:divsChild>
                                                                                <w:div w:id="776799420">
                                                                                  <w:marLeft w:val="0"/>
                                                                                  <w:marRight w:val="0"/>
                                                                                  <w:marTop w:val="0"/>
                                                                                  <w:marBottom w:val="0"/>
                                                                                  <w:divBdr>
                                                                                    <w:top w:val="none" w:sz="0" w:space="0" w:color="auto"/>
                                                                                    <w:left w:val="none" w:sz="0" w:space="0" w:color="auto"/>
                                                                                    <w:bottom w:val="none" w:sz="0" w:space="0" w:color="auto"/>
                                                                                    <w:right w:val="none" w:sz="0" w:space="0" w:color="auto"/>
                                                                                  </w:divBdr>
                                                                                  <w:divsChild>
                                                                                    <w:div w:id="1445272432">
                                                                                      <w:marLeft w:val="0"/>
                                                                                      <w:marRight w:val="0"/>
                                                                                      <w:marTop w:val="0"/>
                                                                                      <w:marBottom w:val="0"/>
                                                                                      <w:divBdr>
                                                                                        <w:top w:val="none" w:sz="0" w:space="0" w:color="auto"/>
                                                                                        <w:left w:val="none" w:sz="0" w:space="0" w:color="auto"/>
                                                                                        <w:bottom w:val="none" w:sz="0" w:space="0" w:color="auto"/>
                                                                                        <w:right w:val="none" w:sz="0" w:space="0" w:color="auto"/>
                                                                                      </w:divBdr>
                                                                                      <w:divsChild>
                                                                                        <w:div w:id="740831147">
                                                                                          <w:marLeft w:val="0"/>
                                                                                          <w:marRight w:val="0"/>
                                                                                          <w:marTop w:val="0"/>
                                                                                          <w:marBottom w:val="0"/>
                                                                                          <w:divBdr>
                                                                                            <w:top w:val="none" w:sz="0" w:space="0" w:color="auto"/>
                                                                                            <w:left w:val="none" w:sz="0" w:space="0" w:color="auto"/>
                                                                                            <w:bottom w:val="none" w:sz="0" w:space="0" w:color="auto"/>
                                                                                            <w:right w:val="none" w:sz="0" w:space="0" w:color="auto"/>
                                                                                          </w:divBdr>
                                                                                          <w:divsChild>
                                                                                            <w:div w:id="825897026">
                                                                                              <w:marLeft w:val="0"/>
                                                                                              <w:marRight w:val="0"/>
                                                                                              <w:marTop w:val="0"/>
                                                                                              <w:marBottom w:val="0"/>
                                                                                              <w:divBdr>
                                                                                                <w:top w:val="none" w:sz="0" w:space="0" w:color="auto"/>
                                                                                                <w:left w:val="none" w:sz="0" w:space="0" w:color="auto"/>
                                                                                                <w:bottom w:val="none" w:sz="0" w:space="0" w:color="auto"/>
                                                                                                <w:right w:val="none" w:sz="0" w:space="0" w:color="auto"/>
                                                                                              </w:divBdr>
                                                                                            </w:div>
                                                                                            <w:div w:id="1776097720">
                                                                                              <w:marLeft w:val="0"/>
                                                                                              <w:marRight w:val="0"/>
                                                                                              <w:marTop w:val="0"/>
                                                                                              <w:marBottom w:val="0"/>
                                                                                              <w:divBdr>
                                                                                                <w:top w:val="none" w:sz="0" w:space="0" w:color="auto"/>
                                                                                                <w:left w:val="none" w:sz="0" w:space="0" w:color="auto"/>
                                                                                                <w:bottom w:val="none" w:sz="0" w:space="0" w:color="auto"/>
                                                                                                <w:right w:val="none" w:sz="0" w:space="0" w:color="auto"/>
                                                                                              </w:divBdr>
                                                                                              <w:divsChild>
                                                                                                <w:div w:id="1934361358">
                                                                                                  <w:marLeft w:val="0"/>
                                                                                                  <w:marRight w:val="0"/>
                                                                                                  <w:marTop w:val="0"/>
                                                                                                  <w:marBottom w:val="0"/>
                                                                                                  <w:divBdr>
                                                                                                    <w:top w:val="none" w:sz="0" w:space="0" w:color="auto"/>
                                                                                                    <w:left w:val="none" w:sz="0" w:space="0" w:color="auto"/>
                                                                                                    <w:bottom w:val="none" w:sz="0" w:space="0" w:color="auto"/>
                                                                                                    <w:right w:val="none" w:sz="0" w:space="0" w:color="auto"/>
                                                                                                  </w:divBdr>
                                                                                                </w:div>
                                                                                                <w:div w:id="754010088">
                                                                                                  <w:marLeft w:val="0"/>
                                                                                                  <w:marRight w:val="0"/>
                                                                                                  <w:marTop w:val="0"/>
                                                                                                  <w:marBottom w:val="0"/>
                                                                                                  <w:divBdr>
                                                                                                    <w:top w:val="none" w:sz="0" w:space="0" w:color="auto"/>
                                                                                                    <w:left w:val="none" w:sz="0" w:space="0" w:color="auto"/>
                                                                                                    <w:bottom w:val="none" w:sz="0" w:space="0" w:color="auto"/>
                                                                                                    <w:right w:val="none" w:sz="0" w:space="0" w:color="auto"/>
                                                                                                  </w:divBdr>
                                                                                                </w:div>
                                                                                                <w:div w:id="831290173">
                                                                                                  <w:marLeft w:val="0"/>
                                                                                                  <w:marRight w:val="0"/>
                                                                                                  <w:marTop w:val="0"/>
                                                                                                  <w:marBottom w:val="0"/>
                                                                                                  <w:divBdr>
                                                                                                    <w:top w:val="none" w:sz="0" w:space="0" w:color="auto"/>
                                                                                                    <w:left w:val="none" w:sz="0" w:space="0" w:color="auto"/>
                                                                                                    <w:bottom w:val="none" w:sz="0" w:space="0" w:color="auto"/>
                                                                                                    <w:right w:val="none" w:sz="0" w:space="0" w:color="auto"/>
                                                                                                  </w:divBdr>
                                                                                                </w:div>
                                                                                                <w:div w:id="10451398">
                                                                                                  <w:marLeft w:val="0"/>
                                                                                                  <w:marRight w:val="0"/>
                                                                                                  <w:marTop w:val="0"/>
                                                                                                  <w:marBottom w:val="0"/>
                                                                                                  <w:divBdr>
                                                                                                    <w:top w:val="none" w:sz="0" w:space="0" w:color="auto"/>
                                                                                                    <w:left w:val="none" w:sz="0" w:space="0" w:color="auto"/>
                                                                                                    <w:bottom w:val="none" w:sz="0" w:space="0" w:color="auto"/>
                                                                                                    <w:right w:val="none" w:sz="0" w:space="0" w:color="auto"/>
                                                                                                  </w:divBdr>
                                                                                                </w:div>
                                                                                                <w:div w:id="1982538834">
                                                                                                  <w:marLeft w:val="0"/>
                                                                                                  <w:marRight w:val="0"/>
                                                                                                  <w:marTop w:val="0"/>
                                                                                                  <w:marBottom w:val="0"/>
                                                                                                  <w:divBdr>
                                                                                                    <w:top w:val="none" w:sz="0" w:space="0" w:color="auto"/>
                                                                                                    <w:left w:val="none" w:sz="0" w:space="0" w:color="auto"/>
                                                                                                    <w:bottom w:val="none" w:sz="0" w:space="0" w:color="auto"/>
                                                                                                    <w:right w:val="none" w:sz="0" w:space="0" w:color="auto"/>
                                                                                                  </w:divBdr>
                                                                                                  <w:divsChild>
                                                                                                    <w:div w:id="1089541440">
                                                                                                      <w:marLeft w:val="0"/>
                                                                                                      <w:marRight w:val="0"/>
                                                                                                      <w:marTop w:val="0"/>
                                                                                                      <w:marBottom w:val="0"/>
                                                                                                      <w:divBdr>
                                                                                                        <w:top w:val="none" w:sz="0" w:space="0" w:color="auto"/>
                                                                                                        <w:left w:val="none" w:sz="0" w:space="0" w:color="auto"/>
                                                                                                        <w:bottom w:val="none" w:sz="0" w:space="0" w:color="auto"/>
                                                                                                        <w:right w:val="none" w:sz="0" w:space="0" w:color="auto"/>
                                                                                                      </w:divBdr>
                                                                                                    </w:div>
                                                                                                    <w:div w:id="1129937118">
                                                                                                      <w:marLeft w:val="0"/>
                                                                                                      <w:marRight w:val="0"/>
                                                                                                      <w:marTop w:val="0"/>
                                                                                                      <w:marBottom w:val="0"/>
                                                                                                      <w:divBdr>
                                                                                                        <w:top w:val="none" w:sz="0" w:space="0" w:color="auto"/>
                                                                                                        <w:left w:val="none" w:sz="0" w:space="0" w:color="auto"/>
                                                                                                        <w:bottom w:val="none" w:sz="0" w:space="0" w:color="auto"/>
                                                                                                        <w:right w:val="none" w:sz="0" w:space="0" w:color="auto"/>
                                                                                                      </w:divBdr>
                                                                                                      <w:divsChild>
                                                                                                        <w:div w:id="1062871919">
                                                                                                          <w:marLeft w:val="0"/>
                                                                                                          <w:marRight w:val="0"/>
                                                                                                          <w:marTop w:val="0"/>
                                                                                                          <w:marBottom w:val="0"/>
                                                                                                          <w:divBdr>
                                                                                                            <w:top w:val="none" w:sz="0" w:space="0" w:color="auto"/>
                                                                                                            <w:left w:val="none" w:sz="0" w:space="0" w:color="auto"/>
                                                                                                            <w:bottom w:val="none" w:sz="0" w:space="0" w:color="auto"/>
                                                                                                            <w:right w:val="none" w:sz="0" w:space="0" w:color="auto"/>
                                                                                                          </w:divBdr>
                                                                                                        </w:div>
                                                                                                        <w:div w:id="1804809084">
                                                                                                          <w:marLeft w:val="0"/>
                                                                                                          <w:marRight w:val="0"/>
                                                                                                          <w:marTop w:val="0"/>
                                                                                                          <w:marBottom w:val="0"/>
                                                                                                          <w:divBdr>
                                                                                                            <w:top w:val="none" w:sz="0" w:space="0" w:color="auto"/>
                                                                                                            <w:left w:val="none" w:sz="0" w:space="0" w:color="auto"/>
                                                                                                            <w:bottom w:val="none" w:sz="0" w:space="0" w:color="auto"/>
                                                                                                            <w:right w:val="none" w:sz="0" w:space="0" w:color="auto"/>
                                                                                                          </w:divBdr>
                                                                                                          <w:divsChild>
                                                                                                            <w:div w:id="1994482176">
                                                                                                              <w:marLeft w:val="0"/>
                                                                                                              <w:marRight w:val="0"/>
                                                                                                              <w:marTop w:val="0"/>
                                                                                                              <w:marBottom w:val="0"/>
                                                                                                              <w:divBdr>
                                                                                                                <w:top w:val="none" w:sz="0" w:space="0" w:color="auto"/>
                                                                                                                <w:left w:val="none" w:sz="0" w:space="0" w:color="auto"/>
                                                                                                                <w:bottom w:val="none" w:sz="0" w:space="0" w:color="auto"/>
                                                                                                                <w:right w:val="none" w:sz="0" w:space="0" w:color="auto"/>
                                                                                                              </w:divBdr>
                                                                                                            </w:div>
                                                                                                            <w:div w:id="1673949979">
                                                                                                              <w:marLeft w:val="0"/>
                                                                                                              <w:marRight w:val="0"/>
                                                                                                              <w:marTop w:val="0"/>
                                                                                                              <w:marBottom w:val="0"/>
                                                                                                              <w:divBdr>
                                                                                                                <w:top w:val="none" w:sz="0" w:space="0" w:color="auto"/>
                                                                                                                <w:left w:val="none" w:sz="0" w:space="0" w:color="auto"/>
                                                                                                                <w:bottom w:val="none" w:sz="0" w:space="0" w:color="auto"/>
                                                                                                                <w:right w:val="none" w:sz="0" w:space="0" w:color="auto"/>
                                                                                                              </w:divBdr>
                                                                                                              <w:divsChild>
                                                                                                                <w:div w:id="1154375767">
                                                                                                                  <w:marLeft w:val="0"/>
                                                                                                                  <w:marRight w:val="0"/>
                                                                                                                  <w:marTop w:val="0"/>
                                                                                                                  <w:marBottom w:val="0"/>
                                                                                                                  <w:divBdr>
                                                                                                                    <w:top w:val="none" w:sz="0" w:space="0" w:color="auto"/>
                                                                                                                    <w:left w:val="none" w:sz="0" w:space="0" w:color="auto"/>
                                                                                                                    <w:bottom w:val="none" w:sz="0" w:space="0" w:color="auto"/>
                                                                                                                    <w:right w:val="none" w:sz="0" w:space="0" w:color="auto"/>
                                                                                                                  </w:divBdr>
                                                                                                                </w:div>
                                                                                                                <w:div w:id="337969396">
                                                                                                                  <w:marLeft w:val="0"/>
                                                                                                                  <w:marRight w:val="0"/>
                                                                                                                  <w:marTop w:val="0"/>
                                                                                                                  <w:marBottom w:val="0"/>
                                                                                                                  <w:divBdr>
                                                                                                                    <w:top w:val="none" w:sz="0" w:space="0" w:color="auto"/>
                                                                                                                    <w:left w:val="none" w:sz="0" w:space="0" w:color="auto"/>
                                                                                                                    <w:bottom w:val="none" w:sz="0" w:space="0" w:color="auto"/>
                                                                                                                    <w:right w:val="none" w:sz="0" w:space="0" w:color="auto"/>
                                                                                                                  </w:divBdr>
                                                                                                                </w:div>
                                                                                                                <w:div w:id="592012499">
                                                                                                                  <w:marLeft w:val="0"/>
                                                                                                                  <w:marRight w:val="0"/>
                                                                                                                  <w:marTop w:val="0"/>
                                                                                                                  <w:marBottom w:val="0"/>
                                                                                                                  <w:divBdr>
                                                                                                                    <w:top w:val="none" w:sz="0" w:space="0" w:color="auto"/>
                                                                                                                    <w:left w:val="none" w:sz="0" w:space="0" w:color="auto"/>
                                                                                                                    <w:bottom w:val="none" w:sz="0" w:space="0" w:color="auto"/>
                                                                                                                    <w:right w:val="none" w:sz="0" w:space="0" w:color="auto"/>
                                                                                                                  </w:divBdr>
                                                                                                                </w:div>
                                                                                                                <w:div w:id="174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8460224">
      <w:bodyDiv w:val="1"/>
      <w:marLeft w:val="0"/>
      <w:marRight w:val="0"/>
      <w:marTop w:val="0"/>
      <w:marBottom w:val="0"/>
      <w:divBdr>
        <w:top w:val="none" w:sz="0" w:space="0" w:color="auto"/>
        <w:left w:val="none" w:sz="0" w:space="0" w:color="auto"/>
        <w:bottom w:val="none" w:sz="0" w:space="0" w:color="auto"/>
        <w:right w:val="none" w:sz="0" w:space="0" w:color="auto"/>
      </w:divBdr>
      <w:divsChild>
        <w:div w:id="460803827">
          <w:marLeft w:val="0"/>
          <w:marRight w:val="0"/>
          <w:marTop w:val="0"/>
          <w:marBottom w:val="0"/>
          <w:divBdr>
            <w:top w:val="none" w:sz="0" w:space="0" w:color="auto"/>
            <w:left w:val="none" w:sz="0" w:space="0" w:color="auto"/>
            <w:bottom w:val="none" w:sz="0" w:space="0" w:color="auto"/>
            <w:right w:val="none" w:sz="0" w:space="0" w:color="auto"/>
          </w:divBdr>
          <w:divsChild>
            <w:div w:id="532235206">
              <w:marLeft w:val="0"/>
              <w:marRight w:val="0"/>
              <w:marTop w:val="0"/>
              <w:marBottom w:val="0"/>
              <w:divBdr>
                <w:top w:val="none" w:sz="0" w:space="0" w:color="auto"/>
                <w:left w:val="none" w:sz="0" w:space="0" w:color="auto"/>
                <w:bottom w:val="none" w:sz="0" w:space="0" w:color="auto"/>
                <w:right w:val="none" w:sz="0" w:space="0" w:color="auto"/>
              </w:divBdr>
              <w:divsChild>
                <w:div w:id="1940211739">
                  <w:marLeft w:val="0"/>
                  <w:marRight w:val="0"/>
                  <w:marTop w:val="0"/>
                  <w:marBottom w:val="0"/>
                  <w:divBdr>
                    <w:top w:val="none" w:sz="0" w:space="0" w:color="auto"/>
                    <w:left w:val="none" w:sz="0" w:space="0" w:color="auto"/>
                    <w:bottom w:val="none" w:sz="0" w:space="0" w:color="auto"/>
                    <w:right w:val="none" w:sz="0" w:space="0" w:color="auto"/>
                  </w:divBdr>
                </w:div>
                <w:div w:id="2050571366">
                  <w:marLeft w:val="0"/>
                  <w:marRight w:val="0"/>
                  <w:marTop w:val="0"/>
                  <w:marBottom w:val="0"/>
                  <w:divBdr>
                    <w:top w:val="none" w:sz="0" w:space="0" w:color="auto"/>
                    <w:left w:val="none" w:sz="0" w:space="0" w:color="auto"/>
                    <w:bottom w:val="none" w:sz="0" w:space="0" w:color="auto"/>
                    <w:right w:val="none" w:sz="0" w:space="0" w:color="auto"/>
                  </w:divBdr>
                  <w:divsChild>
                    <w:div w:id="1214657032">
                      <w:marLeft w:val="0"/>
                      <w:marRight w:val="0"/>
                      <w:marTop w:val="0"/>
                      <w:marBottom w:val="0"/>
                      <w:divBdr>
                        <w:top w:val="none" w:sz="0" w:space="0" w:color="auto"/>
                        <w:left w:val="none" w:sz="0" w:space="0" w:color="auto"/>
                        <w:bottom w:val="none" w:sz="0" w:space="0" w:color="auto"/>
                        <w:right w:val="none" w:sz="0" w:space="0" w:color="auto"/>
                      </w:divBdr>
                    </w:div>
                    <w:div w:id="1102259426">
                      <w:marLeft w:val="0"/>
                      <w:marRight w:val="0"/>
                      <w:marTop w:val="0"/>
                      <w:marBottom w:val="0"/>
                      <w:divBdr>
                        <w:top w:val="none" w:sz="0" w:space="0" w:color="auto"/>
                        <w:left w:val="none" w:sz="0" w:space="0" w:color="auto"/>
                        <w:bottom w:val="none" w:sz="0" w:space="0" w:color="auto"/>
                        <w:right w:val="none" w:sz="0" w:space="0" w:color="auto"/>
                      </w:divBdr>
                      <w:divsChild>
                        <w:div w:id="1123158835">
                          <w:marLeft w:val="0"/>
                          <w:marRight w:val="0"/>
                          <w:marTop w:val="0"/>
                          <w:marBottom w:val="0"/>
                          <w:divBdr>
                            <w:top w:val="none" w:sz="0" w:space="0" w:color="auto"/>
                            <w:left w:val="none" w:sz="0" w:space="0" w:color="auto"/>
                            <w:bottom w:val="none" w:sz="0" w:space="0" w:color="auto"/>
                            <w:right w:val="none" w:sz="0" w:space="0" w:color="auto"/>
                          </w:divBdr>
                          <w:divsChild>
                            <w:div w:id="1982080584">
                              <w:marLeft w:val="0"/>
                              <w:marRight w:val="0"/>
                              <w:marTop w:val="0"/>
                              <w:marBottom w:val="0"/>
                              <w:divBdr>
                                <w:top w:val="none" w:sz="0" w:space="0" w:color="auto"/>
                                <w:left w:val="none" w:sz="0" w:space="0" w:color="auto"/>
                                <w:bottom w:val="none" w:sz="0" w:space="0" w:color="auto"/>
                                <w:right w:val="none" w:sz="0" w:space="0" w:color="auto"/>
                              </w:divBdr>
                            </w:div>
                            <w:div w:id="413169617">
                              <w:marLeft w:val="0"/>
                              <w:marRight w:val="0"/>
                              <w:marTop w:val="0"/>
                              <w:marBottom w:val="0"/>
                              <w:divBdr>
                                <w:top w:val="none" w:sz="0" w:space="0" w:color="auto"/>
                                <w:left w:val="none" w:sz="0" w:space="0" w:color="auto"/>
                                <w:bottom w:val="none" w:sz="0" w:space="0" w:color="auto"/>
                                <w:right w:val="none" w:sz="0" w:space="0" w:color="auto"/>
                              </w:divBdr>
                              <w:divsChild>
                                <w:div w:id="8298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1179195">
      <w:bodyDiv w:val="1"/>
      <w:marLeft w:val="0"/>
      <w:marRight w:val="0"/>
      <w:marTop w:val="0"/>
      <w:marBottom w:val="0"/>
      <w:divBdr>
        <w:top w:val="none" w:sz="0" w:space="0" w:color="auto"/>
        <w:left w:val="none" w:sz="0" w:space="0" w:color="auto"/>
        <w:bottom w:val="none" w:sz="0" w:space="0" w:color="auto"/>
        <w:right w:val="none" w:sz="0" w:space="0" w:color="auto"/>
      </w:divBdr>
      <w:divsChild>
        <w:div w:id="997151395">
          <w:marLeft w:val="0"/>
          <w:marRight w:val="0"/>
          <w:marTop w:val="0"/>
          <w:marBottom w:val="0"/>
          <w:divBdr>
            <w:top w:val="none" w:sz="0" w:space="0" w:color="auto"/>
            <w:left w:val="none" w:sz="0" w:space="0" w:color="auto"/>
            <w:bottom w:val="none" w:sz="0" w:space="0" w:color="auto"/>
            <w:right w:val="none" w:sz="0" w:space="0" w:color="auto"/>
          </w:divBdr>
          <w:divsChild>
            <w:div w:id="600994168">
              <w:marLeft w:val="0"/>
              <w:marRight w:val="0"/>
              <w:marTop w:val="0"/>
              <w:marBottom w:val="0"/>
              <w:divBdr>
                <w:top w:val="none" w:sz="0" w:space="0" w:color="auto"/>
                <w:left w:val="none" w:sz="0" w:space="0" w:color="auto"/>
                <w:bottom w:val="none" w:sz="0" w:space="0" w:color="auto"/>
                <w:right w:val="none" w:sz="0" w:space="0" w:color="auto"/>
              </w:divBdr>
              <w:divsChild>
                <w:div w:id="147190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800905">
      <w:bodyDiv w:val="1"/>
      <w:marLeft w:val="0"/>
      <w:marRight w:val="0"/>
      <w:marTop w:val="0"/>
      <w:marBottom w:val="0"/>
      <w:divBdr>
        <w:top w:val="none" w:sz="0" w:space="0" w:color="auto"/>
        <w:left w:val="none" w:sz="0" w:space="0" w:color="auto"/>
        <w:bottom w:val="none" w:sz="0" w:space="0" w:color="auto"/>
        <w:right w:val="none" w:sz="0" w:space="0" w:color="auto"/>
      </w:divBdr>
      <w:divsChild>
        <w:div w:id="258030028">
          <w:marLeft w:val="0"/>
          <w:marRight w:val="0"/>
          <w:marTop w:val="0"/>
          <w:marBottom w:val="0"/>
          <w:divBdr>
            <w:top w:val="none" w:sz="0" w:space="0" w:color="auto"/>
            <w:left w:val="none" w:sz="0" w:space="0" w:color="auto"/>
            <w:bottom w:val="none" w:sz="0" w:space="0" w:color="auto"/>
            <w:right w:val="none" w:sz="0" w:space="0" w:color="auto"/>
          </w:divBdr>
          <w:divsChild>
            <w:div w:id="1824662230">
              <w:marLeft w:val="0"/>
              <w:marRight w:val="0"/>
              <w:marTop w:val="0"/>
              <w:marBottom w:val="0"/>
              <w:divBdr>
                <w:top w:val="none" w:sz="0" w:space="0" w:color="auto"/>
                <w:left w:val="none" w:sz="0" w:space="0" w:color="auto"/>
                <w:bottom w:val="none" w:sz="0" w:space="0" w:color="auto"/>
                <w:right w:val="none" w:sz="0" w:space="0" w:color="auto"/>
              </w:divBdr>
              <w:divsChild>
                <w:div w:id="1434981634">
                  <w:marLeft w:val="0"/>
                  <w:marRight w:val="0"/>
                  <w:marTop w:val="0"/>
                  <w:marBottom w:val="0"/>
                  <w:divBdr>
                    <w:top w:val="none" w:sz="0" w:space="0" w:color="auto"/>
                    <w:left w:val="none" w:sz="0" w:space="0" w:color="auto"/>
                    <w:bottom w:val="none" w:sz="0" w:space="0" w:color="auto"/>
                    <w:right w:val="none" w:sz="0" w:space="0" w:color="auto"/>
                  </w:divBdr>
                  <w:divsChild>
                    <w:div w:id="1741975942">
                      <w:marLeft w:val="0"/>
                      <w:marRight w:val="0"/>
                      <w:marTop w:val="0"/>
                      <w:marBottom w:val="0"/>
                      <w:divBdr>
                        <w:top w:val="none" w:sz="0" w:space="0" w:color="auto"/>
                        <w:left w:val="none" w:sz="0" w:space="0" w:color="auto"/>
                        <w:bottom w:val="none" w:sz="0" w:space="0" w:color="auto"/>
                        <w:right w:val="none" w:sz="0" w:space="0" w:color="auto"/>
                      </w:divBdr>
                      <w:divsChild>
                        <w:div w:id="711078091">
                          <w:marLeft w:val="0"/>
                          <w:marRight w:val="0"/>
                          <w:marTop w:val="0"/>
                          <w:marBottom w:val="0"/>
                          <w:divBdr>
                            <w:top w:val="none" w:sz="0" w:space="0" w:color="auto"/>
                            <w:left w:val="none" w:sz="0" w:space="0" w:color="auto"/>
                            <w:bottom w:val="none" w:sz="0" w:space="0" w:color="auto"/>
                            <w:right w:val="none" w:sz="0" w:space="0" w:color="auto"/>
                          </w:divBdr>
                          <w:divsChild>
                            <w:div w:id="1268392533">
                              <w:marLeft w:val="0"/>
                              <w:marRight w:val="0"/>
                              <w:marTop w:val="0"/>
                              <w:marBottom w:val="0"/>
                              <w:divBdr>
                                <w:top w:val="none" w:sz="0" w:space="0" w:color="auto"/>
                                <w:left w:val="none" w:sz="0" w:space="0" w:color="auto"/>
                                <w:bottom w:val="none" w:sz="0" w:space="0" w:color="auto"/>
                                <w:right w:val="none" w:sz="0" w:space="0" w:color="auto"/>
                              </w:divBdr>
                              <w:divsChild>
                                <w:div w:id="643973353">
                                  <w:marLeft w:val="0"/>
                                  <w:marRight w:val="0"/>
                                  <w:marTop w:val="0"/>
                                  <w:marBottom w:val="0"/>
                                  <w:divBdr>
                                    <w:top w:val="none" w:sz="0" w:space="0" w:color="auto"/>
                                    <w:left w:val="none" w:sz="0" w:space="0" w:color="auto"/>
                                    <w:bottom w:val="none" w:sz="0" w:space="0" w:color="auto"/>
                                    <w:right w:val="none" w:sz="0" w:space="0" w:color="auto"/>
                                  </w:divBdr>
                                  <w:divsChild>
                                    <w:div w:id="2016492542">
                                      <w:marLeft w:val="0"/>
                                      <w:marRight w:val="0"/>
                                      <w:marTop w:val="0"/>
                                      <w:marBottom w:val="0"/>
                                      <w:divBdr>
                                        <w:top w:val="none" w:sz="0" w:space="0" w:color="auto"/>
                                        <w:left w:val="none" w:sz="0" w:space="0" w:color="auto"/>
                                        <w:bottom w:val="none" w:sz="0" w:space="0" w:color="auto"/>
                                        <w:right w:val="none" w:sz="0" w:space="0" w:color="auto"/>
                                      </w:divBdr>
                                      <w:divsChild>
                                        <w:div w:id="1386829710">
                                          <w:marLeft w:val="0"/>
                                          <w:marRight w:val="0"/>
                                          <w:marTop w:val="0"/>
                                          <w:marBottom w:val="0"/>
                                          <w:divBdr>
                                            <w:top w:val="none" w:sz="0" w:space="0" w:color="auto"/>
                                            <w:left w:val="none" w:sz="0" w:space="0" w:color="auto"/>
                                            <w:bottom w:val="none" w:sz="0" w:space="0" w:color="auto"/>
                                            <w:right w:val="none" w:sz="0" w:space="0" w:color="auto"/>
                                          </w:divBdr>
                                          <w:divsChild>
                                            <w:div w:id="1693337233">
                                              <w:marLeft w:val="0"/>
                                              <w:marRight w:val="0"/>
                                              <w:marTop w:val="0"/>
                                              <w:marBottom w:val="0"/>
                                              <w:divBdr>
                                                <w:top w:val="none" w:sz="0" w:space="0" w:color="auto"/>
                                                <w:left w:val="none" w:sz="0" w:space="0" w:color="auto"/>
                                                <w:bottom w:val="none" w:sz="0" w:space="0" w:color="auto"/>
                                                <w:right w:val="none" w:sz="0" w:space="0" w:color="auto"/>
                                              </w:divBdr>
                                              <w:divsChild>
                                                <w:div w:id="1004934225">
                                                  <w:marLeft w:val="0"/>
                                                  <w:marRight w:val="0"/>
                                                  <w:marTop w:val="0"/>
                                                  <w:marBottom w:val="0"/>
                                                  <w:divBdr>
                                                    <w:top w:val="none" w:sz="0" w:space="0" w:color="auto"/>
                                                    <w:left w:val="none" w:sz="0" w:space="0" w:color="auto"/>
                                                    <w:bottom w:val="none" w:sz="0" w:space="0" w:color="auto"/>
                                                    <w:right w:val="none" w:sz="0" w:space="0" w:color="auto"/>
                                                  </w:divBdr>
                                                  <w:divsChild>
                                                    <w:div w:id="1989898223">
                                                      <w:marLeft w:val="0"/>
                                                      <w:marRight w:val="0"/>
                                                      <w:marTop w:val="0"/>
                                                      <w:marBottom w:val="0"/>
                                                      <w:divBdr>
                                                        <w:top w:val="none" w:sz="0" w:space="0" w:color="auto"/>
                                                        <w:left w:val="none" w:sz="0" w:space="0" w:color="auto"/>
                                                        <w:bottom w:val="none" w:sz="0" w:space="0" w:color="auto"/>
                                                        <w:right w:val="none" w:sz="0" w:space="0" w:color="auto"/>
                                                      </w:divBdr>
                                                      <w:divsChild>
                                                        <w:div w:id="1311903077">
                                                          <w:marLeft w:val="0"/>
                                                          <w:marRight w:val="0"/>
                                                          <w:marTop w:val="0"/>
                                                          <w:marBottom w:val="0"/>
                                                          <w:divBdr>
                                                            <w:top w:val="none" w:sz="0" w:space="0" w:color="auto"/>
                                                            <w:left w:val="none" w:sz="0" w:space="0" w:color="auto"/>
                                                            <w:bottom w:val="none" w:sz="0" w:space="0" w:color="auto"/>
                                                            <w:right w:val="none" w:sz="0" w:space="0" w:color="auto"/>
                                                          </w:divBdr>
                                                          <w:divsChild>
                                                            <w:div w:id="78404743">
                                                              <w:marLeft w:val="0"/>
                                                              <w:marRight w:val="0"/>
                                                              <w:marTop w:val="0"/>
                                                              <w:marBottom w:val="0"/>
                                                              <w:divBdr>
                                                                <w:top w:val="none" w:sz="0" w:space="0" w:color="auto"/>
                                                                <w:left w:val="none" w:sz="0" w:space="0" w:color="auto"/>
                                                                <w:bottom w:val="none" w:sz="0" w:space="0" w:color="auto"/>
                                                                <w:right w:val="none" w:sz="0" w:space="0" w:color="auto"/>
                                                              </w:divBdr>
                                                              <w:divsChild>
                                                                <w:div w:id="382675986">
                                                                  <w:marLeft w:val="0"/>
                                                                  <w:marRight w:val="0"/>
                                                                  <w:marTop w:val="0"/>
                                                                  <w:marBottom w:val="0"/>
                                                                  <w:divBdr>
                                                                    <w:top w:val="none" w:sz="0" w:space="0" w:color="auto"/>
                                                                    <w:left w:val="none" w:sz="0" w:space="0" w:color="auto"/>
                                                                    <w:bottom w:val="none" w:sz="0" w:space="0" w:color="auto"/>
                                                                    <w:right w:val="none" w:sz="0" w:space="0" w:color="auto"/>
                                                                  </w:divBdr>
                                                                </w:div>
                                                                <w:div w:id="1095830760">
                                                                  <w:marLeft w:val="0"/>
                                                                  <w:marRight w:val="0"/>
                                                                  <w:marTop w:val="0"/>
                                                                  <w:marBottom w:val="0"/>
                                                                  <w:divBdr>
                                                                    <w:top w:val="none" w:sz="0" w:space="0" w:color="auto"/>
                                                                    <w:left w:val="none" w:sz="0" w:space="0" w:color="auto"/>
                                                                    <w:bottom w:val="none" w:sz="0" w:space="0" w:color="auto"/>
                                                                    <w:right w:val="none" w:sz="0" w:space="0" w:color="auto"/>
                                                                  </w:divBdr>
                                                                </w:div>
                                                                <w:div w:id="1025643154">
                                                                  <w:marLeft w:val="0"/>
                                                                  <w:marRight w:val="0"/>
                                                                  <w:marTop w:val="0"/>
                                                                  <w:marBottom w:val="0"/>
                                                                  <w:divBdr>
                                                                    <w:top w:val="none" w:sz="0" w:space="0" w:color="auto"/>
                                                                    <w:left w:val="none" w:sz="0" w:space="0" w:color="auto"/>
                                                                    <w:bottom w:val="none" w:sz="0" w:space="0" w:color="auto"/>
                                                                    <w:right w:val="none" w:sz="0" w:space="0" w:color="auto"/>
                                                                  </w:divBdr>
                                                                </w:div>
                                                                <w:div w:id="1761826405">
                                                                  <w:marLeft w:val="0"/>
                                                                  <w:marRight w:val="0"/>
                                                                  <w:marTop w:val="0"/>
                                                                  <w:marBottom w:val="0"/>
                                                                  <w:divBdr>
                                                                    <w:top w:val="none" w:sz="0" w:space="0" w:color="auto"/>
                                                                    <w:left w:val="none" w:sz="0" w:space="0" w:color="auto"/>
                                                                    <w:bottom w:val="none" w:sz="0" w:space="0" w:color="auto"/>
                                                                    <w:right w:val="none" w:sz="0" w:space="0" w:color="auto"/>
                                                                  </w:divBdr>
                                                                </w:div>
                                                                <w:div w:id="1970361472">
                                                                  <w:marLeft w:val="0"/>
                                                                  <w:marRight w:val="0"/>
                                                                  <w:marTop w:val="0"/>
                                                                  <w:marBottom w:val="0"/>
                                                                  <w:divBdr>
                                                                    <w:top w:val="none" w:sz="0" w:space="0" w:color="auto"/>
                                                                    <w:left w:val="none" w:sz="0" w:space="0" w:color="auto"/>
                                                                    <w:bottom w:val="none" w:sz="0" w:space="0" w:color="auto"/>
                                                                    <w:right w:val="none" w:sz="0" w:space="0" w:color="auto"/>
                                                                  </w:divBdr>
                                                                </w:div>
                                                                <w:div w:id="1681422941">
                                                                  <w:marLeft w:val="0"/>
                                                                  <w:marRight w:val="0"/>
                                                                  <w:marTop w:val="0"/>
                                                                  <w:marBottom w:val="0"/>
                                                                  <w:divBdr>
                                                                    <w:top w:val="none" w:sz="0" w:space="0" w:color="auto"/>
                                                                    <w:left w:val="none" w:sz="0" w:space="0" w:color="auto"/>
                                                                    <w:bottom w:val="none" w:sz="0" w:space="0" w:color="auto"/>
                                                                    <w:right w:val="none" w:sz="0" w:space="0" w:color="auto"/>
                                                                  </w:divBdr>
                                                                </w:div>
                                                                <w:div w:id="2142335000">
                                                                  <w:marLeft w:val="0"/>
                                                                  <w:marRight w:val="0"/>
                                                                  <w:marTop w:val="0"/>
                                                                  <w:marBottom w:val="0"/>
                                                                  <w:divBdr>
                                                                    <w:top w:val="none" w:sz="0" w:space="0" w:color="auto"/>
                                                                    <w:left w:val="none" w:sz="0" w:space="0" w:color="auto"/>
                                                                    <w:bottom w:val="none" w:sz="0" w:space="0" w:color="auto"/>
                                                                    <w:right w:val="none" w:sz="0" w:space="0" w:color="auto"/>
                                                                  </w:divBdr>
                                                                </w:div>
                                                                <w:div w:id="2059426472">
                                                                  <w:marLeft w:val="0"/>
                                                                  <w:marRight w:val="0"/>
                                                                  <w:marTop w:val="0"/>
                                                                  <w:marBottom w:val="0"/>
                                                                  <w:divBdr>
                                                                    <w:top w:val="none" w:sz="0" w:space="0" w:color="auto"/>
                                                                    <w:left w:val="none" w:sz="0" w:space="0" w:color="auto"/>
                                                                    <w:bottom w:val="none" w:sz="0" w:space="0" w:color="auto"/>
                                                                    <w:right w:val="none" w:sz="0" w:space="0" w:color="auto"/>
                                                                  </w:divBdr>
                                                                  <w:divsChild>
                                                                    <w:div w:id="1891919608">
                                                                      <w:marLeft w:val="0"/>
                                                                      <w:marRight w:val="0"/>
                                                                      <w:marTop w:val="0"/>
                                                                      <w:marBottom w:val="0"/>
                                                                      <w:divBdr>
                                                                        <w:top w:val="none" w:sz="0" w:space="0" w:color="auto"/>
                                                                        <w:left w:val="none" w:sz="0" w:space="0" w:color="auto"/>
                                                                        <w:bottom w:val="none" w:sz="0" w:space="0" w:color="auto"/>
                                                                        <w:right w:val="none" w:sz="0" w:space="0" w:color="auto"/>
                                                                      </w:divBdr>
                                                                    </w:div>
                                                                    <w:div w:id="538469910">
                                                                      <w:marLeft w:val="0"/>
                                                                      <w:marRight w:val="0"/>
                                                                      <w:marTop w:val="0"/>
                                                                      <w:marBottom w:val="0"/>
                                                                      <w:divBdr>
                                                                        <w:top w:val="none" w:sz="0" w:space="0" w:color="auto"/>
                                                                        <w:left w:val="none" w:sz="0" w:space="0" w:color="auto"/>
                                                                        <w:bottom w:val="none" w:sz="0" w:space="0" w:color="auto"/>
                                                                        <w:right w:val="none" w:sz="0" w:space="0" w:color="auto"/>
                                                                      </w:divBdr>
                                                                      <w:divsChild>
                                                                        <w:div w:id="1552616762">
                                                                          <w:marLeft w:val="0"/>
                                                                          <w:marRight w:val="0"/>
                                                                          <w:marTop w:val="0"/>
                                                                          <w:marBottom w:val="0"/>
                                                                          <w:divBdr>
                                                                            <w:top w:val="none" w:sz="0" w:space="0" w:color="auto"/>
                                                                            <w:left w:val="none" w:sz="0" w:space="0" w:color="auto"/>
                                                                            <w:bottom w:val="none" w:sz="0" w:space="0" w:color="auto"/>
                                                                            <w:right w:val="none" w:sz="0" w:space="0" w:color="auto"/>
                                                                          </w:divBdr>
                                                                        </w:div>
                                                                        <w:div w:id="574822789">
                                                                          <w:marLeft w:val="0"/>
                                                                          <w:marRight w:val="0"/>
                                                                          <w:marTop w:val="0"/>
                                                                          <w:marBottom w:val="0"/>
                                                                          <w:divBdr>
                                                                            <w:top w:val="none" w:sz="0" w:space="0" w:color="auto"/>
                                                                            <w:left w:val="none" w:sz="0" w:space="0" w:color="auto"/>
                                                                            <w:bottom w:val="none" w:sz="0" w:space="0" w:color="auto"/>
                                                                            <w:right w:val="none" w:sz="0" w:space="0" w:color="auto"/>
                                                                          </w:divBdr>
                                                                          <w:divsChild>
                                                                            <w:div w:id="1836267156">
                                                                              <w:marLeft w:val="0"/>
                                                                              <w:marRight w:val="0"/>
                                                                              <w:marTop w:val="0"/>
                                                                              <w:marBottom w:val="0"/>
                                                                              <w:divBdr>
                                                                                <w:top w:val="none" w:sz="0" w:space="0" w:color="auto"/>
                                                                                <w:left w:val="none" w:sz="0" w:space="0" w:color="auto"/>
                                                                                <w:bottom w:val="none" w:sz="0" w:space="0" w:color="auto"/>
                                                                                <w:right w:val="none" w:sz="0" w:space="0" w:color="auto"/>
                                                                              </w:divBdr>
                                                                            </w:div>
                                                                            <w:div w:id="1378317437">
                                                                              <w:marLeft w:val="0"/>
                                                                              <w:marRight w:val="0"/>
                                                                              <w:marTop w:val="0"/>
                                                                              <w:marBottom w:val="0"/>
                                                                              <w:divBdr>
                                                                                <w:top w:val="none" w:sz="0" w:space="0" w:color="auto"/>
                                                                                <w:left w:val="none" w:sz="0" w:space="0" w:color="auto"/>
                                                                                <w:bottom w:val="none" w:sz="0" w:space="0" w:color="auto"/>
                                                                                <w:right w:val="none" w:sz="0" w:space="0" w:color="auto"/>
                                                                              </w:divBdr>
                                                                            </w:div>
                                                                            <w:div w:id="319819550">
                                                                              <w:marLeft w:val="0"/>
                                                                              <w:marRight w:val="0"/>
                                                                              <w:marTop w:val="0"/>
                                                                              <w:marBottom w:val="0"/>
                                                                              <w:divBdr>
                                                                                <w:top w:val="none" w:sz="0" w:space="0" w:color="auto"/>
                                                                                <w:left w:val="none" w:sz="0" w:space="0" w:color="auto"/>
                                                                                <w:bottom w:val="none" w:sz="0" w:space="0" w:color="auto"/>
                                                                                <w:right w:val="none" w:sz="0" w:space="0" w:color="auto"/>
                                                                              </w:divBdr>
                                                                            </w:div>
                                                                            <w:div w:id="1900438048">
                                                                              <w:marLeft w:val="0"/>
                                                                              <w:marRight w:val="0"/>
                                                                              <w:marTop w:val="0"/>
                                                                              <w:marBottom w:val="0"/>
                                                                              <w:divBdr>
                                                                                <w:top w:val="none" w:sz="0" w:space="0" w:color="auto"/>
                                                                                <w:left w:val="none" w:sz="0" w:space="0" w:color="auto"/>
                                                                                <w:bottom w:val="none" w:sz="0" w:space="0" w:color="auto"/>
                                                                                <w:right w:val="none" w:sz="0" w:space="0" w:color="auto"/>
                                                                              </w:divBdr>
                                                                            </w:div>
                                                                            <w:div w:id="292060127">
                                                                              <w:marLeft w:val="0"/>
                                                                              <w:marRight w:val="0"/>
                                                                              <w:marTop w:val="0"/>
                                                                              <w:marBottom w:val="0"/>
                                                                              <w:divBdr>
                                                                                <w:top w:val="none" w:sz="0" w:space="0" w:color="auto"/>
                                                                                <w:left w:val="none" w:sz="0" w:space="0" w:color="auto"/>
                                                                                <w:bottom w:val="none" w:sz="0" w:space="0" w:color="auto"/>
                                                                                <w:right w:val="none" w:sz="0" w:space="0" w:color="auto"/>
                                                                              </w:divBdr>
                                                                            </w:div>
                                                                            <w:div w:id="1098333753">
                                                                              <w:marLeft w:val="0"/>
                                                                              <w:marRight w:val="0"/>
                                                                              <w:marTop w:val="0"/>
                                                                              <w:marBottom w:val="0"/>
                                                                              <w:divBdr>
                                                                                <w:top w:val="none" w:sz="0" w:space="0" w:color="auto"/>
                                                                                <w:left w:val="none" w:sz="0" w:space="0" w:color="auto"/>
                                                                                <w:bottom w:val="none" w:sz="0" w:space="0" w:color="auto"/>
                                                                                <w:right w:val="none" w:sz="0" w:space="0" w:color="auto"/>
                                                                              </w:divBdr>
                                                                            </w:div>
                                                                            <w:div w:id="493497705">
                                                                              <w:marLeft w:val="0"/>
                                                                              <w:marRight w:val="0"/>
                                                                              <w:marTop w:val="0"/>
                                                                              <w:marBottom w:val="0"/>
                                                                              <w:divBdr>
                                                                                <w:top w:val="none" w:sz="0" w:space="0" w:color="auto"/>
                                                                                <w:left w:val="none" w:sz="0" w:space="0" w:color="auto"/>
                                                                                <w:bottom w:val="none" w:sz="0" w:space="0" w:color="auto"/>
                                                                                <w:right w:val="none" w:sz="0" w:space="0" w:color="auto"/>
                                                                              </w:divBdr>
                                                                            </w:div>
                                                                            <w:div w:id="869494461">
                                                                              <w:marLeft w:val="0"/>
                                                                              <w:marRight w:val="0"/>
                                                                              <w:marTop w:val="0"/>
                                                                              <w:marBottom w:val="0"/>
                                                                              <w:divBdr>
                                                                                <w:top w:val="none" w:sz="0" w:space="0" w:color="auto"/>
                                                                                <w:left w:val="none" w:sz="0" w:space="0" w:color="auto"/>
                                                                                <w:bottom w:val="none" w:sz="0" w:space="0" w:color="auto"/>
                                                                                <w:right w:val="none" w:sz="0" w:space="0" w:color="auto"/>
                                                                              </w:divBdr>
                                                                            </w:div>
                                                                            <w:div w:id="18124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01867">
                                                                  <w:marLeft w:val="0"/>
                                                                  <w:marRight w:val="0"/>
                                                                  <w:marTop w:val="0"/>
                                                                  <w:marBottom w:val="0"/>
                                                                  <w:divBdr>
                                                                    <w:top w:val="none" w:sz="0" w:space="0" w:color="auto"/>
                                                                    <w:left w:val="none" w:sz="0" w:space="0" w:color="auto"/>
                                                                    <w:bottom w:val="none" w:sz="0" w:space="0" w:color="auto"/>
                                                                    <w:right w:val="none" w:sz="0" w:space="0" w:color="auto"/>
                                                                  </w:divBdr>
                                                                </w:div>
                                                                <w:div w:id="1745033552">
                                                                  <w:marLeft w:val="0"/>
                                                                  <w:marRight w:val="0"/>
                                                                  <w:marTop w:val="0"/>
                                                                  <w:marBottom w:val="0"/>
                                                                  <w:divBdr>
                                                                    <w:top w:val="none" w:sz="0" w:space="0" w:color="auto"/>
                                                                    <w:left w:val="none" w:sz="0" w:space="0" w:color="auto"/>
                                                                    <w:bottom w:val="none" w:sz="0" w:space="0" w:color="auto"/>
                                                                    <w:right w:val="none" w:sz="0" w:space="0" w:color="auto"/>
                                                                  </w:divBdr>
                                                                </w:div>
                                                                <w:div w:id="520820837">
                                                                  <w:marLeft w:val="0"/>
                                                                  <w:marRight w:val="0"/>
                                                                  <w:marTop w:val="0"/>
                                                                  <w:marBottom w:val="0"/>
                                                                  <w:divBdr>
                                                                    <w:top w:val="none" w:sz="0" w:space="0" w:color="auto"/>
                                                                    <w:left w:val="none" w:sz="0" w:space="0" w:color="auto"/>
                                                                    <w:bottom w:val="none" w:sz="0" w:space="0" w:color="auto"/>
                                                                    <w:right w:val="none" w:sz="0" w:space="0" w:color="auto"/>
                                                                  </w:divBdr>
                                                                </w:div>
                                                                <w:div w:id="1883668007">
                                                                  <w:marLeft w:val="0"/>
                                                                  <w:marRight w:val="0"/>
                                                                  <w:marTop w:val="0"/>
                                                                  <w:marBottom w:val="0"/>
                                                                  <w:divBdr>
                                                                    <w:top w:val="none" w:sz="0" w:space="0" w:color="auto"/>
                                                                    <w:left w:val="none" w:sz="0" w:space="0" w:color="auto"/>
                                                                    <w:bottom w:val="none" w:sz="0" w:space="0" w:color="auto"/>
                                                                    <w:right w:val="none" w:sz="0" w:space="0" w:color="auto"/>
                                                                  </w:divBdr>
                                                                </w:div>
                                                                <w:div w:id="1260210904">
                                                                  <w:marLeft w:val="0"/>
                                                                  <w:marRight w:val="0"/>
                                                                  <w:marTop w:val="0"/>
                                                                  <w:marBottom w:val="0"/>
                                                                  <w:divBdr>
                                                                    <w:top w:val="none" w:sz="0" w:space="0" w:color="auto"/>
                                                                    <w:left w:val="none" w:sz="0" w:space="0" w:color="auto"/>
                                                                    <w:bottom w:val="none" w:sz="0" w:space="0" w:color="auto"/>
                                                                    <w:right w:val="none" w:sz="0" w:space="0" w:color="auto"/>
                                                                  </w:divBdr>
                                                                </w:div>
                                                                <w:div w:id="1688025622">
                                                                  <w:marLeft w:val="0"/>
                                                                  <w:marRight w:val="0"/>
                                                                  <w:marTop w:val="0"/>
                                                                  <w:marBottom w:val="0"/>
                                                                  <w:divBdr>
                                                                    <w:top w:val="none" w:sz="0" w:space="0" w:color="auto"/>
                                                                    <w:left w:val="none" w:sz="0" w:space="0" w:color="auto"/>
                                                                    <w:bottom w:val="none" w:sz="0" w:space="0" w:color="auto"/>
                                                                    <w:right w:val="none" w:sz="0" w:space="0" w:color="auto"/>
                                                                  </w:divBdr>
                                                                </w:div>
                                                                <w:div w:id="2070222876">
                                                                  <w:marLeft w:val="0"/>
                                                                  <w:marRight w:val="0"/>
                                                                  <w:marTop w:val="0"/>
                                                                  <w:marBottom w:val="0"/>
                                                                  <w:divBdr>
                                                                    <w:top w:val="none" w:sz="0" w:space="0" w:color="auto"/>
                                                                    <w:left w:val="none" w:sz="0" w:space="0" w:color="auto"/>
                                                                    <w:bottom w:val="none" w:sz="0" w:space="0" w:color="auto"/>
                                                                    <w:right w:val="none" w:sz="0" w:space="0" w:color="auto"/>
                                                                  </w:divBdr>
                                                                </w:div>
                                                                <w:div w:id="1678070723">
                                                                  <w:marLeft w:val="0"/>
                                                                  <w:marRight w:val="0"/>
                                                                  <w:marTop w:val="0"/>
                                                                  <w:marBottom w:val="0"/>
                                                                  <w:divBdr>
                                                                    <w:top w:val="none" w:sz="0" w:space="0" w:color="auto"/>
                                                                    <w:left w:val="none" w:sz="0" w:space="0" w:color="auto"/>
                                                                    <w:bottom w:val="none" w:sz="0" w:space="0" w:color="auto"/>
                                                                    <w:right w:val="none" w:sz="0" w:space="0" w:color="auto"/>
                                                                  </w:divBdr>
                                                                  <w:divsChild>
                                                                    <w:div w:id="79639450">
                                                                      <w:marLeft w:val="0"/>
                                                                      <w:marRight w:val="0"/>
                                                                      <w:marTop w:val="0"/>
                                                                      <w:marBottom w:val="0"/>
                                                                      <w:divBdr>
                                                                        <w:top w:val="none" w:sz="0" w:space="0" w:color="auto"/>
                                                                        <w:left w:val="none" w:sz="0" w:space="0" w:color="auto"/>
                                                                        <w:bottom w:val="none" w:sz="0" w:space="0" w:color="auto"/>
                                                                        <w:right w:val="none" w:sz="0" w:space="0" w:color="auto"/>
                                                                      </w:divBdr>
                                                                    </w:div>
                                                                    <w:div w:id="874998914">
                                                                      <w:marLeft w:val="0"/>
                                                                      <w:marRight w:val="0"/>
                                                                      <w:marTop w:val="0"/>
                                                                      <w:marBottom w:val="0"/>
                                                                      <w:divBdr>
                                                                        <w:top w:val="none" w:sz="0" w:space="0" w:color="auto"/>
                                                                        <w:left w:val="none" w:sz="0" w:space="0" w:color="auto"/>
                                                                        <w:bottom w:val="none" w:sz="0" w:space="0" w:color="auto"/>
                                                                        <w:right w:val="none" w:sz="0" w:space="0" w:color="auto"/>
                                                                      </w:divBdr>
                                                                    </w:div>
                                                                    <w:div w:id="1428501740">
                                                                      <w:marLeft w:val="0"/>
                                                                      <w:marRight w:val="0"/>
                                                                      <w:marTop w:val="0"/>
                                                                      <w:marBottom w:val="0"/>
                                                                      <w:divBdr>
                                                                        <w:top w:val="none" w:sz="0" w:space="0" w:color="auto"/>
                                                                        <w:left w:val="none" w:sz="0" w:space="0" w:color="auto"/>
                                                                        <w:bottom w:val="none" w:sz="0" w:space="0" w:color="auto"/>
                                                                        <w:right w:val="none" w:sz="0" w:space="0" w:color="auto"/>
                                                                      </w:divBdr>
                                                                    </w:div>
                                                                  </w:divsChild>
                                                                </w:div>
                                                                <w:div w:id="2083984905">
                                                                  <w:marLeft w:val="0"/>
                                                                  <w:marRight w:val="0"/>
                                                                  <w:marTop w:val="0"/>
                                                                  <w:marBottom w:val="0"/>
                                                                  <w:divBdr>
                                                                    <w:top w:val="none" w:sz="0" w:space="0" w:color="auto"/>
                                                                    <w:left w:val="none" w:sz="0" w:space="0" w:color="auto"/>
                                                                    <w:bottom w:val="none" w:sz="0" w:space="0" w:color="auto"/>
                                                                    <w:right w:val="none" w:sz="0" w:space="0" w:color="auto"/>
                                                                  </w:divBdr>
                                                                </w:div>
                                                                <w:div w:id="1706054922">
                                                                  <w:marLeft w:val="0"/>
                                                                  <w:marRight w:val="0"/>
                                                                  <w:marTop w:val="0"/>
                                                                  <w:marBottom w:val="0"/>
                                                                  <w:divBdr>
                                                                    <w:top w:val="none" w:sz="0" w:space="0" w:color="auto"/>
                                                                    <w:left w:val="none" w:sz="0" w:space="0" w:color="auto"/>
                                                                    <w:bottom w:val="none" w:sz="0" w:space="0" w:color="auto"/>
                                                                    <w:right w:val="none" w:sz="0" w:space="0" w:color="auto"/>
                                                                  </w:divBdr>
                                                                </w:div>
                                                                <w:div w:id="336079663">
                                                                  <w:marLeft w:val="0"/>
                                                                  <w:marRight w:val="0"/>
                                                                  <w:marTop w:val="0"/>
                                                                  <w:marBottom w:val="0"/>
                                                                  <w:divBdr>
                                                                    <w:top w:val="none" w:sz="0" w:space="0" w:color="auto"/>
                                                                    <w:left w:val="none" w:sz="0" w:space="0" w:color="auto"/>
                                                                    <w:bottom w:val="none" w:sz="0" w:space="0" w:color="auto"/>
                                                                    <w:right w:val="none" w:sz="0" w:space="0" w:color="auto"/>
                                                                  </w:divBdr>
                                                                </w:div>
                                                                <w:div w:id="305935082">
                                                                  <w:marLeft w:val="0"/>
                                                                  <w:marRight w:val="0"/>
                                                                  <w:marTop w:val="0"/>
                                                                  <w:marBottom w:val="0"/>
                                                                  <w:divBdr>
                                                                    <w:top w:val="none" w:sz="0" w:space="0" w:color="auto"/>
                                                                    <w:left w:val="none" w:sz="0" w:space="0" w:color="auto"/>
                                                                    <w:bottom w:val="none" w:sz="0" w:space="0" w:color="auto"/>
                                                                    <w:right w:val="none" w:sz="0" w:space="0" w:color="auto"/>
                                                                  </w:divBdr>
                                                                  <w:divsChild>
                                                                    <w:div w:id="1223447592">
                                                                      <w:marLeft w:val="0"/>
                                                                      <w:marRight w:val="0"/>
                                                                      <w:marTop w:val="0"/>
                                                                      <w:marBottom w:val="0"/>
                                                                      <w:divBdr>
                                                                        <w:top w:val="none" w:sz="0" w:space="0" w:color="auto"/>
                                                                        <w:left w:val="none" w:sz="0" w:space="0" w:color="auto"/>
                                                                        <w:bottom w:val="none" w:sz="0" w:space="0" w:color="auto"/>
                                                                        <w:right w:val="none" w:sz="0" w:space="0" w:color="auto"/>
                                                                      </w:divBdr>
                                                                    </w:div>
                                                                    <w:div w:id="582645953">
                                                                      <w:marLeft w:val="0"/>
                                                                      <w:marRight w:val="0"/>
                                                                      <w:marTop w:val="0"/>
                                                                      <w:marBottom w:val="0"/>
                                                                      <w:divBdr>
                                                                        <w:top w:val="none" w:sz="0" w:space="0" w:color="auto"/>
                                                                        <w:left w:val="none" w:sz="0" w:space="0" w:color="auto"/>
                                                                        <w:bottom w:val="none" w:sz="0" w:space="0" w:color="auto"/>
                                                                        <w:right w:val="none" w:sz="0" w:space="0" w:color="auto"/>
                                                                      </w:divBdr>
                                                                    </w:div>
                                                                    <w:div w:id="588080542">
                                                                      <w:marLeft w:val="0"/>
                                                                      <w:marRight w:val="0"/>
                                                                      <w:marTop w:val="0"/>
                                                                      <w:marBottom w:val="0"/>
                                                                      <w:divBdr>
                                                                        <w:top w:val="none" w:sz="0" w:space="0" w:color="auto"/>
                                                                        <w:left w:val="none" w:sz="0" w:space="0" w:color="auto"/>
                                                                        <w:bottom w:val="none" w:sz="0" w:space="0" w:color="auto"/>
                                                                        <w:right w:val="none" w:sz="0" w:space="0" w:color="auto"/>
                                                                      </w:divBdr>
                                                                    </w:div>
                                                                    <w:div w:id="385686160">
                                                                      <w:marLeft w:val="0"/>
                                                                      <w:marRight w:val="0"/>
                                                                      <w:marTop w:val="0"/>
                                                                      <w:marBottom w:val="0"/>
                                                                      <w:divBdr>
                                                                        <w:top w:val="none" w:sz="0" w:space="0" w:color="auto"/>
                                                                        <w:left w:val="none" w:sz="0" w:space="0" w:color="auto"/>
                                                                        <w:bottom w:val="none" w:sz="0" w:space="0" w:color="auto"/>
                                                                        <w:right w:val="none" w:sz="0" w:space="0" w:color="auto"/>
                                                                      </w:divBdr>
                                                                    </w:div>
                                                                    <w:div w:id="366299812">
                                                                      <w:marLeft w:val="0"/>
                                                                      <w:marRight w:val="0"/>
                                                                      <w:marTop w:val="0"/>
                                                                      <w:marBottom w:val="0"/>
                                                                      <w:divBdr>
                                                                        <w:top w:val="none" w:sz="0" w:space="0" w:color="auto"/>
                                                                        <w:left w:val="none" w:sz="0" w:space="0" w:color="auto"/>
                                                                        <w:bottom w:val="none" w:sz="0" w:space="0" w:color="auto"/>
                                                                        <w:right w:val="none" w:sz="0" w:space="0" w:color="auto"/>
                                                                      </w:divBdr>
                                                                    </w:div>
                                                                  </w:divsChild>
                                                                </w:div>
                                                                <w:div w:id="1528058934">
                                                                  <w:marLeft w:val="0"/>
                                                                  <w:marRight w:val="0"/>
                                                                  <w:marTop w:val="0"/>
                                                                  <w:marBottom w:val="0"/>
                                                                  <w:divBdr>
                                                                    <w:top w:val="none" w:sz="0" w:space="0" w:color="auto"/>
                                                                    <w:left w:val="none" w:sz="0" w:space="0" w:color="auto"/>
                                                                    <w:bottom w:val="none" w:sz="0" w:space="0" w:color="auto"/>
                                                                    <w:right w:val="none" w:sz="0" w:space="0" w:color="auto"/>
                                                                  </w:divBdr>
                                                                </w:div>
                                                                <w:div w:id="1429042759">
                                                                  <w:marLeft w:val="0"/>
                                                                  <w:marRight w:val="0"/>
                                                                  <w:marTop w:val="0"/>
                                                                  <w:marBottom w:val="0"/>
                                                                  <w:divBdr>
                                                                    <w:top w:val="none" w:sz="0" w:space="0" w:color="auto"/>
                                                                    <w:left w:val="none" w:sz="0" w:space="0" w:color="auto"/>
                                                                    <w:bottom w:val="none" w:sz="0" w:space="0" w:color="auto"/>
                                                                    <w:right w:val="none" w:sz="0" w:space="0" w:color="auto"/>
                                                                  </w:divBdr>
                                                                  <w:divsChild>
                                                                    <w:div w:id="576478300">
                                                                      <w:marLeft w:val="0"/>
                                                                      <w:marRight w:val="0"/>
                                                                      <w:marTop w:val="0"/>
                                                                      <w:marBottom w:val="0"/>
                                                                      <w:divBdr>
                                                                        <w:top w:val="none" w:sz="0" w:space="0" w:color="auto"/>
                                                                        <w:left w:val="none" w:sz="0" w:space="0" w:color="auto"/>
                                                                        <w:bottom w:val="none" w:sz="0" w:space="0" w:color="auto"/>
                                                                        <w:right w:val="none" w:sz="0" w:space="0" w:color="auto"/>
                                                                      </w:divBdr>
                                                                      <w:divsChild>
                                                                        <w:div w:id="1016269061">
                                                                          <w:marLeft w:val="0"/>
                                                                          <w:marRight w:val="0"/>
                                                                          <w:marTop w:val="0"/>
                                                                          <w:marBottom w:val="0"/>
                                                                          <w:divBdr>
                                                                            <w:top w:val="none" w:sz="0" w:space="0" w:color="auto"/>
                                                                            <w:left w:val="none" w:sz="0" w:space="0" w:color="auto"/>
                                                                            <w:bottom w:val="none" w:sz="0" w:space="0" w:color="auto"/>
                                                                            <w:right w:val="none" w:sz="0" w:space="0" w:color="auto"/>
                                                                          </w:divBdr>
                                                                        </w:div>
                                                                        <w:div w:id="1547985421">
                                                                          <w:marLeft w:val="0"/>
                                                                          <w:marRight w:val="0"/>
                                                                          <w:marTop w:val="0"/>
                                                                          <w:marBottom w:val="0"/>
                                                                          <w:divBdr>
                                                                            <w:top w:val="none" w:sz="0" w:space="0" w:color="auto"/>
                                                                            <w:left w:val="none" w:sz="0" w:space="0" w:color="auto"/>
                                                                            <w:bottom w:val="none" w:sz="0" w:space="0" w:color="auto"/>
                                                                            <w:right w:val="none" w:sz="0" w:space="0" w:color="auto"/>
                                                                          </w:divBdr>
                                                                          <w:divsChild>
                                                                            <w:div w:id="430201988">
                                                                              <w:marLeft w:val="0"/>
                                                                              <w:marRight w:val="0"/>
                                                                              <w:marTop w:val="0"/>
                                                                              <w:marBottom w:val="0"/>
                                                                              <w:divBdr>
                                                                                <w:top w:val="none" w:sz="0" w:space="0" w:color="auto"/>
                                                                                <w:left w:val="none" w:sz="0" w:space="0" w:color="auto"/>
                                                                                <w:bottom w:val="none" w:sz="0" w:space="0" w:color="auto"/>
                                                                                <w:right w:val="none" w:sz="0" w:space="0" w:color="auto"/>
                                                                              </w:divBdr>
                                                                            </w:div>
                                                                            <w:div w:id="1714575178">
                                                                              <w:marLeft w:val="0"/>
                                                                              <w:marRight w:val="0"/>
                                                                              <w:marTop w:val="0"/>
                                                                              <w:marBottom w:val="0"/>
                                                                              <w:divBdr>
                                                                                <w:top w:val="none" w:sz="0" w:space="0" w:color="auto"/>
                                                                                <w:left w:val="none" w:sz="0" w:space="0" w:color="auto"/>
                                                                                <w:bottom w:val="none" w:sz="0" w:space="0" w:color="auto"/>
                                                                                <w:right w:val="none" w:sz="0" w:space="0" w:color="auto"/>
                                                                              </w:divBdr>
                                                                            </w:div>
                                                                            <w:div w:id="1748527834">
                                                                              <w:marLeft w:val="0"/>
                                                                              <w:marRight w:val="0"/>
                                                                              <w:marTop w:val="0"/>
                                                                              <w:marBottom w:val="0"/>
                                                                              <w:divBdr>
                                                                                <w:top w:val="none" w:sz="0" w:space="0" w:color="auto"/>
                                                                                <w:left w:val="none" w:sz="0" w:space="0" w:color="auto"/>
                                                                                <w:bottom w:val="none" w:sz="0" w:space="0" w:color="auto"/>
                                                                                <w:right w:val="none" w:sz="0" w:space="0" w:color="auto"/>
                                                                              </w:divBdr>
                                                                              <w:divsChild>
                                                                                <w:div w:id="1188251367">
                                                                                  <w:marLeft w:val="0"/>
                                                                                  <w:marRight w:val="0"/>
                                                                                  <w:marTop w:val="0"/>
                                                                                  <w:marBottom w:val="0"/>
                                                                                  <w:divBdr>
                                                                                    <w:top w:val="none" w:sz="0" w:space="0" w:color="auto"/>
                                                                                    <w:left w:val="none" w:sz="0" w:space="0" w:color="auto"/>
                                                                                    <w:bottom w:val="none" w:sz="0" w:space="0" w:color="auto"/>
                                                                                    <w:right w:val="none" w:sz="0" w:space="0" w:color="auto"/>
                                                                                  </w:divBdr>
                                                                                </w:div>
                                                                                <w:div w:id="680083119">
                                                                                  <w:marLeft w:val="0"/>
                                                                                  <w:marRight w:val="0"/>
                                                                                  <w:marTop w:val="0"/>
                                                                                  <w:marBottom w:val="0"/>
                                                                                  <w:divBdr>
                                                                                    <w:top w:val="none" w:sz="0" w:space="0" w:color="auto"/>
                                                                                    <w:left w:val="none" w:sz="0" w:space="0" w:color="auto"/>
                                                                                    <w:bottom w:val="none" w:sz="0" w:space="0" w:color="auto"/>
                                                                                    <w:right w:val="none" w:sz="0" w:space="0" w:color="auto"/>
                                                                                  </w:divBdr>
                                                                                </w:div>
                                                                                <w:div w:id="963540516">
                                                                                  <w:marLeft w:val="0"/>
                                                                                  <w:marRight w:val="0"/>
                                                                                  <w:marTop w:val="0"/>
                                                                                  <w:marBottom w:val="0"/>
                                                                                  <w:divBdr>
                                                                                    <w:top w:val="none" w:sz="0" w:space="0" w:color="auto"/>
                                                                                    <w:left w:val="none" w:sz="0" w:space="0" w:color="auto"/>
                                                                                    <w:bottom w:val="none" w:sz="0" w:space="0" w:color="auto"/>
                                                                                    <w:right w:val="none" w:sz="0" w:space="0" w:color="auto"/>
                                                                                  </w:divBdr>
                                                                                  <w:divsChild>
                                                                                    <w:div w:id="1340304339">
                                                                                      <w:marLeft w:val="0"/>
                                                                                      <w:marRight w:val="0"/>
                                                                                      <w:marTop w:val="0"/>
                                                                                      <w:marBottom w:val="0"/>
                                                                                      <w:divBdr>
                                                                                        <w:top w:val="none" w:sz="0" w:space="0" w:color="auto"/>
                                                                                        <w:left w:val="none" w:sz="0" w:space="0" w:color="auto"/>
                                                                                        <w:bottom w:val="none" w:sz="0" w:space="0" w:color="auto"/>
                                                                                        <w:right w:val="none" w:sz="0" w:space="0" w:color="auto"/>
                                                                                      </w:divBdr>
                                                                                    </w:div>
                                                                                    <w:div w:id="1586961408">
                                                                                      <w:marLeft w:val="0"/>
                                                                                      <w:marRight w:val="0"/>
                                                                                      <w:marTop w:val="0"/>
                                                                                      <w:marBottom w:val="0"/>
                                                                                      <w:divBdr>
                                                                                        <w:top w:val="none" w:sz="0" w:space="0" w:color="auto"/>
                                                                                        <w:left w:val="none" w:sz="0" w:space="0" w:color="auto"/>
                                                                                        <w:bottom w:val="none" w:sz="0" w:space="0" w:color="auto"/>
                                                                                        <w:right w:val="none" w:sz="0" w:space="0" w:color="auto"/>
                                                                                      </w:divBdr>
                                                                                      <w:divsChild>
                                                                                        <w:div w:id="485438127">
                                                                                          <w:marLeft w:val="0"/>
                                                                                          <w:marRight w:val="0"/>
                                                                                          <w:marTop w:val="0"/>
                                                                                          <w:marBottom w:val="0"/>
                                                                                          <w:divBdr>
                                                                                            <w:top w:val="none" w:sz="0" w:space="0" w:color="auto"/>
                                                                                            <w:left w:val="none" w:sz="0" w:space="0" w:color="auto"/>
                                                                                            <w:bottom w:val="none" w:sz="0" w:space="0" w:color="auto"/>
                                                                                            <w:right w:val="none" w:sz="0" w:space="0" w:color="auto"/>
                                                                                          </w:divBdr>
                                                                                        </w:div>
                                                                                        <w:div w:id="1450050996">
                                                                                          <w:marLeft w:val="0"/>
                                                                                          <w:marRight w:val="0"/>
                                                                                          <w:marTop w:val="0"/>
                                                                                          <w:marBottom w:val="0"/>
                                                                                          <w:divBdr>
                                                                                            <w:top w:val="none" w:sz="0" w:space="0" w:color="auto"/>
                                                                                            <w:left w:val="none" w:sz="0" w:space="0" w:color="auto"/>
                                                                                            <w:bottom w:val="none" w:sz="0" w:space="0" w:color="auto"/>
                                                                                            <w:right w:val="none" w:sz="0" w:space="0" w:color="auto"/>
                                                                                          </w:divBdr>
                                                                                          <w:divsChild>
                                                                                            <w:div w:id="1982415830">
                                                                                              <w:marLeft w:val="0"/>
                                                                                              <w:marRight w:val="0"/>
                                                                                              <w:marTop w:val="0"/>
                                                                                              <w:marBottom w:val="0"/>
                                                                                              <w:divBdr>
                                                                                                <w:top w:val="none" w:sz="0" w:space="0" w:color="auto"/>
                                                                                                <w:left w:val="none" w:sz="0" w:space="0" w:color="auto"/>
                                                                                                <w:bottom w:val="none" w:sz="0" w:space="0" w:color="auto"/>
                                                                                                <w:right w:val="none" w:sz="0" w:space="0" w:color="auto"/>
                                                                                              </w:divBdr>
                                                                                            </w:div>
                                                                                            <w:div w:id="234165426">
                                                                                              <w:marLeft w:val="0"/>
                                                                                              <w:marRight w:val="0"/>
                                                                                              <w:marTop w:val="0"/>
                                                                                              <w:marBottom w:val="0"/>
                                                                                              <w:divBdr>
                                                                                                <w:top w:val="none" w:sz="0" w:space="0" w:color="auto"/>
                                                                                                <w:left w:val="none" w:sz="0" w:space="0" w:color="auto"/>
                                                                                                <w:bottom w:val="none" w:sz="0" w:space="0" w:color="auto"/>
                                                                                                <w:right w:val="none" w:sz="0" w:space="0" w:color="auto"/>
                                                                                              </w:divBdr>
                                                                                            </w:div>
                                                                                            <w:div w:id="125317594">
                                                                                              <w:marLeft w:val="0"/>
                                                                                              <w:marRight w:val="0"/>
                                                                                              <w:marTop w:val="0"/>
                                                                                              <w:marBottom w:val="0"/>
                                                                                              <w:divBdr>
                                                                                                <w:top w:val="none" w:sz="0" w:space="0" w:color="auto"/>
                                                                                                <w:left w:val="none" w:sz="0" w:space="0" w:color="auto"/>
                                                                                                <w:bottom w:val="none" w:sz="0" w:space="0" w:color="auto"/>
                                                                                                <w:right w:val="none" w:sz="0" w:space="0" w:color="auto"/>
                                                                                              </w:divBdr>
                                                                                            </w:div>
                                                                                            <w:div w:id="27263131">
                                                                                              <w:marLeft w:val="0"/>
                                                                                              <w:marRight w:val="0"/>
                                                                                              <w:marTop w:val="0"/>
                                                                                              <w:marBottom w:val="0"/>
                                                                                              <w:divBdr>
                                                                                                <w:top w:val="none" w:sz="0" w:space="0" w:color="auto"/>
                                                                                                <w:left w:val="none" w:sz="0" w:space="0" w:color="auto"/>
                                                                                                <w:bottom w:val="none" w:sz="0" w:space="0" w:color="auto"/>
                                                                                                <w:right w:val="none" w:sz="0" w:space="0" w:color="auto"/>
                                                                                              </w:divBdr>
                                                                                            </w:div>
                                                                                            <w:div w:id="423454396">
                                                                                              <w:marLeft w:val="0"/>
                                                                                              <w:marRight w:val="0"/>
                                                                                              <w:marTop w:val="0"/>
                                                                                              <w:marBottom w:val="0"/>
                                                                                              <w:divBdr>
                                                                                                <w:top w:val="none" w:sz="0" w:space="0" w:color="auto"/>
                                                                                                <w:left w:val="none" w:sz="0" w:space="0" w:color="auto"/>
                                                                                                <w:bottom w:val="none" w:sz="0" w:space="0" w:color="auto"/>
                                                                                                <w:right w:val="none" w:sz="0" w:space="0" w:color="auto"/>
                                                                                              </w:divBdr>
                                                                                              <w:divsChild>
                                                                                                <w:div w:id="903416389">
                                                                                                  <w:marLeft w:val="0"/>
                                                                                                  <w:marRight w:val="0"/>
                                                                                                  <w:marTop w:val="0"/>
                                                                                                  <w:marBottom w:val="0"/>
                                                                                                  <w:divBdr>
                                                                                                    <w:top w:val="none" w:sz="0" w:space="0" w:color="auto"/>
                                                                                                    <w:left w:val="none" w:sz="0" w:space="0" w:color="auto"/>
                                                                                                    <w:bottom w:val="none" w:sz="0" w:space="0" w:color="auto"/>
                                                                                                    <w:right w:val="none" w:sz="0" w:space="0" w:color="auto"/>
                                                                                                  </w:divBdr>
                                                                                                </w:div>
                                                                                                <w:div w:id="2098823060">
                                                                                                  <w:marLeft w:val="0"/>
                                                                                                  <w:marRight w:val="0"/>
                                                                                                  <w:marTop w:val="0"/>
                                                                                                  <w:marBottom w:val="0"/>
                                                                                                  <w:divBdr>
                                                                                                    <w:top w:val="none" w:sz="0" w:space="0" w:color="auto"/>
                                                                                                    <w:left w:val="none" w:sz="0" w:space="0" w:color="auto"/>
                                                                                                    <w:bottom w:val="none" w:sz="0" w:space="0" w:color="auto"/>
                                                                                                    <w:right w:val="none" w:sz="0" w:space="0" w:color="auto"/>
                                                                                                  </w:divBdr>
                                                                                                </w:div>
                                                                                                <w:div w:id="309284413">
                                                                                                  <w:marLeft w:val="0"/>
                                                                                                  <w:marRight w:val="0"/>
                                                                                                  <w:marTop w:val="0"/>
                                                                                                  <w:marBottom w:val="0"/>
                                                                                                  <w:divBdr>
                                                                                                    <w:top w:val="none" w:sz="0" w:space="0" w:color="auto"/>
                                                                                                    <w:left w:val="none" w:sz="0" w:space="0" w:color="auto"/>
                                                                                                    <w:bottom w:val="none" w:sz="0" w:space="0" w:color="auto"/>
                                                                                                    <w:right w:val="none" w:sz="0" w:space="0" w:color="auto"/>
                                                                                                  </w:divBdr>
                                                                                                  <w:divsChild>
                                                                                                    <w:div w:id="181826030">
                                                                                                      <w:marLeft w:val="0"/>
                                                                                                      <w:marRight w:val="0"/>
                                                                                                      <w:marTop w:val="0"/>
                                                                                                      <w:marBottom w:val="0"/>
                                                                                                      <w:divBdr>
                                                                                                        <w:top w:val="none" w:sz="0" w:space="0" w:color="auto"/>
                                                                                                        <w:left w:val="none" w:sz="0" w:space="0" w:color="auto"/>
                                                                                                        <w:bottom w:val="none" w:sz="0" w:space="0" w:color="auto"/>
                                                                                                        <w:right w:val="none" w:sz="0" w:space="0" w:color="auto"/>
                                                                                                      </w:divBdr>
                                                                                                    </w:div>
                                                                                                    <w:div w:id="1483110821">
                                                                                                      <w:marLeft w:val="0"/>
                                                                                                      <w:marRight w:val="0"/>
                                                                                                      <w:marTop w:val="0"/>
                                                                                                      <w:marBottom w:val="0"/>
                                                                                                      <w:divBdr>
                                                                                                        <w:top w:val="none" w:sz="0" w:space="0" w:color="auto"/>
                                                                                                        <w:left w:val="none" w:sz="0" w:space="0" w:color="auto"/>
                                                                                                        <w:bottom w:val="none" w:sz="0" w:space="0" w:color="auto"/>
                                                                                                        <w:right w:val="none" w:sz="0" w:space="0" w:color="auto"/>
                                                                                                      </w:divBdr>
                                                                                                    </w:div>
                                                                                                    <w:div w:id="129589936">
                                                                                                      <w:marLeft w:val="0"/>
                                                                                                      <w:marRight w:val="0"/>
                                                                                                      <w:marTop w:val="0"/>
                                                                                                      <w:marBottom w:val="0"/>
                                                                                                      <w:divBdr>
                                                                                                        <w:top w:val="none" w:sz="0" w:space="0" w:color="auto"/>
                                                                                                        <w:left w:val="none" w:sz="0" w:space="0" w:color="auto"/>
                                                                                                        <w:bottom w:val="none" w:sz="0" w:space="0" w:color="auto"/>
                                                                                                        <w:right w:val="none" w:sz="0" w:space="0" w:color="auto"/>
                                                                                                      </w:divBdr>
                                                                                                      <w:divsChild>
                                                                                                        <w:div w:id="1617132623">
                                                                                                          <w:marLeft w:val="0"/>
                                                                                                          <w:marRight w:val="0"/>
                                                                                                          <w:marTop w:val="0"/>
                                                                                                          <w:marBottom w:val="0"/>
                                                                                                          <w:divBdr>
                                                                                                            <w:top w:val="none" w:sz="0" w:space="0" w:color="auto"/>
                                                                                                            <w:left w:val="none" w:sz="0" w:space="0" w:color="auto"/>
                                                                                                            <w:bottom w:val="none" w:sz="0" w:space="0" w:color="auto"/>
                                                                                                            <w:right w:val="none" w:sz="0" w:space="0" w:color="auto"/>
                                                                                                          </w:divBdr>
                                                                                                        </w:div>
                                                                                                        <w:div w:id="386682039">
                                                                                                          <w:marLeft w:val="0"/>
                                                                                                          <w:marRight w:val="0"/>
                                                                                                          <w:marTop w:val="0"/>
                                                                                                          <w:marBottom w:val="0"/>
                                                                                                          <w:divBdr>
                                                                                                            <w:top w:val="none" w:sz="0" w:space="0" w:color="auto"/>
                                                                                                            <w:left w:val="none" w:sz="0" w:space="0" w:color="auto"/>
                                                                                                            <w:bottom w:val="none" w:sz="0" w:space="0" w:color="auto"/>
                                                                                                            <w:right w:val="none" w:sz="0" w:space="0" w:color="auto"/>
                                                                                                          </w:divBdr>
                                                                                                        </w:div>
                                                                                                        <w:div w:id="447310268">
                                                                                                          <w:marLeft w:val="0"/>
                                                                                                          <w:marRight w:val="0"/>
                                                                                                          <w:marTop w:val="0"/>
                                                                                                          <w:marBottom w:val="0"/>
                                                                                                          <w:divBdr>
                                                                                                            <w:top w:val="none" w:sz="0" w:space="0" w:color="auto"/>
                                                                                                            <w:left w:val="none" w:sz="0" w:space="0" w:color="auto"/>
                                                                                                            <w:bottom w:val="none" w:sz="0" w:space="0" w:color="auto"/>
                                                                                                            <w:right w:val="none" w:sz="0" w:space="0" w:color="auto"/>
                                                                                                          </w:divBdr>
                                                                                                          <w:divsChild>
                                                                                                            <w:div w:id="743601567">
                                                                                                              <w:marLeft w:val="0"/>
                                                                                                              <w:marRight w:val="0"/>
                                                                                                              <w:marTop w:val="0"/>
                                                                                                              <w:marBottom w:val="0"/>
                                                                                                              <w:divBdr>
                                                                                                                <w:top w:val="none" w:sz="0" w:space="0" w:color="auto"/>
                                                                                                                <w:left w:val="none" w:sz="0" w:space="0" w:color="auto"/>
                                                                                                                <w:bottom w:val="none" w:sz="0" w:space="0" w:color="auto"/>
                                                                                                                <w:right w:val="none" w:sz="0" w:space="0" w:color="auto"/>
                                                                                                              </w:divBdr>
                                                                                                            </w:div>
                                                                                                            <w:div w:id="2077580499">
                                                                                                              <w:marLeft w:val="0"/>
                                                                                                              <w:marRight w:val="0"/>
                                                                                                              <w:marTop w:val="0"/>
                                                                                                              <w:marBottom w:val="0"/>
                                                                                                              <w:divBdr>
                                                                                                                <w:top w:val="none" w:sz="0" w:space="0" w:color="auto"/>
                                                                                                                <w:left w:val="none" w:sz="0" w:space="0" w:color="auto"/>
                                                                                                                <w:bottom w:val="none" w:sz="0" w:space="0" w:color="auto"/>
                                                                                                                <w:right w:val="none" w:sz="0" w:space="0" w:color="auto"/>
                                                                                                              </w:divBdr>
                                                                                                            </w:div>
                                                                                                            <w:div w:id="671949290">
                                                                                                              <w:marLeft w:val="0"/>
                                                                                                              <w:marRight w:val="0"/>
                                                                                                              <w:marTop w:val="0"/>
                                                                                                              <w:marBottom w:val="0"/>
                                                                                                              <w:divBdr>
                                                                                                                <w:top w:val="none" w:sz="0" w:space="0" w:color="auto"/>
                                                                                                                <w:left w:val="none" w:sz="0" w:space="0" w:color="auto"/>
                                                                                                                <w:bottom w:val="none" w:sz="0" w:space="0" w:color="auto"/>
                                                                                                                <w:right w:val="none" w:sz="0" w:space="0" w:color="auto"/>
                                                                                                              </w:divBdr>
                                                                                                              <w:divsChild>
                                                                                                                <w:div w:id="521817341">
                                                                                                                  <w:marLeft w:val="0"/>
                                                                                                                  <w:marRight w:val="0"/>
                                                                                                                  <w:marTop w:val="0"/>
                                                                                                                  <w:marBottom w:val="0"/>
                                                                                                                  <w:divBdr>
                                                                                                                    <w:top w:val="none" w:sz="0" w:space="0" w:color="auto"/>
                                                                                                                    <w:left w:val="none" w:sz="0" w:space="0" w:color="auto"/>
                                                                                                                    <w:bottom w:val="none" w:sz="0" w:space="0" w:color="auto"/>
                                                                                                                    <w:right w:val="none" w:sz="0" w:space="0" w:color="auto"/>
                                                                                                                  </w:divBdr>
                                                                                                                </w:div>
                                                                                                                <w:div w:id="307125800">
                                                                                                                  <w:marLeft w:val="0"/>
                                                                                                                  <w:marRight w:val="0"/>
                                                                                                                  <w:marTop w:val="0"/>
                                                                                                                  <w:marBottom w:val="0"/>
                                                                                                                  <w:divBdr>
                                                                                                                    <w:top w:val="none" w:sz="0" w:space="0" w:color="auto"/>
                                                                                                                    <w:left w:val="none" w:sz="0" w:space="0" w:color="auto"/>
                                                                                                                    <w:bottom w:val="none" w:sz="0" w:space="0" w:color="auto"/>
                                                                                                                    <w:right w:val="none" w:sz="0" w:space="0" w:color="auto"/>
                                                                                                                  </w:divBdr>
                                                                                                                </w:div>
                                                                                                                <w:div w:id="1325891174">
                                                                                                                  <w:marLeft w:val="0"/>
                                                                                                                  <w:marRight w:val="0"/>
                                                                                                                  <w:marTop w:val="0"/>
                                                                                                                  <w:marBottom w:val="0"/>
                                                                                                                  <w:divBdr>
                                                                                                                    <w:top w:val="none" w:sz="0" w:space="0" w:color="auto"/>
                                                                                                                    <w:left w:val="none" w:sz="0" w:space="0" w:color="auto"/>
                                                                                                                    <w:bottom w:val="none" w:sz="0" w:space="0" w:color="auto"/>
                                                                                                                    <w:right w:val="none" w:sz="0" w:space="0" w:color="auto"/>
                                                                                                                  </w:divBdr>
                                                                                                                </w:div>
                                                                                                                <w:div w:id="126363905">
                                                                                                                  <w:marLeft w:val="0"/>
                                                                                                                  <w:marRight w:val="0"/>
                                                                                                                  <w:marTop w:val="0"/>
                                                                                                                  <w:marBottom w:val="0"/>
                                                                                                                  <w:divBdr>
                                                                                                                    <w:top w:val="none" w:sz="0" w:space="0" w:color="auto"/>
                                                                                                                    <w:left w:val="none" w:sz="0" w:space="0" w:color="auto"/>
                                                                                                                    <w:bottom w:val="none" w:sz="0" w:space="0" w:color="auto"/>
                                                                                                                    <w:right w:val="none" w:sz="0" w:space="0" w:color="auto"/>
                                                                                                                  </w:divBdr>
                                                                                                                  <w:divsChild>
                                                                                                                    <w:div w:id="974410866">
                                                                                                                      <w:marLeft w:val="0"/>
                                                                                                                      <w:marRight w:val="0"/>
                                                                                                                      <w:marTop w:val="0"/>
                                                                                                                      <w:marBottom w:val="0"/>
                                                                                                                      <w:divBdr>
                                                                                                                        <w:top w:val="none" w:sz="0" w:space="0" w:color="auto"/>
                                                                                                                        <w:left w:val="none" w:sz="0" w:space="0" w:color="auto"/>
                                                                                                                        <w:bottom w:val="none" w:sz="0" w:space="0" w:color="auto"/>
                                                                                                                        <w:right w:val="none" w:sz="0" w:space="0" w:color="auto"/>
                                                                                                                      </w:divBdr>
                                                                                                                    </w:div>
                                                                                                                    <w:div w:id="856309630">
                                                                                                                      <w:marLeft w:val="0"/>
                                                                                                                      <w:marRight w:val="0"/>
                                                                                                                      <w:marTop w:val="0"/>
                                                                                                                      <w:marBottom w:val="0"/>
                                                                                                                      <w:divBdr>
                                                                                                                        <w:top w:val="none" w:sz="0" w:space="0" w:color="auto"/>
                                                                                                                        <w:left w:val="none" w:sz="0" w:space="0" w:color="auto"/>
                                                                                                                        <w:bottom w:val="none" w:sz="0" w:space="0" w:color="auto"/>
                                                                                                                        <w:right w:val="none" w:sz="0" w:space="0" w:color="auto"/>
                                                                                                                      </w:divBdr>
                                                                                                                    </w:div>
                                                                                                                    <w:div w:id="1802311064">
                                                                                                                      <w:marLeft w:val="0"/>
                                                                                                                      <w:marRight w:val="0"/>
                                                                                                                      <w:marTop w:val="0"/>
                                                                                                                      <w:marBottom w:val="0"/>
                                                                                                                      <w:divBdr>
                                                                                                                        <w:top w:val="none" w:sz="0" w:space="0" w:color="auto"/>
                                                                                                                        <w:left w:val="none" w:sz="0" w:space="0" w:color="auto"/>
                                                                                                                        <w:bottom w:val="none" w:sz="0" w:space="0" w:color="auto"/>
                                                                                                                        <w:right w:val="none" w:sz="0" w:space="0" w:color="auto"/>
                                                                                                                      </w:divBdr>
                                                                                                                      <w:divsChild>
                                                                                                                        <w:div w:id="1694531146">
                                                                                                                          <w:marLeft w:val="0"/>
                                                                                                                          <w:marRight w:val="0"/>
                                                                                                                          <w:marTop w:val="0"/>
                                                                                                                          <w:marBottom w:val="0"/>
                                                                                                                          <w:divBdr>
                                                                                                                            <w:top w:val="none" w:sz="0" w:space="0" w:color="auto"/>
                                                                                                                            <w:left w:val="none" w:sz="0" w:space="0" w:color="auto"/>
                                                                                                                            <w:bottom w:val="none" w:sz="0" w:space="0" w:color="auto"/>
                                                                                                                            <w:right w:val="none" w:sz="0" w:space="0" w:color="auto"/>
                                                                                                                          </w:divBdr>
                                                                                                                        </w:div>
                                                                                                                        <w:div w:id="2033873453">
                                                                                                                          <w:marLeft w:val="0"/>
                                                                                                                          <w:marRight w:val="0"/>
                                                                                                                          <w:marTop w:val="0"/>
                                                                                                                          <w:marBottom w:val="0"/>
                                                                                                                          <w:divBdr>
                                                                                                                            <w:top w:val="none" w:sz="0" w:space="0" w:color="auto"/>
                                                                                                                            <w:left w:val="none" w:sz="0" w:space="0" w:color="auto"/>
                                                                                                                            <w:bottom w:val="none" w:sz="0" w:space="0" w:color="auto"/>
                                                                                                                            <w:right w:val="none" w:sz="0" w:space="0" w:color="auto"/>
                                                                                                                          </w:divBdr>
                                                                                                                        </w:div>
                                                                                                                        <w:div w:id="459804295">
                                                                                                                          <w:marLeft w:val="0"/>
                                                                                                                          <w:marRight w:val="0"/>
                                                                                                                          <w:marTop w:val="0"/>
                                                                                                                          <w:marBottom w:val="0"/>
                                                                                                                          <w:divBdr>
                                                                                                                            <w:top w:val="none" w:sz="0" w:space="0" w:color="auto"/>
                                                                                                                            <w:left w:val="none" w:sz="0" w:space="0" w:color="auto"/>
                                                                                                                            <w:bottom w:val="none" w:sz="0" w:space="0" w:color="auto"/>
                                                                                                                            <w:right w:val="none" w:sz="0" w:space="0" w:color="auto"/>
                                                                                                                          </w:divBdr>
                                                                                                                          <w:divsChild>
                                                                                                                            <w:div w:id="1437289424">
                                                                                                                              <w:marLeft w:val="0"/>
                                                                                                                              <w:marRight w:val="0"/>
                                                                                                                              <w:marTop w:val="0"/>
                                                                                                                              <w:marBottom w:val="0"/>
                                                                                                                              <w:divBdr>
                                                                                                                                <w:top w:val="none" w:sz="0" w:space="0" w:color="auto"/>
                                                                                                                                <w:left w:val="none" w:sz="0" w:space="0" w:color="auto"/>
                                                                                                                                <w:bottom w:val="none" w:sz="0" w:space="0" w:color="auto"/>
                                                                                                                                <w:right w:val="none" w:sz="0" w:space="0" w:color="auto"/>
                                                                                                                              </w:divBdr>
                                                                                                                            </w:div>
                                                                                                                            <w:div w:id="87510078">
                                                                                                                              <w:marLeft w:val="0"/>
                                                                                                                              <w:marRight w:val="0"/>
                                                                                                                              <w:marTop w:val="0"/>
                                                                                                                              <w:marBottom w:val="0"/>
                                                                                                                              <w:divBdr>
                                                                                                                                <w:top w:val="none" w:sz="0" w:space="0" w:color="auto"/>
                                                                                                                                <w:left w:val="none" w:sz="0" w:space="0" w:color="auto"/>
                                                                                                                                <w:bottom w:val="none" w:sz="0" w:space="0" w:color="auto"/>
                                                                                                                                <w:right w:val="none" w:sz="0" w:space="0" w:color="auto"/>
                                                                                                                              </w:divBdr>
                                                                                                                            </w:div>
                                                                                                                            <w:div w:id="1804419934">
                                                                                                                              <w:marLeft w:val="0"/>
                                                                                                                              <w:marRight w:val="0"/>
                                                                                                                              <w:marTop w:val="0"/>
                                                                                                                              <w:marBottom w:val="0"/>
                                                                                                                              <w:divBdr>
                                                                                                                                <w:top w:val="none" w:sz="0" w:space="0" w:color="auto"/>
                                                                                                                                <w:left w:val="none" w:sz="0" w:space="0" w:color="auto"/>
                                                                                                                                <w:bottom w:val="none" w:sz="0" w:space="0" w:color="auto"/>
                                                                                                                                <w:right w:val="none" w:sz="0" w:space="0" w:color="auto"/>
                                                                                                                              </w:divBdr>
                                                                                                                              <w:divsChild>
                                                                                                                                <w:div w:id="187447380">
                                                                                                                                  <w:marLeft w:val="0"/>
                                                                                                                                  <w:marRight w:val="0"/>
                                                                                                                                  <w:marTop w:val="0"/>
                                                                                                                                  <w:marBottom w:val="0"/>
                                                                                                                                  <w:divBdr>
                                                                                                                                    <w:top w:val="none" w:sz="0" w:space="0" w:color="auto"/>
                                                                                                                                    <w:left w:val="none" w:sz="0" w:space="0" w:color="auto"/>
                                                                                                                                    <w:bottom w:val="none" w:sz="0" w:space="0" w:color="auto"/>
                                                                                                                                    <w:right w:val="none" w:sz="0" w:space="0" w:color="auto"/>
                                                                                                                                  </w:divBdr>
                                                                                                                                </w:div>
                                                                                                                                <w:div w:id="439952049">
                                                                                                                                  <w:marLeft w:val="0"/>
                                                                                                                                  <w:marRight w:val="0"/>
                                                                                                                                  <w:marTop w:val="0"/>
                                                                                                                                  <w:marBottom w:val="0"/>
                                                                                                                                  <w:divBdr>
                                                                                                                                    <w:top w:val="none" w:sz="0" w:space="0" w:color="auto"/>
                                                                                                                                    <w:left w:val="none" w:sz="0" w:space="0" w:color="auto"/>
                                                                                                                                    <w:bottom w:val="none" w:sz="0" w:space="0" w:color="auto"/>
                                                                                                                                    <w:right w:val="none" w:sz="0" w:space="0" w:color="auto"/>
                                                                                                                                  </w:divBdr>
                                                                                                                                </w:div>
                                                                                                                                <w:div w:id="2135051578">
                                                                                                                                  <w:marLeft w:val="0"/>
                                                                                                                                  <w:marRight w:val="0"/>
                                                                                                                                  <w:marTop w:val="0"/>
                                                                                                                                  <w:marBottom w:val="0"/>
                                                                                                                                  <w:divBdr>
                                                                                                                                    <w:top w:val="none" w:sz="0" w:space="0" w:color="auto"/>
                                                                                                                                    <w:left w:val="none" w:sz="0" w:space="0" w:color="auto"/>
                                                                                                                                    <w:bottom w:val="none" w:sz="0" w:space="0" w:color="auto"/>
                                                                                                                                    <w:right w:val="none" w:sz="0" w:space="0" w:color="auto"/>
                                                                                                                                  </w:divBdr>
                                                                                                                                </w:div>
                                                                                                                                <w:div w:id="1191145345">
                                                                                                                                  <w:marLeft w:val="0"/>
                                                                                                                                  <w:marRight w:val="0"/>
                                                                                                                                  <w:marTop w:val="0"/>
                                                                                                                                  <w:marBottom w:val="0"/>
                                                                                                                                  <w:divBdr>
                                                                                                                                    <w:top w:val="none" w:sz="0" w:space="0" w:color="auto"/>
                                                                                                                                    <w:left w:val="none" w:sz="0" w:space="0" w:color="auto"/>
                                                                                                                                    <w:bottom w:val="none" w:sz="0" w:space="0" w:color="auto"/>
                                                                                                                                    <w:right w:val="none" w:sz="0" w:space="0" w:color="auto"/>
                                                                                                                                  </w:divBdr>
                                                                                                                                </w:div>
                                                                                                                                <w:div w:id="1112170495">
                                                                                                                                  <w:marLeft w:val="0"/>
                                                                                                                                  <w:marRight w:val="0"/>
                                                                                                                                  <w:marTop w:val="0"/>
                                                                                                                                  <w:marBottom w:val="0"/>
                                                                                                                                  <w:divBdr>
                                                                                                                                    <w:top w:val="none" w:sz="0" w:space="0" w:color="auto"/>
                                                                                                                                    <w:left w:val="none" w:sz="0" w:space="0" w:color="auto"/>
                                                                                                                                    <w:bottom w:val="none" w:sz="0" w:space="0" w:color="auto"/>
                                                                                                                                    <w:right w:val="none" w:sz="0" w:space="0" w:color="auto"/>
                                                                                                                                  </w:divBdr>
                                                                                                                                </w:div>
                                                                                                                                <w:div w:id="1536623600">
                                                                                                                                  <w:marLeft w:val="0"/>
                                                                                                                                  <w:marRight w:val="0"/>
                                                                                                                                  <w:marTop w:val="0"/>
                                                                                                                                  <w:marBottom w:val="0"/>
                                                                                                                                  <w:divBdr>
                                                                                                                                    <w:top w:val="none" w:sz="0" w:space="0" w:color="auto"/>
                                                                                                                                    <w:left w:val="none" w:sz="0" w:space="0" w:color="auto"/>
                                                                                                                                    <w:bottom w:val="none" w:sz="0" w:space="0" w:color="auto"/>
                                                                                                                                    <w:right w:val="none" w:sz="0" w:space="0" w:color="auto"/>
                                                                                                                                  </w:divBdr>
                                                                                                                                </w:div>
                                                                                                                                <w:div w:id="105124574">
                                                                                                                                  <w:marLeft w:val="0"/>
                                                                                                                                  <w:marRight w:val="0"/>
                                                                                                                                  <w:marTop w:val="0"/>
                                                                                                                                  <w:marBottom w:val="0"/>
                                                                                                                                  <w:divBdr>
                                                                                                                                    <w:top w:val="none" w:sz="0" w:space="0" w:color="auto"/>
                                                                                                                                    <w:left w:val="none" w:sz="0" w:space="0" w:color="auto"/>
                                                                                                                                    <w:bottom w:val="none" w:sz="0" w:space="0" w:color="auto"/>
                                                                                                                                    <w:right w:val="none" w:sz="0" w:space="0" w:color="auto"/>
                                                                                                                                  </w:divBdr>
                                                                                                                                </w:div>
                                                                                                                                <w:div w:id="1737314047">
                                                                                                                                  <w:marLeft w:val="0"/>
                                                                                                                                  <w:marRight w:val="0"/>
                                                                                                                                  <w:marTop w:val="0"/>
                                                                                                                                  <w:marBottom w:val="0"/>
                                                                                                                                  <w:divBdr>
                                                                                                                                    <w:top w:val="none" w:sz="0" w:space="0" w:color="auto"/>
                                                                                                                                    <w:left w:val="none" w:sz="0" w:space="0" w:color="auto"/>
                                                                                                                                    <w:bottom w:val="none" w:sz="0" w:space="0" w:color="auto"/>
                                                                                                                                    <w:right w:val="none" w:sz="0" w:space="0" w:color="auto"/>
                                                                                                                                  </w:divBdr>
                                                                                                                                </w:div>
                                                                                                                                <w:div w:id="986394644">
                                                                                                                                  <w:marLeft w:val="0"/>
                                                                                                                                  <w:marRight w:val="0"/>
                                                                                                                                  <w:marTop w:val="0"/>
                                                                                                                                  <w:marBottom w:val="0"/>
                                                                                                                                  <w:divBdr>
                                                                                                                                    <w:top w:val="none" w:sz="0" w:space="0" w:color="auto"/>
                                                                                                                                    <w:left w:val="none" w:sz="0" w:space="0" w:color="auto"/>
                                                                                                                                    <w:bottom w:val="none" w:sz="0" w:space="0" w:color="auto"/>
                                                                                                                                    <w:right w:val="none" w:sz="0" w:space="0" w:color="auto"/>
                                                                                                                                  </w:divBdr>
                                                                                                                                </w:div>
                                                                                                                                <w:div w:id="74859870">
                                                                                                                                  <w:marLeft w:val="0"/>
                                                                                                                                  <w:marRight w:val="0"/>
                                                                                                                                  <w:marTop w:val="0"/>
                                                                                                                                  <w:marBottom w:val="0"/>
                                                                                                                                  <w:divBdr>
                                                                                                                                    <w:top w:val="none" w:sz="0" w:space="0" w:color="auto"/>
                                                                                                                                    <w:left w:val="none" w:sz="0" w:space="0" w:color="auto"/>
                                                                                                                                    <w:bottom w:val="none" w:sz="0" w:space="0" w:color="auto"/>
                                                                                                                                    <w:right w:val="none" w:sz="0" w:space="0" w:color="auto"/>
                                                                                                                                  </w:divBdr>
                                                                                                                                </w:div>
                                                                                                                                <w:div w:id="1380669594">
                                                                                                                                  <w:marLeft w:val="0"/>
                                                                                                                                  <w:marRight w:val="0"/>
                                                                                                                                  <w:marTop w:val="0"/>
                                                                                                                                  <w:marBottom w:val="0"/>
                                                                                                                                  <w:divBdr>
                                                                                                                                    <w:top w:val="none" w:sz="0" w:space="0" w:color="auto"/>
                                                                                                                                    <w:left w:val="none" w:sz="0" w:space="0" w:color="auto"/>
                                                                                                                                    <w:bottom w:val="none" w:sz="0" w:space="0" w:color="auto"/>
                                                                                                                                    <w:right w:val="none" w:sz="0" w:space="0" w:color="auto"/>
                                                                                                                                  </w:divBdr>
                                                                                                                                </w:div>
                                                                                                                                <w:div w:id="457265669">
                                                                                                                                  <w:marLeft w:val="0"/>
                                                                                                                                  <w:marRight w:val="0"/>
                                                                                                                                  <w:marTop w:val="0"/>
                                                                                                                                  <w:marBottom w:val="0"/>
                                                                                                                                  <w:divBdr>
                                                                                                                                    <w:top w:val="none" w:sz="0" w:space="0" w:color="auto"/>
                                                                                                                                    <w:left w:val="none" w:sz="0" w:space="0" w:color="auto"/>
                                                                                                                                    <w:bottom w:val="none" w:sz="0" w:space="0" w:color="auto"/>
                                                                                                                                    <w:right w:val="none" w:sz="0" w:space="0" w:color="auto"/>
                                                                                                                                  </w:divBdr>
                                                                                                                                </w:div>
                                                                                                                                <w:div w:id="891431586">
                                                                                                                                  <w:marLeft w:val="0"/>
                                                                                                                                  <w:marRight w:val="0"/>
                                                                                                                                  <w:marTop w:val="0"/>
                                                                                                                                  <w:marBottom w:val="0"/>
                                                                                                                                  <w:divBdr>
                                                                                                                                    <w:top w:val="none" w:sz="0" w:space="0" w:color="auto"/>
                                                                                                                                    <w:left w:val="none" w:sz="0" w:space="0" w:color="auto"/>
                                                                                                                                    <w:bottom w:val="none" w:sz="0" w:space="0" w:color="auto"/>
                                                                                                                                    <w:right w:val="none" w:sz="0" w:space="0" w:color="auto"/>
                                                                                                                                  </w:divBdr>
                                                                                                                                </w:div>
                                                                                                                                <w:div w:id="765492931">
                                                                                                                                  <w:marLeft w:val="0"/>
                                                                                                                                  <w:marRight w:val="0"/>
                                                                                                                                  <w:marTop w:val="0"/>
                                                                                                                                  <w:marBottom w:val="0"/>
                                                                                                                                  <w:divBdr>
                                                                                                                                    <w:top w:val="none" w:sz="0" w:space="0" w:color="auto"/>
                                                                                                                                    <w:left w:val="none" w:sz="0" w:space="0" w:color="auto"/>
                                                                                                                                    <w:bottom w:val="none" w:sz="0" w:space="0" w:color="auto"/>
                                                                                                                                    <w:right w:val="none" w:sz="0" w:space="0" w:color="auto"/>
                                                                                                                                  </w:divBdr>
                                                                                                                                </w:div>
                                                                                                                                <w:div w:id="910116641">
                                                                                                                                  <w:marLeft w:val="0"/>
                                                                                                                                  <w:marRight w:val="0"/>
                                                                                                                                  <w:marTop w:val="0"/>
                                                                                                                                  <w:marBottom w:val="0"/>
                                                                                                                                  <w:divBdr>
                                                                                                                                    <w:top w:val="none" w:sz="0" w:space="0" w:color="auto"/>
                                                                                                                                    <w:left w:val="none" w:sz="0" w:space="0" w:color="auto"/>
                                                                                                                                    <w:bottom w:val="none" w:sz="0" w:space="0" w:color="auto"/>
                                                                                                                                    <w:right w:val="none" w:sz="0" w:space="0" w:color="auto"/>
                                                                                                                                  </w:divBdr>
                                                                                                                                </w:div>
                                                                                                                                <w:div w:id="1428842760">
                                                                                                                                  <w:marLeft w:val="0"/>
                                                                                                                                  <w:marRight w:val="0"/>
                                                                                                                                  <w:marTop w:val="0"/>
                                                                                                                                  <w:marBottom w:val="0"/>
                                                                                                                                  <w:divBdr>
                                                                                                                                    <w:top w:val="none" w:sz="0" w:space="0" w:color="auto"/>
                                                                                                                                    <w:left w:val="none" w:sz="0" w:space="0" w:color="auto"/>
                                                                                                                                    <w:bottom w:val="none" w:sz="0" w:space="0" w:color="auto"/>
                                                                                                                                    <w:right w:val="none" w:sz="0" w:space="0" w:color="auto"/>
                                                                                                                                  </w:divBdr>
                                                                                                                                </w:div>
                                                                                                                                <w:div w:id="1375697785">
                                                                                                                                  <w:marLeft w:val="0"/>
                                                                                                                                  <w:marRight w:val="0"/>
                                                                                                                                  <w:marTop w:val="0"/>
                                                                                                                                  <w:marBottom w:val="0"/>
                                                                                                                                  <w:divBdr>
                                                                                                                                    <w:top w:val="none" w:sz="0" w:space="0" w:color="auto"/>
                                                                                                                                    <w:left w:val="none" w:sz="0" w:space="0" w:color="auto"/>
                                                                                                                                    <w:bottom w:val="none" w:sz="0" w:space="0" w:color="auto"/>
                                                                                                                                    <w:right w:val="none" w:sz="0" w:space="0" w:color="auto"/>
                                                                                                                                  </w:divBdr>
                                                                                                                                  <w:divsChild>
                                                                                                                                    <w:div w:id="1648583275">
                                                                                                                                      <w:marLeft w:val="0"/>
                                                                                                                                      <w:marRight w:val="0"/>
                                                                                                                                      <w:marTop w:val="0"/>
                                                                                                                                      <w:marBottom w:val="0"/>
                                                                                                                                      <w:divBdr>
                                                                                                                                        <w:top w:val="none" w:sz="0" w:space="0" w:color="auto"/>
                                                                                                                                        <w:left w:val="none" w:sz="0" w:space="0" w:color="auto"/>
                                                                                                                                        <w:bottom w:val="none" w:sz="0" w:space="0" w:color="auto"/>
                                                                                                                                        <w:right w:val="none" w:sz="0" w:space="0" w:color="auto"/>
                                                                                                                                      </w:divBdr>
                                                                                                                                      <w:divsChild>
                                                                                                                                        <w:div w:id="147135002">
                                                                                                                                          <w:marLeft w:val="0"/>
                                                                                                                                          <w:marRight w:val="0"/>
                                                                                                                                          <w:marTop w:val="0"/>
                                                                                                                                          <w:marBottom w:val="0"/>
                                                                                                                                          <w:divBdr>
                                                                                                                                            <w:top w:val="none" w:sz="0" w:space="0" w:color="auto"/>
                                                                                                                                            <w:left w:val="none" w:sz="0" w:space="0" w:color="auto"/>
                                                                                                                                            <w:bottom w:val="none" w:sz="0" w:space="0" w:color="auto"/>
                                                                                                                                            <w:right w:val="none" w:sz="0" w:space="0" w:color="auto"/>
                                                                                                                                          </w:divBdr>
                                                                                                                                          <w:divsChild>
                                                                                                                                            <w:div w:id="1909806867">
                                                                                                                                              <w:marLeft w:val="0"/>
                                                                                                                                              <w:marRight w:val="0"/>
                                                                                                                                              <w:marTop w:val="0"/>
                                                                                                                                              <w:marBottom w:val="0"/>
                                                                                                                                              <w:divBdr>
                                                                                                                                                <w:top w:val="none" w:sz="0" w:space="0" w:color="auto"/>
                                                                                                                                                <w:left w:val="none" w:sz="0" w:space="0" w:color="auto"/>
                                                                                                                                                <w:bottom w:val="none" w:sz="0" w:space="0" w:color="auto"/>
                                                                                                                                                <w:right w:val="none" w:sz="0" w:space="0" w:color="auto"/>
                                                                                                                                              </w:divBdr>
                                                                                                                                              <w:divsChild>
                                                                                                                                                <w:div w:id="137187426">
                                                                                                                                                  <w:marLeft w:val="0"/>
                                                                                                                                                  <w:marRight w:val="0"/>
                                                                                                                                                  <w:marTop w:val="0"/>
                                                                                                                                                  <w:marBottom w:val="0"/>
                                                                                                                                                  <w:divBdr>
                                                                                                                                                    <w:top w:val="none" w:sz="0" w:space="0" w:color="auto"/>
                                                                                                                                                    <w:left w:val="none" w:sz="0" w:space="0" w:color="auto"/>
                                                                                                                                                    <w:bottom w:val="none" w:sz="0" w:space="0" w:color="auto"/>
                                                                                                                                                    <w:right w:val="none" w:sz="0" w:space="0" w:color="auto"/>
                                                                                                                                                  </w:divBdr>
                                                                                                                                                </w:div>
                                                                                                                                                <w:div w:id="1839468178">
                                                                                                                                                  <w:marLeft w:val="0"/>
                                                                                                                                                  <w:marRight w:val="0"/>
                                                                                                                                                  <w:marTop w:val="0"/>
                                                                                                                                                  <w:marBottom w:val="0"/>
                                                                                                                                                  <w:divBdr>
                                                                                                                                                    <w:top w:val="none" w:sz="0" w:space="0" w:color="auto"/>
                                                                                                                                                    <w:left w:val="none" w:sz="0" w:space="0" w:color="auto"/>
                                                                                                                                                    <w:bottom w:val="none" w:sz="0" w:space="0" w:color="auto"/>
                                                                                                                                                    <w:right w:val="none" w:sz="0" w:space="0" w:color="auto"/>
                                                                                                                                                  </w:divBdr>
                                                                                                                                                  <w:divsChild>
                                                                                                                                                    <w:div w:id="1654140819">
                                                                                                                                                      <w:marLeft w:val="0"/>
                                                                                                                                                      <w:marRight w:val="0"/>
                                                                                                                                                      <w:marTop w:val="0"/>
                                                                                                                                                      <w:marBottom w:val="0"/>
                                                                                                                                                      <w:divBdr>
                                                                                                                                                        <w:top w:val="none" w:sz="0" w:space="0" w:color="auto"/>
                                                                                                                                                        <w:left w:val="none" w:sz="0" w:space="0" w:color="auto"/>
                                                                                                                                                        <w:bottom w:val="none" w:sz="0" w:space="0" w:color="auto"/>
                                                                                                                                                        <w:right w:val="none" w:sz="0" w:space="0" w:color="auto"/>
                                                                                                                                                      </w:divBdr>
                                                                                                                                                    </w:div>
                                                                                                                                                    <w:div w:id="884607902">
                                                                                                                                                      <w:marLeft w:val="0"/>
                                                                                                                                                      <w:marRight w:val="0"/>
                                                                                                                                                      <w:marTop w:val="0"/>
                                                                                                                                                      <w:marBottom w:val="0"/>
                                                                                                                                                      <w:divBdr>
                                                                                                                                                        <w:top w:val="none" w:sz="0" w:space="0" w:color="auto"/>
                                                                                                                                                        <w:left w:val="none" w:sz="0" w:space="0" w:color="auto"/>
                                                                                                                                                        <w:bottom w:val="none" w:sz="0" w:space="0" w:color="auto"/>
                                                                                                                                                        <w:right w:val="none" w:sz="0" w:space="0" w:color="auto"/>
                                                                                                                                                      </w:divBdr>
                                                                                                                                                    </w:div>
                                                                                                                                                    <w:div w:id="1197741860">
                                                                                                                                                      <w:marLeft w:val="0"/>
                                                                                                                                                      <w:marRight w:val="0"/>
                                                                                                                                                      <w:marTop w:val="0"/>
                                                                                                                                                      <w:marBottom w:val="0"/>
                                                                                                                                                      <w:divBdr>
                                                                                                                                                        <w:top w:val="none" w:sz="0" w:space="0" w:color="auto"/>
                                                                                                                                                        <w:left w:val="none" w:sz="0" w:space="0" w:color="auto"/>
                                                                                                                                                        <w:bottom w:val="none" w:sz="0" w:space="0" w:color="auto"/>
                                                                                                                                                        <w:right w:val="none" w:sz="0" w:space="0" w:color="auto"/>
                                                                                                                                                      </w:divBdr>
                                                                                                                                                    </w:div>
                                                                                                                                                    <w:div w:id="1048800780">
                                                                                                                                                      <w:marLeft w:val="0"/>
                                                                                                                                                      <w:marRight w:val="0"/>
                                                                                                                                                      <w:marTop w:val="0"/>
                                                                                                                                                      <w:marBottom w:val="0"/>
                                                                                                                                                      <w:divBdr>
                                                                                                                                                        <w:top w:val="none" w:sz="0" w:space="0" w:color="auto"/>
                                                                                                                                                        <w:left w:val="none" w:sz="0" w:space="0" w:color="auto"/>
                                                                                                                                                        <w:bottom w:val="none" w:sz="0" w:space="0" w:color="auto"/>
                                                                                                                                                        <w:right w:val="none" w:sz="0" w:space="0" w:color="auto"/>
                                                                                                                                                      </w:divBdr>
                                                                                                                                                    </w:div>
                                                                                                                                                    <w:div w:id="360671936">
                                                                                                                                                      <w:marLeft w:val="0"/>
                                                                                                                                                      <w:marRight w:val="0"/>
                                                                                                                                                      <w:marTop w:val="0"/>
                                                                                                                                                      <w:marBottom w:val="0"/>
                                                                                                                                                      <w:divBdr>
                                                                                                                                                        <w:top w:val="none" w:sz="0" w:space="0" w:color="auto"/>
                                                                                                                                                        <w:left w:val="none" w:sz="0" w:space="0" w:color="auto"/>
                                                                                                                                                        <w:bottom w:val="none" w:sz="0" w:space="0" w:color="auto"/>
                                                                                                                                                        <w:right w:val="none" w:sz="0" w:space="0" w:color="auto"/>
                                                                                                                                                      </w:divBdr>
                                                                                                                                                      <w:divsChild>
                                                                                                                                                        <w:div w:id="1509710087">
                                                                                                                                                          <w:marLeft w:val="0"/>
                                                                                                                                                          <w:marRight w:val="0"/>
                                                                                                                                                          <w:marTop w:val="0"/>
                                                                                                                                                          <w:marBottom w:val="0"/>
                                                                                                                                                          <w:divBdr>
                                                                                                                                                            <w:top w:val="none" w:sz="0" w:space="0" w:color="auto"/>
                                                                                                                                                            <w:left w:val="none" w:sz="0" w:space="0" w:color="auto"/>
                                                                                                                                                            <w:bottom w:val="none" w:sz="0" w:space="0" w:color="auto"/>
                                                                                                                                                            <w:right w:val="none" w:sz="0" w:space="0" w:color="auto"/>
                                                                                                                                                          </w:divBdr>
                                                                                                                                                          <w:divsChild>
                                                                                                                                                            <w:div w:id="1680810581">
                                                                                                                                                              <w:marLeft w:val="0"/>
                                                                                                                                                              <w:marRight w:val="0"/>
                                                                                                                                                              <w:marTop w:val="0"/>
                                                                                                                                                              <w:marBottom w:val="0"/>
                                                                                                                                                              <w:divBdr>
                                                                                                                                                                <w:top w:val="none" w:sz="0" w:space="0" w:color="auto"/>
                                                                                                                                                                <w:left w:val="none" w:sz="0" w:space="0" w:color="auto"/>
                                                                                                                                                                <w:bottom w:val="none" w:sz="0" w:space="0" w:color="auto"/>
                                                                                                                                                                <w:right w:val="none" w:sz="0" w:space="0" w:color="auto"/>
                                                                                                                                                              </w:divBdr>
                                                                                                                                                            </w:div>
                                                                                                                                                            <w:div w:id="1390499108">
                                                                                                                                                              <w:marLeft w:val="0"/>
                                                                                                                                                              <w:marRight w:val="0"/>
                                                                                                                                                              <w:marTop w:val="0"/>
                                                                                                                                                              <w:marBottom w:val="0"/>
                                                                                                                                                              <w:divBdr>
                                                                                                                                                                <w:top w:val="none" w:sz="0" w:space="0" w:color="auto"/>
                                                                                                                                                                <w:left w:val="none" w:sz="0" w:space="0" w:color="auto"/>
                                                                                                                                                                <w:bottom w:val="none" w:sz="0" w:space="0" w:color="auto"/>
                                                                                                                                                                <w:right w:val="none" w:sz="0" w:space="0" w:color="auto"/>
                                                                                                                                                              </w:divBdr>
                                                                                                                                                              <w:divsChild>
                                                                                                                                                                <w:div w:id="550389871">
                                                                                                                                                                  <w:marLeft w:val="0"/>
                                                                                                                                                                  <w:marRight w:val="0"/>
                                                                                                                                                                  <w:marTop w:val="0"/>
                                                                                                                                                                  <w:marBottom w:val="0"/>
                                                                                                                                                                  <w:divBdr>
                                                                                                                                                                    <w:top w:val="none" w:sz="0" w:space="0" w:color="auto"/>
                                                                                                                                                                    <w:left w:val="none" w:sz="0" w:space="0" w:color="auto"/>
                                                                                                                                                                    <w:bottom w:val="none" w:sz="0" w:space="0" w:color="auto"/>
                                                                                                                                                                    <w:right w:val="none" w:sz="0" w:space="0" w:color="auto"/>
                                                                                                                                                                  </w:divBdr>
                                                                                                                                                                </w:div>
                                                                                                                                                                <w:div w:id="554118983">
                                                                                                                                                                  <w:marLeft w:val="0"/>
                                                                                                                                                                  <w:marRight w:val="0"/>
                                                                                                                                                                  <w:marTop w:val="0"/>
                                                                                                                                                                  <w:marBottom w:val="0"/>
                                                                                                                                                                  <w:divBdr>
                                                                                                                                                                    <w:top w:val="none" w:sz="0" w:space="0" w:color="auto"/>
                                                                                                                                                                    <w:left w:val="none" w:sz="0" w:space="0" w:color="auto"/>
                                                                                                                                                                    <w:bottom w:val="none" w:sz="0" w:space="0" w:color="auto"/>
                                                                                                                                                                    <w:right w:val="none" w:sz="0" w:space="0" w:color="auto"/>
                                                                                                                                                                  </w:divBdr>
                                                                                                                                                                  <w:divsChild>
                                                                                                                                                                    <w:div w:id="1962759935">
                                                                                                                                                                      <w:marLeft w:val="0"/>
                                                                                                                                                                      <w:marRight w:val="0"/>
                                                                                                                                                                      <w:marTop w:val="0"/>
                                                                                                                                                                      <w:marBottom w:val="0"/>
                                                                                                                                                                      <w:divBdr>
                                                                                                                                                                        <w:top w:val="none" w:sz="0" w:space="0" w:color="auto"/>
                                                                                                                                                                        <w:left w:val="none" w:sz="0" w:space="0" w:color="auto"/>
                                                                                                                                                                        <w:bottom w:val="none" w:sz="0" w:space="0" w:color="auto"/>
                                                                                                                                                                        <w:right w:val="none" w:sz="0" w:space="0" w:color="auto"/>
                                                                                                                                                                      </w:divBdr>
                                                                                                                                                                    </w:div>
                                                                                                                                                                    <w:div w:id="1569029950">
                                                                                                                                                                      <w:marLeft w:val="0"/>
                                                                                                                                                                      <w:marRight w:val="0"/>
                                                                                                                                                                      <w:marTop w:val="0"/>
                                                                                                                                                                      <w:marBottom w:val="0"/>
                                                                                                                                                                      <w:divBdr>
                                                                                                                                                                        <w:top w:val="none" w:sz="0" w:space="0" w:color="auto"/>
                                                                                                                                                                        <w:left w:val="none" w:sz="0" w:space="0" w:color="auto"/>
                                                                                                                                                                        <w:bottom w:val="none" w:sz="0" w:space="0" w:color="auto"/>
                                                                                                                                                                        <w:right w:val="none" w:sz="0" w:space="0" w:color="auto"/>
                                                                                                                                                                      </w:divBdr>
                                                                                                                                                                      <w:divsChild>
                                                                                                                                                                        <w:div w:id="657923808">
                                                                                                                                                                          <w:marLeft w:val="0"/>
                                                                                                                                                                          <w:marRight w:val="0"/>
                                                                                                                                                                          <w:marTop w:val="0"/>
                                                                                                                                                                          <w:marBottom w:val="0"/>
                                                                                                                                                                          <w:divBdr>
                                                                                                                                                                            <w:top w:val="none" w:sz="0" w:space="0" w:color="auto"/>
                                                                                                                                                                            <w:left w:val="none" w:sz="0" w:space="0" w:color="auto"/>
                                                                                                                                                                            <w:bottom w:val="none" w:sz="0" w:space="0" w:color="auto"/>
                                                                                                                                                                            <w:right w:val="none" w:sz="0" w:space="0" w:color="auto"/>
                                                                                                                                                                          </w:divBdr>
                                                                                                                                                                        </w:div>
                                                                                                                                                                        <w:div w:id="460609379">
                                                                                                                                                                          <w:marLeft w:val="0"/>
                                                                                                                                                                          <w:marRight w:val="0"/>
                                                                                                                                                                          <w:marTop w:val="0"/>
                                                                                                                                                                          <w:marBottom w:val="0"/>
                                                                                                                                                                          <w:divBdr>
                                                                                                                                                                            <w:top w:val="none" w:sz="0" w:space="0" w:color="auto"/>
                                                                                                                                                                            <w:left w:val="none" w:sz="0" w:space="0" w:color="auto"/>
                                                                                                                                                                            <w:bottom w:val="none" w:sz="0" w:space="0" w:color="auto"/>
                                                                                                                                                                            <w:right w:val="none" w:sz="0" w:space="0" w:color="auto"/>
                                                                                                                                                                          </w:divBdr>
                                                                                                                                                                        </w:div>
                                                                                                                                                                        <w:div w:id="577402210">
                                                                                                                                                                          <w:marLeft w:val="0"/>
                                                                                                                                                                          <w:marRight w:val="0"/>
                                                                                                                                                                          <w:marTop w:val="0"/>
                                                                                                                                                                          <w:marBottom w:val="0"/>
                                                                                                                                                                          <w:divBdr>
                                                                                                                                                                            <w:top w:val="none" w:sz="0" w:space="0" w:color="auto"/>
                                                                                                                                                                            <w:left w:val="none" w:sz="0" w:space="0" w:color="auto"/>
                                                                                                                                                                            <w:bottom w:val="none" w:sz="0" w:space="0" w:color="auto"/>
                                                                                                                                                                            <w:right w:val="none" w:sz="0" w:space="0" w:color="auto"/>
                                                                                                                                                                          </w:divBdr>
                                                                                                                                                                        </w:div>
                                                                                                                                                                        <w:div w:id="153553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9705667">
                                                                  <w:marLeft w:val="0"/>
                                                                  <w:marRight w:val="0"/>
                                                                  <w:marTop w:val="0"/>
                                                                  <w:marBottom w:val="0"/>
                                                                  <w:divBdr>
                                                                    <w:top w:val="none" w:sz="0" w:space="0" w:color="auto"/>
                                                                    <w:left w:val="none" w:sz="0" w:space="0" w:color="auto"/>
                                                                    <w:bottom w:val="none" w:sz="0" w:space="0" w:color="auto"/>
                                                                    <w:right w:val="none" w:sz="0" w:space="0" w:color="auto"/>
                                                                  </w:divBdr>
                                                                </w:div>
                                                                <w:div w:id="1941335414">
                                                                  <w:marLeft w:val="0"/>
                                                                  <w:marRight w:val="0"/>
                                                                  <w:marTop w:val="0"/>
                                                                  <w:marBottom w:val="0"/>
                                                                  <w:divBdr>
                                                                    <w:top w:val="none" w:sz="0" w:space="0" w:color="auto"/>
                                                                    <w:left w:val="none" w:sz="0" w:space="0" w:color="auto"/>
                                                                    <w:bottom w:val="none" w:sz="0" w:space="0" w:color="auto"/>
                                                                    <w:right w:val="none" w:sz="0" w:space="0" w:color="auto"/>
                                                                  </w:divBdr>
                                                                </w:div>
                                                                <w:div w:id="2074505254">
                                                                  <w:marLeft w:val="0"/>
                                                                  <w:marRight w:val="0"/>
                                                                  <w:marTop w:val="0"/>
                                                                  <w:marBottom w:val="0"/>
                                                                  <w:divBdr>
                                                                    <w:top w:val="none" w:sz="0" w:space="0" w:color="auto"/>
                                                                    <w:left w:val="none" w:sz="0" w:space="0" w:color="auto"/>
                                                                    <w:bottom w:val="none" w:sz="0" w:space="0" w:color="auto"/>
                                                                    <w:right w:val="none" w:sz="0" w:space="0" w:color="auto"/>
                                                                  </w:divBdr>
                                                                </w:div>
                                                                <w:div w:id="234777931">
                                                                  <w:marLeft w:val="0"/>
                                                                  <w:marRight w:val="0"/>
                                                                  <w:marTop w:val="0"/>
                                                                  <w:marBottom w:val="0"/>
                                                                  <w:divBdr>
                                                                    <w:top w:val="none" w:sz="0" w:space="0" w:color="auto"/>
                                                                    <w:left w:val="none" w:sz="0" w:space="0" w:color="auto"/>
                                                                    <w:bottom w:val="none" w:sz="0" w:space="0" w:color="auto"/>
                                                                    <w:right w:val="none" w:sz="0" w:space="0" w:color="auto"/>
                                                                  </w:divBdr>
                                                                </w:div>
                                                                <w:div w:id="86776426">
                                                                  <w:marLeft w:val="0"/>
                                                                  <w:marRight w:val="0"/>
                                                                  <w:marTop w:val="0"/>
                                                                  <w:marBottom w:val="0"/>
                                                                  <w:divBdr>
                                                                    <w:top w:val="none" w:sz="0" w:space="0" w:color="auto"/>
                                                                    <w:left w:val="none" w:sz="0" w:space="0" w:color="auto"/>
                                                                    <w:bottom w:val="none" w:sz="0" w:space="0" w:color="auto"/>
                                                                    <w:right w:val="none" w:sz="0" w:space="0" w:color="auto"/>
                                                                  </w:divBdr>
                                                                </w:div>
                                                                <w:div w:id="1946769645">
                                                                  <w:marLeft w:val="0"/>
                                                                  <w:marRight w:val="0"/>
                                                                  <w:marTop w:val="0"/>
                                                                  <w:marBottom w:val="0"/>
                                                                  <w:divBdr>
                                                                    <w:top w:val="none" w:sz="0" w:space="0" w:color="auto"/>
                                                                    <w:left w:val="none" w:sz="0" w:space="0" w:color="auto"/>
                                                                    <w:bottom w:val="none" w:sz="0" w:space="0" w:color="auto"/>
                                                                    <w:right w:val="none" w:sz="0" w:space="0" w:color="auto"/>
                                                                  </w:divBdr>
                                                                </w:div>
                                                                <w:div w:id="285744525">
                                                                  <w:marLeft w:val="0"/>
                                                                  <w:marRight w:val="0"/>
                                                                  <w:marTop w:val="0"/>
                                                                  <w:marBottom w:val="0"/>
                                                                  <w:divBdr>
                                                                    <w:top w:val="none" w:sz="0" w:space="0" w:color="auto"/>
                                                                    <w:left w:val="none" w:sz="0" w:space="0" w:color="auto"/>
                                                                    <w:bottom w:val="none" w:sz="0" w:space="0" w:color="auto"/>
                                                                    <w:right w:val="none" w:sz="0" w:space="0" w:color="auto"/>
                                                                  </w:divBdr>
                                                                </w:div>
                                                                <w:div w:id="978847200">
                                                                  <w:marLeft w:val="0"/>
                                                                  <w:marRight w:val="0"/>
                                                                  <w:marTop w:val="0"/>
                                                                  <w:marBottom w:val="0"/>
                                                                  <w:divBdr>
                                                                    <w:top w:val="none" w:sz="0" w:space="0" w:color="auto"/>
                                                                    <w:left w:val="none" w:sz="0" w:space="0" w:color="auto"/>
                                                                    <w:bottom w:val="none" w:sz="0" w:space="0" w:color="auto"/>
                                                                    <w:right w:val="none" w:sz="0" w:space="0" w:color="auto"/>
                                                                  </w:divBdr>
                                                                </w:div>
                                                                <w:div w:id="1853062113">
                                                                  <w:marLeft w:val="0"/>
                                                                  <w:marRight w:val="0"/>
                                                                  <w:marTop w:val="0"/>
                                                                  <w:marBottom w:val="0"/>
                                                                  <w:divBdr>
                                                                    <w:top w:val="none" w:sz="0" w:space="0" w:color="auto"/>
                                                                    <w:left w:val="none" w:sz="0" w:space="0" w:color="auto"/>
                                                                    <w:bottom w:val="none" w:sz="0" w:space="0" w:color="auto"/>
                                                                    <w:right w:val="none" w:sz="0" w:space="0" w:color="auto"/>
                                                                  </w:divBdr>
                                                                </w:div>
                                                                <w:div w:id="166482249">
                                                                  <w:marLeft w:val="0"/>
                                                                  <w:marRight w:val="0"/>
                                                                  <w:marTop w:val="0"/>
                                                                  <w:marBottom w:val="0"/>
                                                                  <w:divBdr>
                                                                    <w:top w:val="none" w:sz="0" w:space="0" w:color="auto"/>
                                                                    <w:left w:val="none" w:sz="0" w:space="0" w:color="auto"/>
                                                                    <w:bottom w:val="none" w:sz="0" w:space="0" w:color="auto"/>
                                                                    <w:right w:val="none" w:sz="0" w:space="0" w:color="auto"/>
                                                                  </w:divBdr>
                                                                </w:div>
                                                                <w:div w:id="12806649">
                                                                  <w:marLeft w:val="0"/>
                                                                  <w:marRight w:val="0"/>
                                                                  <w:marTop w:val="0"/>
                                                                  <w:marBottom w:val="0"/>
                                                                  <w:divBdr>
                                                                    <w:top w:val="none" w:sz="0" w:space="0" w:color="auto"/>
                                                                    <w:left w:val="none" w:sz="0" w:space="0" w:color="auto"/>
                                                                    <w:bottom w:val="none" w:sz="0" w:space="0" w:color="auto"/>
                                                                    <w:right w:val="none" w:sz="0" w:space="0" w:color="auto"/>
                                                                  </w:divBdr>
                                                                </w:div>
                                                                <w:div w:id="490751087">
                                                                  <w:marLeft w:val="0"/>
                                                                  <w:marRight w:val="0"/>
                                                                  <w:marTop w:val="0"/>
                                                                  <w:marBottom w:val="0"/>
                                                                  <w:divBdr>
                                                                    <w:top w:val="none" w:sz="0" w:space="0" w:color="auto"/>
                                                                    <w:left w:val="none" w:sz="0" w:space="0" w:color="auto"/>
                                                                    <w:bottom w:val="none" w:sz="0" w:space="0" w:color="auto"/>
                                                                    <w:right w:val="none" w:sz="0" w:space="0" w:color="auto"/>
                                                                  </w:divBdr>
                                                                </w:div>
                                                                <w:div w:id="1853835459">
                                                                  <w:marLeft w:val="0"/>
                                                                  <w:marRight w:val="0"/>
                                                                  <w:marTop w:val="0"/>
                                                                  <w:marBottom w:val="0"/>
                                                                  <w:divBdr>
                                                                    <w:top w:val="none" w:sz="0" w:space="0" w:color="auto"/>
                                                                    <w:left w:val="none" w:sz="0" w:space="0" w:color="auto"/>
                                                                    <w:bottom w:val="none" w:sz="0" w:space="0" w:color="auto"/>
                                                                    <w:right w:val="none" w:sz="0" w:space="0" w:color="auto"/>
                                                                  </w:divBdr>
                                                                </w:div>
                                                                <w:div w:id="272785238">
                                                                  <w:marLeft w:val="0"/>
                                                                  <w:marRight w:val="0"/>
                                                                  <w:marTop w:val="0"/>
                                                                  <w:marBottom w:val="0"/>
                                                                  <w:divBdr>
                                                                    <w:top w:val="none" w:sz="0" w:space="0" w:color="auto"/>
                                                                    <w:left w:val="none" w:sz="0" w:space="0" w:color="auto"/>
                                                                    <w:bottom w:val="none" w:sz="0" w:space="0" w:color="auto"/>
                                                                    <w:right w:val="none" w:sz="0" w:space="0" w:color="auto"/>
                                                                  </w:divBdr>
                                                                </w:div>
                                                                <w:div w:id="47149765">
                                                                  <w:marLeft w:val="0"/>
                                                                  <w:marRight w:val="0"/>
                                                                  <w:marTop w:val="0"/>
                                                                  <w:marBottom w:val="0"/>
                                                                  <w:divBdr>
                                                                    <w:top w:val="none" w:sz="0" w:space="0" w:color="auto"/>
                                                                    <w:left w:val="none" w:sz="0" w:space="0" w:color="auto"/>
                                                                    <w:bottom w:val="none" w:sz="0" w:space="0" w:color="auto"/>
                                                                    <w:right w:val="none" w:sz="0" w:space="0" w:color="auto"/>
                                                                  </w:divBdr>
                                                                </w:div>
                                                                <w:div w:id="225454029">
                                                                  <w:marLeft w:val="0"/>
                                                                  <w:marRight w:val="0"/>
                                                                  <w:marTop w:val="0"/>
                                                                  <w:marBottom w:val="0"/>
                                                                  <w:divBdr>
                                                                    <w:top w:val="none" w:sz="0" w:space="0" w:color="auto"/>
                                                                    <w:left w:val="none" w:sz="0" w:space="0" w:color="auto"/>
                                                                    <w:bottom w:val="none" w:sz="0" w:space="0" w:color="auto"/>
                                                                    <w:right w:val="none" w:sz="0" w:space="0" w:color="auto"/>
                                                                  </w:divBdr>
                                                                </w:div>
                                                                <w:div w:id="2146046821">
                                                                  <w:marLeft w:val="0"/>
                                                                  <w:marRight w:val="0"/>
                                                                  <w:marTop w:val="0"/>
                                                                  <w:marBottom w:val="0"/>
                                                                  <w:divBdr>
                                                                    <w:top w:val="none" w:sz="0" w:space="0" w:color="auto"/>
                                                                    <w:left w:val="none" w:sz="0" w:space="0" w:color="auto"/>
                                                                    <w:bottom w:val="none" w:sz="0" w:space="0" w:color="auto"/>
                                                                    <w:right w:val="none" w:sz="0" w:space="0" w:color="auto"/>
                                                                  </w:divBdr>
                                                                </w:div>
                                                                <w:div w:id="590048948">
                                                                  <w:marLeft w:val="0"/>
                                                                  <w:marRight w:val="0"/>
                                                                  <w:marTop w:val="0"/>
                                                                  <w:marBottom w:val="0"/>
                                                                  <w:divBdr>
                                                                    <w:top w:val="none" w:sz="0" w:space="0" w:color="auto"/>
                                                                    <w:left w:val="none" w:sz="0" w:space="0" w:color="auto"/>
                                                                    <w:bottom w:val="none" w:sz="0" w:space="0" w:color="auto"/>
                                                                    <w:right w:val="none" w:sz="0" w:space="0" w:color="auto"/>
                                                                  </w:divBdr>
                                                                </w:div>
                                                                <w:div w:id="659698015">
                                                                  <w:marLeft w:val="0"/>
                                                                  <w:marRight w:val="0"/>
                                                                  <w:marTop w:val="0"/>
                                                                  <w:marBottom w:val="0"/>
                                                                  <w:divBdr>
                                                                    <w:top w:val="none" w:sz="0" w:space="0" w:color="auto"/>
                                                                    <w:left w:val="none" w:sz="0" w:space="0" w:color="auto"/>
                                                                    <w:bottom w:val="none" w:sz="0" w:space="0" w:color="auto"/>
                                                                    <w:right w:val="none" w:sz="0" w:space="0" w:color="auto"/>
                                                                  </w:divBdr>
                                                                </w:div>
                                                                <w:div w:id="6591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9738245">
      <w:bodyDiv w:val="1"/>
      <w:marLeft w:val="0"/>
      <w:marRight w:val="0"/>
      <w:marTop w:val="0"/>
      <w:marBottom w:val="0"/>
      <w:divBdr>
        <w:top w:val="none" w:sz="0" w:space="0" w:color="auto"/>
        <w:left w:val="none" w:sz="0" w:space="0" w:color="auto"/>
        <w:bottom w:val="none" w:sz="0" w:space="0" w:color="auto"/>
        <w:right w:val="none" w:sz="0" w:space="0" w:color="auto"/>
      </w:divBdr>
      <w:divsChild>
        <w:div w:id="1737970362">
          <w:marLeft w:val="0"/>
          <w:marRight w:val="0"/>
          <w:marTop w:val="0"/>
          <w:marBottom w:val="0"/>
          <w:divBdr>
            <w:top w:val="none" w:sz="0" w:space="0" w:color="auto"/>
            <w:left w:val="none" w:sz="0" w:space="0" w:color="auto"/>
            <w:bottom w:val="none" w:sz="0" w:space="0" w:color="auto"/>
            <w:right w:val="none" w:sz="0" w:space="0" w:color="auto"/>
          </w:divBdr>
          <w:divsChild>
            <w:div w:id="1249388459">
              <w:marLeft w:val="0"/>
              <w:marRight w:val="0"/>
              <w:marTop w:val="0"/>
              <w:marBottom w:val="0"/>
              <w:divBdr>
                <w:top w:val="none" w:sz="0" w:space="0" w:color="auto"/>
                <w:left w:val="none" w:sz="0" w:space="0" w:color="auto"/>
                <w:bottom w:val="none" w:sz="0" w:space="0" w:color="auto"/>
                <w:right w:val="none" w:sz="0" w:space="0" w:color="auto"/>
              </w:divBdr>
              <w:divsChild>
                <w:div w:id="2047366373">
                  <w:marLeft w:val="0"/>
                  <w:marRight w:val="0"/>
                  <w:marTop w:val="0"/>
                  <w:marBottom w:val="0"/>
                  <w:divBdr>
                    <w:top w:val="none" w:sz="0" w:space="0" w:color="auto"/>
                    <w:left w:val="none" w:sz="0" w:space="0" w:color="auto"/>
                    <w:bottom w:val="none" w:sz="0" w:space="0" w:color="auto"/>
                    <w:right w:val="none" w:sz="0" w:space="0" w:color="auto"/>
                  </w:divBdr>
                </w:div>
                <w:div w:id="17409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098363">
      <w:bodyDiv w:val="1"/>
      <w:marLeft w:val="0"/>
      <w:marRight w:val="0"/>
      <w:marTop w:val="0"/>
      <w:marBottom w:val="0"/>
      <w:divBdr>
        <w:top w:val="none" w:sz="0" w:space="0" w:color="auto"/>
        <w:left w:val="none" w:sz="0" w:space="0" w:color="auto"/>
        <w:bottom w:val="none" w:sz="0" w:space="0" w:color="auto"/>
        <w:right w:val="none" w:sz="0" w:space="0" w:color="auto"/>
      </w:divBdr>
      <w:divsChild>
        <w:div w:id="302853479">
          <w:marLeft w:val="0"/>
          <w:marRight w:val="0"/>
          <w:marTop w:val="0"/>
          <w:marBottom w:val="0"/>
          <w:divBdr>
            <w:top w:val="none" w:sz="0" w:space="0" w:color="auto"/>
            <w:left w:val="none" w:sz="0" w:space="0" w:color="auto"/>
            <w:bottom w:val="none" w:sz="0" w:space="0" w:color="auto"/>
            <w:right w:val="none" w:sz="0" w:space="0" w:color="auto"/>
          </w:divBdr>
          <w:divsChild>
            <w:div w:id="501940780">
              <w:marLeft w:val="0"/>
              <w:marRight w:val="0"/>
              <w:marTop w:val="0"/>
              <w:marBottom w:val="0"/>
              <w:divBdr>
                <w:top w:val="none" w:sz="0" w:space="0" w:color="auto"/>
                <w:left w:val="none" w:sz="0" w:space="0" w:color="auto"/>
                <w:bottom w:val="none" w:sz="0" w:space="0" w:color="auto"/>
                <w:right w:val="none" w:sz="0" w:space="0" w:color="auto"/>
              </w:divBdr>
            </w:div>
            <w:div w:id="1340236504">
              <w:marLeft w:val="0"/>
              <w:marRight w:val="0"/>
              <w:marTop w:val="0"/>
              <w:marBottom w:val="0"/>
              <w:divBdr>
                <w:top w:val="none" w:sz="0" w:space="0" w:color="auto"/>
                <w:left w:val="none" w:sz="0" w:space="0" w:color="auto"/>
                <w:bottom w:val="none" w:sz="0" w:space="0" w:color="auto"/>
                <w:right w:val="none" w:sz="0" w:space="0" w:color="auto"/>
              </w:divBdr>
            </w:div>
            <w:div w:id="1679042103">
              <w:marLeft w:val="0"/>
              <w:marRight w:val="0"/>
              <w:marTop w:val="0"/>
              <w:marBottom w:val="0"/>
              <w:divBdr>
                <w:top w:val="none" w:sz="0" w:space="0" w:color="auto"/>
                <w:left w:val="none" w:sz="0" w:space="0" w:color="auto"/>
                <w:bottom w:val="none" w:sz="0" w:space="0" w:color="auto"/>
                <w:right w:val="none" w:sz="0" w:space="0" w:color="auto"/>
              </w:divBdr>
              <w:divsChild>
                <w:div w:id="446193035">
                  <w:marLeft w:val="0"/>
                  <w:marRight w:val="0"/>
                  <w:marTop w:val="0"/>
                  <w:marBottom w:val="0"/>
                  <w:divBdr>
                    <w:top w:val="none" w:sz="0" w:space="0" w:color="auto"/>
                    <w:left w:val="none" w:sz="0" w:space="0" w:color="auto"/>
                    <w:bottom w:val="none" w:sz="0" w:space="0" w:color="auto"/>
                    <w:right w:val="none" w:sz="0" w:space="0" w:color="auto"/>
                  </w:divBdr>
                  <w:divsChild>
                    <w:div w:id="813524890">
                      <w:marLeft w:val="0"/>
                      <w:marRight w:val="0"/>
                      <w:marTop w:val="0"/>
                      <w:marBottom w:val="0"/>
                      <w:divBdr>
                        <w:top w:val="none" w:sz="0" w:space="0" w:color="auto"/>
                        <w:left w:val="none" w:sz="0" w:space="0" w:color="auto"/>
                        <w:bottom w:val="none" w:sz="0" w:space="0" w:color="auto"/>
                        <w:right w:val="none" w:sz="0" w:space="0" w:color="auto"/>
                      </w:divBdr>
                    </w:div>
                  </w:divsChild>
                </w:div>
                <w:div w:id="994334000">
                  <w:marLeft w:val="0"/>
                  <w:marRight w:val="0"/>
                  <w:marTop w:val="0"/>
                  <w:marBottom w:val="0"/>
                  <w:divBdr>
                    <w:top w:val="none" w:sz="0" w:space="0" w:color="auto"/>
                    <w:left w:val="none" w:sz="0" w:space="0" w:color="auto"/>
                    <w:bottom w:val="none" w:sz="0" w:space="0" w:color="auto"/>
                    <w:right w:val="none" w:sz="0" w:space="0" w:color="auto"/>
                  </w:divBdr>
                  <w:divsChild>
                    <w:div w:id="783504813">
                      <w:marLeft w:val="0"/>
                      <w:marRight w:val="0"/>
                      <w:marTop w:val="0"/>
                      <w:marBottom w:val="0"/>
                      <w:divBdr>
                        <w:top w:val="none" w:sz="0" w:space="0" w:color="auto"/>
                        <w:left w:val="none" w:sz="0" w:space="0" w:color="auto"/>
                        <w:bottom w:val="none" w:sz="0" w:space="0" w:color="auto"/>
                        <w:right w:val="none" w:sz="0" w:space="0" w:color="auto"/>
                      </w:divBdr>
                    </w:div>
                    <w:div w:id="1753814931">
                      <w:marLeft w:val="0"/>
                      <w:marRight w:val="0"/>
                      <w:marTop w:val="0"/>
                      <w:marBottom w:val="0"/>
                      <w:divBdr>
                        <w:top w:val="none" w:sz="0" w:space="0" w:color="auto"/>
                        <w:left w:val="none" w:sz="0" w:space="0" w:color="auto"/>
                        <w:bottom w:val="none" w:sz="0" w:space="0" w:color="auto"/>
                        <w:right w:val="none" w:sz="0" w:space="0" w:color="auto"/>
                      </w:divBdr>
                    </w:div>
                    <w:div w:id="1616867049">
                      <w:marLeft w:val="0"/>
                      <w:marRight w:val="0"/>
                      <w:marTop w:val="0"/>
                      <w:marBottom w:val="0"/>
                      <w:divBdr>
                        <w:top w:val="none" w:sz="0" w:space="0" w:color="auto"/>
                        <w:left w:val="none" w:sz="0" w:space="0" w:color="auto"/>
                        <w:bottom w:val="none" w:sz="0" w:space="0" w:color="auto"/>
                        <w:right w:val="none" w:sz="0" w:space="0" w:color="auto"/>
                      </w:divBdr>
                    </w:div>
                    <w:div w:id="2096323408">
                      <w:marLeft w:val="0"/>
                      <w:marRight w:val="0"/>
                      <w:marTop w:val="0"/>
                      <w:marBottom w:val="0"/>
                      <w:divBdr>
                        <w:top w:val="none" w:sz="0" w:space="0" w:color="auto"/>
                        <w:left w:val="none" w:sz="0" w:space="0" w:color="auto"/>
                        <w:bottom w:val="none" w:sz="0" w:space="0" w:color="auto"/>
                        <w:right w:val="none" w:sz="0" w:space="0" w:color="auto"/>
                      </w:divBdr>
                    </w:div>
                    <w:div w:id="569508380">
                      <w:marLeft w:val="0"/>
                      <w:marRight w:val="0"/>
                      <w:marTop w:val="0"/>
                      <w:marBottom w:val="0"/>
                      <w:divBdr>
                        <w:top w:val="none" w:sz="0" w:space="0" w:color="auto"/>
                        <w:left w:val="none" w:sz="0" w:space="0" w:color="auto"/>
                        <w:bottom w:val="none" w:sz="0" w:space="0" w:color="auto"/>
                        <w:right w:val="none" w:sz="0" w:space="0" w:color="auto"/>
                      </w:divBdr>
                    </w:div>
                    <w:div w:id="1875145127">
                      <w:marLeft w:val="0"/>
                      <w:marRight w:val="0"/>
                      <w:marTop w:val="0"/>
                      <w:marBottom w:val="0"/>
                      <w:divBdr>
                        <w:top w:val="none" w:sz="0" w:space="0" w:color="auto"/>
                        <w:left w:val="none" w:sz="0" w:space="0" w:color="auto"/>
                        <w:bottom w:val="none" w:sz="0" w:space="0" w:color="auto"/>
                        <w:right w:val="none" w:sz="0" w:space="0" w:color="auto"/>
                      </w:divBdr>
                    </w:div>
                  </w:divsChild>
                </w:div>
                <w:div w:id="528377024">
                  <w:marLeft w:val="0"/>
                  <w:marRight w:val="0"/>
                  <w:marTop w:val="0"/>
                  <w:marBottom w:val="0"/>
                  <w:divBdr>
                    <w:top w:val="none" w:sz="0" w:space="0" w:color="auto"/>
                    <w:left w:val="none" w:sz="0" w:space="0" w:color="auto"/>
                    <w:bottom w:val="none" w:sz="0" w:space="0" w:color="auto"/>
                    <w:right w:val="none" w:sz="0" w:space="0" w:color="auto"/>
                  </w:divBdr>
                  <w:divsChild>
                    <w:div w:id="1102191146">
                      <w:marLeft w:val="0"/>
                      <w:marRight w:val="0"/>
                      <w:marTop w:val="0"/>
                      <w:marBottom w:val="0"/>
                      <w:divBdr>
                        <w:top w:val="none" w:sz="0" w:space="0" w:color="auto"/>
                        <w:left w:val="none" w:sz="0" w:space="0" w:color="auto"/>
                        <w:bottom w:val="none" w:sz="0" w:space="0" w:color="auto"/>
                        <w:right w:val="none" w:sz="0" w:space="0" w:color="auto"/>
                      </w:divBdr>
                    </w:div>
                    <w:div w:id="1326669796">
                      <w:marLeft w:val="0"/>
                      <w:marRight w:val="0"/>
                      <w:marTop w:val="0"/>
                      <w:marBottom w:val="0"/>
                      <w:divBdr>
                        <w:top w:val="none" w:sz="0" w:space="0" w:color="auto"/>
                        <w:left w:val="none" w:sz="0" w:space="0" w:color="auto"/>
                        <w:bottom w:val="none" w:sz="0" w:space="0" w:color="auto"/>
                        <w:right w:val="none" w:sz="0" w:space="0" w:color="auto"/>
                      </w:divBdr>
                    </w:div>
                    <w:div w:id="1337924434">
                      <w:marLeft w:val="0"/>
                      <w:marRight w:val="0"/>
                      <w:marTop w:val="0"/>
                      <w:marBottom w:val="0"/>
                      <w:divBdr>
                        <w:top w:val="none" w:sz="0" w:space="0" w:color="auto"/>
                        <w:left w:val="none" w:sz="0" w:space="0" w:color="auto"/>
                        <w:bottom w:val="none" w:sz="0" w:space="0" w:color="auto"/>
                        <w:right w:val="none" w:sz="0" w:space="0" w:color="auto"/>
                      </w:divBdr>
                    </w:div>
                    <w:div w:id="788475795">
                      <w:marLeft w:val="0"/>
                      <w:marRight w:val="0"/>
                      <w:marTop w:val="0"/>
                      <w:marBottom w:val="0"/>
                      <w:divBdr>
                        <w:top w:val="none" w:sz="0" w:space="0" w:color="auto"/>
                        <w:left w:val="none" w:sz="0" w:space="0" w:color="auto"/>
                        <w:bottom w:val="none" w:sz="0" w:space="0" w:color="auto"/>
                        <w:right w:val="none" w:sz="0" w:space="0" w:color="auto"/>
                      </w:divBdr>
                    </w:div>
                  </w:divsChild>
                </w:div>
                <w:div w:id="1847818741">
                  <w:marLeft w:val="0"/>
                  <w:marRight w:val="0"/>
                  <w:marTop w:val="0"/>
                  <w:marBottom w:val="0"/>
                  <w:divBdr>
                    <w:top w:val="none" w:sz="0" w:space="0" w:color="auto"/>
                    <w:left w:val="none" w:sz="0" w:space="0" w:color="auto"/>
                    <w:bottom w:val="none" w:sz="0" w:space="0" w:color="auto"/>
                    <w:right w:val="none" w:sz="0" w:space="0" w:color="auto"/>
                  </w:divBdr>
                  <w:divsChild>
                    <w:div w:id="1286231414">
                      <w:marLeft w:val="0"/>
                      <w:marRight w:val="0"/>
                      <w:marTop w:val="0"/>
                      <w:marBottom w:val="0"/>
                      <w:divBdr>
                        <w:top w:val="none" w:sz="0" w:space="0" w:color="auto"/>
                        <w:left w:val="none" w:sz="0" w:space="0" w:color="auto"/>
                        <w:bottom w:val="none" w:sz="0" w:space="0" w:color="auto"/>
                        <w:right w:val="none" w:sz="0" w:space="0" w:color="auto"/>
                      </w:divBdr>
                    </w:div>
                    <w:div w:id="548497912">
                      <w:marLeft w:val="0"/>
                      <w:marRight w:val="0"/>
                      <w:marTop w:val="0"/>
                      <w:marBottom w:val="0"/>
                      <w:divBdr>
                        <w:top w:val="none" w:sz="0" w:space="0" w:color="auto"/>
                        <w:left w:val="none" w:sz="0" w:space="0" w:color="auto"/>
                        <w:bottom w:val="none" w:sz="0" w:space="0" w:color="auto"/>
                        <w:right w:val="none" w:sz="0" w:space="0" w:color="auto"/>
                      </w:divBdr>
                    </w:div>
                    <w:div w:id="1823350279">
                      <w:marLeft w:val="0"/>
                      <w:marRight w:val="0"/>
                      <w:marTop w:val="0"/>
                      <w:marBottom w:val="0"/>
                      <w:divBdr>
                        <w:top w:val="none" w:sz="0" w:space="0" w:color="auto"/>
                        <w:left w:val="none" w:sz="0" w:space="0" w:color="auto"/>
                        <w:bottom w:val="none" w:sz="0" w:space="0" w:color="auto"/>
                        <w:right w:val="none" w:sz="0" w:space="0" w:color="auto"/>
                      </w:divBdr>
                    </w:div>
                    <w:div w:id="2045977803">
                      <w:marLeft w:val="0"/>
                      <w:marRight w:val="0"/>
                      <w:marTop w:val="0"/>
                      <w:marBottom w:val="0"/>
                      <w:divBdr>
                        <w:top w:val="none" w:sz="0" w:space="0" w:color="auto"/>
                        <w:left w:val="none" w:sz="0" w:space="0" w:color="auto"/>
                        <w:bottom w:val="none" w:sz="0" w:space="0" w:color="auto"/>
                        <w:right w:val="none" w:sz="0" w:space="0" w:color="auto"/>
                      </w:divBdr>
                    </w:div>
                    <w:div w:id="277640557">
                      <w:marLeft w:val="0"/>
                      <w:marRight w:val="0"/>
                      <w:marTop w:val="0"/>
                      <w:marBottom w:val="0"/>
                      <w:divBdr>
                        <w:top w:val="none" w:sz="0" w:space="0" w:color="auto"/>
                        <w:left w:val="none" w:sz="0" w:space="0" w:color="auto"/>
                        <w:bottom w:val="none" w:sz="0" w:space="0" w:color="auto"/>
                        <w:right w:val="none" w:sz="0" w:space="0" w:color="auto"/>
                      </w:divBdr>
                    </w:div>
                    <w:div w:id="33697573">
                      <w:marLeft w:val="0"/>
                      <w:marRight w:val="0"/>
                      <w:marTop w:val="0"/>
                      <w:marBottom w:val="0"/>
                      <w:divBdr>
                        <w:top w:val="none" w:sz="0" w:space="0" w:color="auto"/>
                        <w:left w:val="none" w:sz="0" w:space="0" w:color="auto"/>
                        <w:bottom w:val="none" w:sz="0" w:space="0" w:color="auto"/>
                        <w:right w:val="none" w:sz="0" w:space="0" w:color="auto"/>
                      </w:divBdr>
                    </w:div>
                    <w:div w:id="831533228">
                      <w:marLeft w:val="0"/>
                      <w:marRight w:val="0"/>
                      <w:marTop w:val="0"/>
                      <w:marBottom w:val="0"/>
                      <w:divBdr>
                        <w:top w:val="none" w:sz="0" w:space="0" w:color="auto"/>
                        <w:left w:val="none" w:sz="0" w:space="0" w:color="auto"/>
                        <w:bottom w:val="none" w:sz="0" w:space="0" w:color="auto"/>
                        <w:right w:val="none" w:sz="0" w:space="0" w:color="auto"/>
                      </w:divBdr>
                    </w:div>
                    <w:div w:id="104282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117544">
      <w:bodyDiv w:val="1"/>
      <w:marLeft w:val="0"/>
      <w:marRight w:val="0"/>
      <w:marTop w:val="0"/>
      <w:marBottom w:val="0"/>
      <w:divBdr>
        <w:top w:val="none" w:sz="0" w:space="0" w:color="auto"/>
        <w:left w:val="none" w:sz="0" w:space="0" w:color="auto"/>
        <w:bottom w:val="none" w:sz="0" w:space="0" w:color="auto"/>
        <w:right w:val="none" w:sz="0" w:space="0" w:color="auto"/>
      </w:divBdr>
      <w:divsChild>
        <w:div w:id="240792735">
          <w:marLeft w:val="0"/>
          <w:marRight w:val="0"/>
          <w:marTop w:val="0"/>
          <w:marBottom w:val="0"/>
          <w:divBdr>
            <w:top w:val="none" w:sz="0" w:space="0" w:color="auto"/>
            <w:left w:val="none" w:sz="0" w:space="0" w:color="auto"/>
            <w:bottom w:val="none" w:sz="0" w:space="0" w:color="auto"/>
            <w:right w:val="none" w:sz="0" w:space="0" w:color="auto"/>
          </w:divBdr>
          <w:divsChild>
            <w:div w:id="2131703479">
              <w:marLeft w:val="0"/>
              <w:marRight w:val="0"/>
              <w:marTop w:val="0"/>
              <w:marBottom w:val="0"/>
              <w:divBdr>
                <w:top w:val="none" w:sz="0" w:space="0" w:color="auto"/>
                <w:left w:val="none" w:sz="0" w:space="0" w:color="auto"/>
                <w:bottom w:val="none" w:sz="0" w:space="0" w:color="auto"/>
                <w:right w:val="none" w:sz="0" w:space="0" w:color="auto"/>
              </w:divBdr>
            </w:div>
            <w:div w:id="322704866">
              <w:marLeft w:val="0"/>
              <w:marRight w:val="0"/>
              <w:marTop w:val="0"/>
              <w:marBottom w:val="0"/>
              <w:divBdr>
                <w:top w:val="none" w:sz="0" w:space="0" w:color="auto"/>
                <w:left w:val="none" w:sz="0" w:space="0" w:color="auto"/>
                <w:bottom w:val="none" w:sz="0" w:space="0" w:color="auto"/>
                <w:right w:val="none" w:sz="0" w:space="0" w:color="auto"/>
              </w:divBdr>
              <w:divsChild>
                <w:div w:id="52757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75673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20">
          <w:marLeft w:val="0"/>
          <w:marRight w:val="0"/>
          <w:marTop w:val="0"/>
          <w:marBottom w:val="0"/>
          <w:divBdr>
            <w:top w:val="none" w:sz="0" w:space="0" w:color="auto"/>
            <w:left w:val="none" w:sz="0" w:space="0" w:color="auto"/>
            <w:bottom w:val="none" w:sz="0" w:space="0" w:color="auto"/>
            <w:right w:val="none" w:sz="0" w:space="0" w:color="auto"/>
          </w:divBdr>
          <w:divsChild>
            <w:div w:id="508645557">
              <w:marLeft w:val="0"/>
              <w:marRight w:val="0"/>
              <w:marTop w:val="0"/>
              <w:marBottom w:val="0"/>
              <w:divBdr>
                <w:top w:val="none" w:sz="0" w:space="0" w:color="auto"/>
                <w:left w:val="none" w:sz="0" w:space="0" w:color="auto"/>
                <w:bottom w:val="none" w:sz="0" w:space="0" w:color="auto"/>
                <w:right w:val="none" w:sz="0" w:space="0" w:color="auto"/>
              </w:divBdr>
              <w:divsChild>
                <w:div w:id="1382169022">
                  <w:marLeft w:val="0"/>
                  <w:marRight w:val="0"/>
                  <w:marTop w:val="0"/>
                  <w:marBottom w:val="0"/>
                  <w:divBdr>
                    <w:top w:val="none" w:sz="0" w:space="0" w:color="auto"/>
                    <w:left w:val="none" w:sz="0" w:space="0" w:color="auto"/>
                    <w:bottom w:val="none" w:sz="0" w:space="0" w:color="auto"/>
                    <w:right w:val="none" w:sz="0" w:space="0" w:color="auto"/>
                  </w:divBdr>
                </w:div>
                <w:div w:id="1040663063">
                  <w:marLeft w:val="0"/>
                  <w:marRight w:val="0"/>
                  <w:marTop w:val="0"/>
                  <w:marBottom w:val="0"/>
                  <w:divBdr>
                    <w:top w:val="none" w:sz="0" w:space="0" w:color="auto"/>
                    <w:left w:val="none" w:sz="0" w:space="0" w:color="auto"/>
                    <w:bottom w:val="none" w:sz="0" w:space="0" w:color="auto"/>
                    <w:right w:val="none" w:sz="0" w:space="0" w:color="auto"/>
                  </w:divBdr>
                </w:div>
                <w:div w:id="240409318">
                  <w:marLeft w:val="0"/>
                  <w:marRight w:val="0"/>
                  <w:marTop w:val="0"/>
                  <w:marBottom w:val="0"/>
                  <w:divBdr>
                    <w:top w:val="none" w:sz="0" w:space="0" w:color="auto"/>
                    <w:left w:val="none" w:sz="0" w:space="0" w:color="auto"/>
                    <w:bottom w:val="none" w:sz="0" w:space="0" w:color="auto"/>
                    <w:right w:val="none" w:sz="0" w:space="0" w:color="auto"/>
                  </w:divBdr>
                </w:div>
                <w:div w:id="1411196458">
                  <w:marLeft w:val="0"/>
                  <w:marRight w:val="0"/>
                  <w:marTop w:val="0"/>
                  <w:marBottom w:val="0"/>
                  <w:divBdr>
                    <w:top w:val="none" w:sz="0" w:space="0" w:color="auto"/>
                    <w:left w:val="none" w:sz="0" w:space="0" w:color="auto"/>
                    <w:bottom w:val="none" w:sz="0" w:space="0" w:color="auto"/>
                    <w:right w:val="none" w:sz="0" w:space="0" w:color="auto"/>
                  </w:divBdr>
                </w:div>
                <w:div w:id="1000422991">
                  <w:marLeft w:val="0"/>
                  <w:marRight w:val="0"/>
                  <w:marTop w:val="0"/>
                  <w:marBottom w:val="0"/>
                  <w:divBdr>
                    <w:top w:val="none" w:sz="0" w:space="0" w:color="auto"/>
                    <w:left w:val="none" w:sz="0" w:space="0" w:color="auto"/>
                    <w:bottom w:val="none" w:sz="0" w:space="0" w:color="auto"/>
                    <w:right w:val="none" w:sz="0" w:space="0" w:color="auto"/>
                  </w:divBdr>
                </w:div>
                <w:div w:id="1901671334">
                  <w:marLeft w:val="0"/>
                  <w:marRight w:val="0"/>
                  <w:marTop w:val="0"/>
                  <w:marBottom w:val="0"/>
                  <w:divBdr>
                    <w:top w:val="none" w:sz="0" w:space="0" w:color="auto"/>
                    <w:left w:val="none" w:sz="0" w:space="0" w:color="auto"/>
                    <w:bottom w:val="none" w:sz="0" w:space="0" w:color="auto"/>
                    <w:right w:val="none" w:sz="0" w:space="0" w:color="auto"/>
                  </w:divBdr>
                </w:div>
                <w:div w:id="1863740470">
                  <w:marLeft w:val="0"/>
                  <w:marRight w:val="0"/>
                  <w:marTop w:val="0"/>
                  <w:marBottom w:val="0"/>
                  <w:divBdr>
                    <w:top w:val="none" w:sz="0" w:space="0" w:color="auto"/>
                    <w:left w:val="none" w:sz="0" w:space="0" w:color="auto"/>
                    <w:bottom w:val="none" w:sz="0" w:space="0" w:color="auto"/>
                    <w:right w:val="none" w:sz="0" w:space="0" w:color="auto"/>
                  </w:divBdr>
                </w:div>
                <w:div w:id="364453854">
                  <w:marLeft w:val="0"/>
                  <w:marRight w:val="0"/>
                  <w:marTop w:val="0"/>
                  <w:marBottom w:val="0"/>
                  <w:divBdr>
                    <w:top w:val="none" w:sz="0" w:space="0" w:color="auto"/>
                    <w:left w:val="none" w:sz="0" w:space="0" w:color="auto"/>
                    <w:bottom w:val="none" w:sz="0" w:space="0" w:color="auto"/>
                    <w:right w:val="none" w:sz="0" w:space="0" w:color="auto"/>
                  </w:divBdr>
                  <w:divsChild>
                    <w:div w:id="153684058">
                      <w:marLeft w:val="0"/>
                      <w:marRight w:val="0"/>
                      <w:marTop w:val="0"/>
                      <w:marBottom w:val="0"/>
                      <w:divBdr>
                        <w:top w:val="none" w:sz="0" w:space="0" w:color="auto"/>
                        <w:left w:val="none" w:sz="0" w:space="0" w:color="auto"/>
                        <w:bottom w:val="none" w:sz="0" w:space="0" w:color="auto"/>
                        <w:right w:val="none" w:sz="0" w:space="0" w:color="auto"/>
                      </w:divBdr>
                    </w:div>
                    <w:div w:id="16667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148088">
      <w:bodyDiv w:val="1"/>
      <w:marLeft w:val="0"/>
      <w:marRight w:val="0"/>
      <w:marTop w:val="0"/>
      <w:marBottom w:val="0"/>
      <w:divBdr>
        <w:top w:val="none" w:sz="0" w:space="0" w:color="auto"/>
        <w:left w:val="none" w:sz="0" w:space="0" w:color="auto"/>
        <w:bottom w:val="none" w:sz="0" w:space="0" w:color="auto"/>
        <w:right w:val="none" w:sz="0" w:space="0" w:color="auto"/>
      </w:divBdr>
      <w:divsChild>
        <w:div w:id="2047637054">
          <w:marLeft w:val="0"/>
          <w:marRight w:val="0"/>
          <w:marTop w:val="0"/>
          <w:marBottom w:val="0"/>
          <w:divBdr>
            <w:top w:val="none" w:sz="0" w:space="0" w:color="auto"/>
            <w:left w:val="none" w:sz="0" w:space="0" w:color="auto"/>
            <w:bottom w:val="none" w:sz="0" w:space="0" w:color="auto"/>
            <w:right w:val="none" w:sz="0" w:space="0" w:color="auto"/>
          </w:divBdr>
          <w:divsChild>
            <w:div w:id="2070499053">
              <w:marLeft w:val="0"/>
              <w:marRight w:val="0"/>
              <w:marTop w:val="0"/>
              <w:marBottom w:val="0"/>
              <w:divBdr>
                <w:top w:val="none" w:sz="0" w:space="0" w:color="auto"/>
                <w:left w:val="none" w:sz="0" w:space="0" w:color="auto"/>
                <w:bottom w:val="none" w:sz="0" w:space="0" w:color="auto"/>
                <w:right w:val="none" w:sz="0" w:space="0" w:color="auto"/>
              </w:divBdr>
              <w:divsChild>
                <w:div w:id="1052771625">
                  <w:marLeft w:val="0"/>
                  <w:marRight w:val="0"/>
                  <w:marTop w:val="0"/>
                  <w:marBottom w:val="0"/>
                  <w:divBdr>
                    <w:top w:val="none" w:sz="0" w:space="0" w:color="auto"/>
                    <w:left w:val="none" w:sz="0" w:space="0" w:color="auto"/>
                    <w:bottom w:val="none" w:sz="0" w:space="0" w:color="auto"/>
                    <w:right w:val="none" w:sz="0" w:space="0" w:color="auto"/>
                  </w:divBdr>
                  <w:divsChild>
                    <w:div w:id="1746416832">
                      <w:marLeft w:val="0"/>
                      <w:marRight w:val="0"/>
                      <w:marTop w:val="0"/>
                      <w:marBottom w:val="0"/>
                      <w:divBdr>
                        <w:top w:val="none" w:sz="0" w:space="0" w:color="auto"/>
                        <w:left w:val="none" w:sz="0" w:space="0" w:color="auto"/>
                        <w:bottom w:val="none" w:sz="0" w:space="0" w:color="auto"/>
                        <w:right w:val="none" w:sz="0" w:space="0" w:color="auto"/>
                      </w:divBdr>
                      <w:divsChild>
                        <w:div w:id="1822892372">
                          <w:marLeft w:val="0"/>
                          <w:marRight w:val="0"/>
                          <w:marTop w:val="0"/>
                          <w:marBottom w:val="0"/>
                          <w:divBdr>
                            <w:top w:val="none" w:sz="0" w:space="0" w:color="auto"/>
                            <w:left w:val="none" w:sz="0" w:space="0" w:color="auto"/>
                            <w:bottom w:val="none" w:sz="0" w:space="0" w:color="auto"/>
                            <w:right w:val="none" w:sz="0" w:space="0" w:color="auto"/>
                          </w:divBdr>
                        </w:div>
                        <w:div w:id="144973235">
                          <w:marLeft w:val="0"/>
                          <w:marRight w:val="0"/>
                          <w:marTop w:val="0"/>
                          <w:marBottom w:val="0"/>
                          <w:divBdr>
                            <w:top w:val="none" w:sz="0" w:space="0" w:color="auto"/>
                            <w:left w:val="none" w:sz="0" w:space="0" w:color="auto"/>
                            <w:bottom w:val="none" w:sz="0" w:space="0" w:color="auto"/>
                            <w:right w:val="none" w:sz="0" w:space="0" w:color="auto"/>
                          </w:divBdr>
                          <w:divsChild>
                            <w:div w:id="838271286">
                              <w:marLeft w:val="0"/>
                              <w:marRight w:val="0"/>
                              <w:marTop w:val="0"/>
                              <w:marBottom w:val="0"/>
                              <w:divBdr>
                                <w:top w:val="none" w:sz="0" w:space="0" w:color="auto"/>
                                <w:left w:val="none" w:sz="0" w:space="0" w:color="auto"/>
                                <w:bottom w:val="none" w:sz="0" w:space="0" w:color="auto"/>
                                <w:right w:val="none" w:sz="0" w:space="0" w:color="auto"/>
                              </w:divBdr>
                            </w:div>
                            <w:div w:id="2109620118">
                              <w:marLeft w:val="0"/>
                              <w:marRight w:val="0"/>
                              <w:marTop w:val="0"/>
                              <w:marBottom w:val="0"/>
                              <w:divBdr>
                                <w:top w:val="none" w:sz="0" w:space="0" w:color="auto"/>
                                <w:left w:val="none" w:sz="0" w:space="0" w:color="auto"/>
                                <w:bottom w:val="none" w:sz="0" w:space="0" w:color="auto"/>
                                <w:right w:val="none" w:sz="0" w:space="0" w:color="auto"/>
                              </w:divBdr>
                            </w:div>
                            <w:div w:id="172838694">
                              <w:marLeft w:val="0"/>
                              <w:marRight w:val="0"/>
                              <w:marTop w:val="0"/>
                              <w:marBottom w:val="0"/>
                              <w:divBdr>
                                <w:top w:val="none" w:sz="0" w:space="0" w:color="auto"/>
                                <w:left w:val="none" w:sz="0" w:space="0" w:color="auto"/>
                                <w:bottom w:val="none" w:sz="0" w:space="0" w:color="auto"/>
                                <w:right w:val="none" w:sz="0" w:space="0" w:color="auto"/>
                              </w:divBdr>
                            </w:div>
                            <w:div w:id="1902135069">
                              <w:marLeft w:val="0"/>
                              <w:marRight w:val="0"/>
                              <w:marTop w:val="0"/>
                              <w:marBottom w:val="0"/>
                              <w:divBdr>
                                <w:top w:val="none" w:sz="0" w:space="0" w:color="auto"/>
                                <w:left w:val="none" w:sz="0" w:space="0" w:color="auto"/>
                                <w:bottom w:val="none" w:sz="0" w:space="0" w:color="auto"/>
                                <w:right w:val="none" w:sz="0" w:space="0" w:color="auto"/>
                              </w:divBdr>
                            </w:div>
                            <w:div w:id="83738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038993">
      <w:bodyDiv w:val="1"/>
      <w:marLeft w:val="0"/>
      <w:marRight w:val="0"/>
      <w:marTop w:val="0"/>
      <w:marBottom w:val="0"/>
      <w:divBdr>
        <w:top w:val="none" w:sz="0" w:space="0" w:color="auto"/>
        <w:left w:val="none" w:sz="0" w:space="0" w:color="auto"/>
        <w:bottom w:val="none" w:sz="0" w:space="0" w:color="auto"/>
        <w:right w:val="none" w:sz="0" w:space="0" w:color="auto"/>
      </w:divBdr>
      <w:divsChild>
        <w:div w:id="624191067">
          <w:marLeft w:val="0"/>
          <w:marRight w:val="0"/>
          <w:marTop w:val="0"/>
          <w:marBottom w:val="0"/>
          <w:divBdr>
            <w:top w:val="none" w:sz="0" w:space="0" w:color="auto"/>
            <w:left w:val="none" w:sz="0" w:space="0" w:color="auto"/>
            <w:bottom w:val="none" w:sz="0" w:space="0" w:color="auto"/>
            <w:right w:val="none" w:sz="0" w:space="0" w:color="auto"/>
          </w:divBdr>
          <w:divsChild>
            <w:div w:id="1565482113">
              <w:marLeft w:val="0"/>
              <w:marRight w:val="0"/>
              <w:marTop w:val="0"/>
              <w:marBottom w:val="0"/>
              <w:divBdr>
                <w:top w:val="none" w:sz="0" w:space="0" w:color="auto"/>
                <w:left w:val="none" w:sz="0" w:space="0" w:color="auto"/>
                <w:bottom w:val="none" w:sz="0" w:space="0" w:color="auto"/>
                <w:right w:val="none" w:sz="0" w:space="0" w:color="auto"/>
              </w:divBdr>
            </w:div>
            <w:div w:id="1460494741">
              <w:marLeft w:val="0"/>
              <w:marRight w:val="0"/>
              <w:marTop w:val="0"/>
              <w:marBottom w:val="0"/>
              <w:divBdr>
                <w:top w:val="none" w:sz="0" w:space="0" w:color="auto"/>
                <w:left w:val="none" w:sz="0" w:space="0" w:color="auto"/>
                <w:bottom w:val="none" w:sz="0" w:space="0" w:color="auto"/>
                <w:right w:val="none" w:sz="0" w:space="0" w:color="auto"/>
              </w:divBdr>
              <w:divsChild>
                <w:div w:id="1664818335">
                  <w:marLeft w:val="0"/>
                  <w:marRight w:val="0"/>
                  <w:marTop w:val="0"/>
                  <w:marBottom w:val="0"/>
                  <w:divBdr>
                    <w:top w:val="none" w:sz="0" w:space="0" w:color="auto"/>
                    <w:left w:val="none" w:sz="0" w:space="0" w:color="auto"/>
                    <w:bottom w:val="none" w:sz="0" w:space="0" w:color="auto"/>
                    <w:right w:val="none" w:sz="0" w:space="0" w:color="auto"/>
                  </w:divBdr>
                </w:div>
                <w:div w:id="574440862">
                  <w:marLeft w:val="0"/>
                  <w:marRight w:val="0"/>
                  <w:marTop w:val="0"/>
                  <w:marBottom w:val="0"/>
                  <w:divBdr>
                    <w:top w:val="none" w:sz="0" w:space="0" w:color="auto"/>
                    <w:left w:val="none" w:sz="0" w:space="0" w:color="auto"/>
                    <w:bottom w:val="none" w:sz="0" w:space="0" w:color="auto"/>
                    <w:right w:val="none" w:sz="0" w:space="0" w:color="auto"/>
                  </w:divBdr>
                  <w:divsChild>
                    <w:div w:id="464587510">
                      <w:marLeft w:val="0"/>
                      <w:marRight w:val="0"/>
                      <w:marTop w:val="0"/>
                      <w:marBottom w:val="0"/>
                      <w:divBdr>
                        <w:top w:val="none" w:sz="0" w:space="0" w:color="auto"/>
                        <w:left w:val="none" w:sz="0" w:space="0" w:color="auto"/>
                        <w:bottom w:val="none" w:sz="0" w:space="0" w:color="auto"/>
                        <w:right w:val="none" w:sz="0" w:space="0" w:color="auto"/>
                      </w:divBdr>
                    </w:div>
                    <w:div w:id="2096246651">
                      <w:marLeft w:val="0"/>
                      <w:marRight w:val="0"/>
                      <w:marTop w:val="0"/>
                      <w:marBottom w:val="0"/>
                      <w:divBdr>
                        <w:top w:val="none" w:sz="0" w:space="0" w:color="auto"/>
                        <w:left w:val="none" w:sz="0" w:space="0" w:color="auto"/>
                        <w:bottom w:val="none" w:sz="0" w:space="0" w:color="auto"/>
                        <w:right w:val="none" w:sz="0" w:space="0" w:color="auto"/>
                      </w:divBdr>
                      <w:divsChild>
                        <w:div w:id="3553750">
                          <w:marLeft w:val="0"/>
                          <w:marRight w:val="0"/>
                          <w:marTop w:val="0"/>
                          <w:marBottom w:val="0"/>
                          <w:divBdr>
                            <w:top w:val="none" w:sz="0" w:space="0" w:color="auto"/>
                            <w:left w:val="none" w:sz="0" w:space="0" w:color="auto"/>
                            <w:bottom w:val="none" w:sz="0" w:space="0" w:color="auto"/>
                            <w:right w:val="none" w:sz="0" w:space="0" w:color="auto"/>
                          </w:divBdr>
                        </w:div>
                        <w:div w:id="1756895811">
                          <w:marLeft w:val="0"/>
                          <w:marRight w:val="0"/>
                          <w:marTop w:val="0"/>
                          <w:marBottom w:val="0"/>
                          <w:divBdr>
                            <w:top w:val="none" w:sz="0" w:space="0" w:color="auto"/>
                            <w:left w:val="none" w:sz="0" w:space="0" w:color="auto"/>
                            <w:bottom w:val="none" w:sz="0" w:space="0" w:color="auto"/>
                            <w:right w:val="none" w:sz="0" w:space="0" w:color="auto"/>
                          </w:divBdr>
                          <w:divsChild>
                            <w:div w:id="16361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291421">
      <w:bodyDiv w:val="1"/>
      <w:marLeft w:val="0"/>
      <w:marRight w:val="0"/>
      <w:marTop w:val="0"/>
      <w:marBottom w:val="0"/>
      <w:divBdr>
        <w:top w:val="none" w:sz="0" w:space="0" w:color="auto"/>
        <w:left w:val="none" w:sz="0" w:space="0" w:color="auto"/>
        <w:bottom w:val="none" w:sz="0" w:space="0" w:color="auto"/>
        <w:right w:val="none" w:sz="0" w:space="0" w:color="auto"/>
      </w:divBdr>
      <w:divsChild>
        <w:div w:id="1493714904">
          <w:marLeft w:val="0"/>
          <w:marRight w:val="0"/>
          <w:marTop w:val="0"/>
          <w:marBottom w:val="0"/>
          <w:divBdr>
            <w:top w:val="none" w:sz="0" w:space="0" w:color="auto"/>
            <w:left w:val="none" w:sz="0" w:space="0" w:color="auto"/>
            <w:bottom w:val="none" w:sz="0" w:space="0" w:color="auto"/>
            <w:right w:val="none" w:sz="0" w:space="0" w:color="auto"/>
          </w:divBdr>
          <w:divsChild>
            <w:div w:id="982268474">
              <w:marLeft w:val="0"/>
              <w:marRight w:val="0"/>
              <w:marTop w:val="0"/>
              <w:marBottom w:val="0"/>
              <w:divBdr>
                <w:top w:val="none" w:sz="0" w:space="0" w:color="auto"/>
                <w:left w:val="none" w:sz="0" w:space="0" w:color="auto"/>
                <w:bottom w:val="none" w:sz="0" w:space="0" w:color="auto"/>
                <w:right w:val="none" w:sz="0" w:space="0" w:color="auto"/>
              </w:divBdr>
            </w:div>
            <w:div w:id="1694963291">
              <w:marLeft w:val="0"/>
              <w:marRight w:val="0"/>
              <w:marTop w:val="0"/>
              <w:marBottom w:val="0"/>
              <w:divBdr>
                <w:top w:val="none" w:sz="0" w:space="0" w:color="auto"/>
                <w:left w:val="none" w:sz="0" w:space="0" w:color="auto"/>
                <w:bottom w:val="none" w:sz="0" w:space="0" w:color="auto"/>
                <w:right w:val="none" w:sz="0" w:space="0" w:color="auto"/>
              </w:divBdr>
            </w:div>
            <w:div w:id="621964323">
              <w:marLeft w:val="0"/>
              <w:marRight w:val="0"/>
              <w:marTop w:val="0"/>
              <w:marBottom w:val="0"/>
              <w:divBdr>
                <w:top w:val="none" w:sz="0" w:space="0" w:color="auto"/>
                <w:left w:val="none" w:sz="0" w:space="0" w:color="auto"/>
                <w:bottom w:val="none" w:sz="0" w:space="0" w:color="auto"/>
                <w:right w:val="none" w:sz="0" w:space="0" w:color="auto"/>
              </w:divBdr>
            </w:div>
            <w:div w:id="596212705">
              <w:marLeft w:val="0"/>
              <w:marRight w:val="0"/>
              <w:marTop w:val="0"/>
              <w:marBottom w:val="0"/>
              <w:divBdr>
                <w:top w:val="none" w:sz="0" w:space="0" w:color="auto"/>
                <w:left w:val="none" w:sz="0" w:space="0" w:color="auto"/>
                <w:bottom w:val="none" w:sz="0" w:space="0" w:color="auto"/>
                <w:right w:val="none" w:sz="0" w:space="0" w:color="auto"/>
              </w:divBdr>
            </w:div>
            <w:div w:id="398485694">
              <w:marLeft w:val="0"/>
              <w:marRight w:val="0"/>
              <w:marTop w:val="0"/>
              <w:marBottom w:val="0"/>
              <w:divBdr>
                <w:top w:val="none" w:sz="0" w:space="0" w:color="auto"/>
                <w:left w:val="none" w:sz="0" w:space="0" w:color="auto"/>
                <w:bottom w:val="none" w:sz="0" w:space="0" w:color="auto"/>
                <w:right w:val="none" w:sz="0" w:space="0" w:color="auto"/>
              </w:divBdr>
            </w:div>
            <w:div w:id="165460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94446">
      <w:bodyDiv w:val="1"/>
      <w:marLeft w:val="0"/>
      <w:marRight w:val="0"/>
      <w:marTop w:val="0"/>
      <w:marBottom w:val="0"/>
      <w:divBdr>
        <w:top w:val="none" w:sz="0" w:space="0" w:color="auto"/>
        <w:left w:val="none" w:sz="0" w:space="0" w:color="auto"/>
        <w:bottom w:val="none" w:sz="0" w:space="0" w:color="auto"/>
        <w:right w:val="none" w:sz="0" w:space="0" w:color="auto"/>
      </w:divBdr>
      <w:divsChild>
        <w:div w:id="1804614629">
          <w:marLeft w:val="0"/>
          <w:marRight w:val="0"/>
          <w:marTop w:val="0"/>
          <w:marBottom w:val="0"/>
          <w:divBdr>
            <w:top w:val="none" w:sz="0" w:space="0" w:color="auto"/>
            <w:left w:val="none" w:sz="0" w:space="0" w:color="auto"/>
            <w:bottom w:val="none" w:sz="0" w:space="0" w:color="auto"/>
            <w:right w:val="none" w:sz="0" w:space="0" w:color="auto"/>
          </w:divBdr>
          <w:divsChild>
            <w:div w:id="2048411499">
              <w:marLeft w:val="0"/>
              <w:marRight w:val="0"/>
              <w:marTop w:val="0"/>
              <w:marBottom w:val="0"/>
              <w:divBdr>
                <w:top w:val="none" w:sz="0" w:space="0" w:color="auto"/>
                <w:left w:val="none" w:sz="0" w:space="0" w:color="auto"/>
                <w:bottom w:val="none" w:sz="0" w:space="0" w:color="auto"/>
                <w:right w:val="none" w:sz="0" w:space="0" w:color="auto"/>
              </w:divBdr>
              <w:divsChild>
                <w:div w:id="1360549100">
                  <w:marLeft w:val="0"/>
                  <w:marRight w:val="0"/>
                  <w:marTop w:val="0"/>
                  <w:marBottom w:val="0"/>
                  <w:divBdr>
                    <w:top w:val="none" w:sz="0" w:space="0" w:color="auto"/>
                    <w:left w:val="none" w:sz="0" w:space="0" w:color="auto"/>
                    <w:bottom w:val="none" w:sz="0" w:space="0" w:color="auto"/>
                    <w:right w:val="none" w:sz="0" w:space="0" w:color="auto"/>
                  </w:divBdr>
                </w:div>
                <w:div w:id="540748139">
                  <w:marLeft w:val="0"/>
                  <w:marRight w:val="0"/>
                  <w:marTop w:val="0"/>
                  <w:marBottom w:val="0"/>
                  <w:divBdr>
                    <w:top w:val="none" w:sz="0" w:space="0" w:color="auto"/>
                    <w:left w:val="none" w:sz="0" w:space="0" w:color="auto"/>
                    <w:bottom w:val="none" w:sz="0" w:space="0" w:color="auto"/>
                    <w:right w:val="none" w:sz="0" w:space="0" w:color="auto"/>
                  </w:divBdr>
                  <w:divsChild>
                    <w:div w:id="182746752">
                      <w:marLeft w:val="0"/>
                      <w:marRight w:val="0"/>
                      <w:marTop w:val="0"/>
                      <w:marBottom w:val="0"/>
                      <w:divBdr>
                        <w:top w:val="none" w:sz="0" w:space="0" w:color="auto"/>
                        <w:left w:val="none" w:sz="0" w:space="0" w:color="auto"/>
                        <w:bottom w:val="none" w:sz="0" w:space="0" w:color="auto"/>
                        <w:right w:val="none" w:sz="0" w:space="0" w:color="auto"/>
                      </w:divBdr>
                    </w:div>
                    <w:div w:id="1512256143">
                      <w:marLeft w:val="0"/>
                      <w:marRight w:val="0"/>
                      <w:marTop w:val="0"/>
                      <w:marBottom w:val="0"/>
                      <w:divBdr>
                        <w:top w:val="none" w:sz="0" w:space="0" w:color="auto"/>
                        <w:left w:val="none" w:sz="0" w:space="0" w:color="auto"/>
                        <w:bottom w:val="none" w:sz="0" w:space="0" w:color="auto"/>
                        <w:right w:val="none" w:sz="0" w:space="0" w:color="auto"/>
                      </w:divBdr>
                      <w:divsChild>
                        <w:div w:id="599410765">
                          <w:marLeft w:val="0"/>
                          <w:marRight w:val="0"/>
                          <w:marTop w:val="0"/>
                          <w:marBottom w:val="0"/>
                          <w:divBdr>
                            <w:top w:val="none" w:sz="0" w:space="0" w:color="auto"/>
                            <w:left w:val="none" w:sz="0" w:space="0" w:color="auto"/>
                            <w:bottom w:val="none" w:sz="0" w:space="0" w:color="auto"/>
                            <w:right w:val="none" w:sz="0" w:space="0" w:color="auto"/>
                          </w:divBdr>
                        </w:div>
                        <w:div w:id="1341737153">
                          <w:marLeft w:val="0"/>
                          <w:marRight w:val="0"/>
                          <w:marTop w:val="0"/>
                          <w:marBottom w:val="0"/>
                          <w:divBdr>
                            <w:top w:val="none" w:sz="0" w:space="0" w:color="auto"/>
                            <w:left w:val="none" w:sz="0" w:space="0" w:color="auto"/>
                            <w:bottom w:val="none" w:sz="0" w:space="0" w:color="auto"/>
                            <w:right w:val="none" w:sz="0" w:space="0" w:color="auto"/>
                          </w:divBdr>
                        </w:div>
                        <w:div w:id="765998553">
                          <w:marLeft w:val="0"/>
                          <w:marRight w:val="0"/>
                          <w:marTop w:val="0"/>
                          <w:marBottom w:val="0"/>
                          <w:divBdr>
                            <w:top w:val="none" w:sz="0" w:space="0" w:color="auto"/>
                            <w:left w:val="none" w:sz="0" w:space="0" w:color="auto"/>
                            <w:bottom w:val="none" w:sz="0" w:space="0" w:color="auto"/>
                            <w:right w:val="none" w:sz="0" w:space="0" w:color="auto"/>
                          </w:divBdr>
                        </w:div>
                        <w:div w:id="1649672583">
                          <w:marLeft w:val="0"/>
                          <w:marRight w:val="0"/>
                          <w:marTop w:val="0"/>
                          <w:marBottom w:val="0"/>
                          <w:divBdr>
                            <w:top w:val="none" w:sz="0" w:space="0" w:color="auto"/>
                            <w:left w:val="none" w:sz="0" w:space="0" w:color="auto"/>
                            <w:bottom w:val="none" w:sz="0" w:space="0" w:color="auto"/>
                            <w:right w:val="none" w:sz="0" w:space="0" w:color="auto"/>
                          </w:divBdr>
                        </w:div>
                        <w:div w:id="4980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3645643">
      <w:bodyDiv w:val="1"/>
      <w:marLeft w:val="0"/>
      <w:marRight w:val="0"/>
      <w:marTop w:val="0"/>
      <w:marBottom w:val="0"/>
      <w:divBdr>
        <w:top w:val="none" w:sz="0" w:space="0" w:color="auto"/>
        <w:left w:val="none" w:sz="0" w:space="0" w:color="auto"/>
        <w:bottom w:val="none" w:sz="0" w:space="0" w:color="auto"/>
        <w:right w:val="none" w:sz="0" w:space="0" w:color="auto"/>
      </w:divBdr>
      <w:divsChild>
        <w:div w:id="243955929">
          <w:marLeft w:val="0"/>
          <w:marRight w:val="0"/>
          <w:marTop w:val="0"/>
          <w:marBottom w:val="0"/>
          <w:divBdr>
            <w:top w:val="none" w:sz="0" w:space="0" w:color="auto"/>
            <w:left w:val="none" w:sz="0" w:space="0" w:color="auto"/>
            <w:bottom w:val="none" w:sz="0" w:space="0" w:color="auto"/>
            <w:right w:val="none" w:sz="0" w:space="0" w:color="auto"/>
          </w:divBdr>
          <w:divsChild>
            <w:div w:id="10242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16675">
      <w:bodyDiv w:val="1"/>
      <w:marLeft w:val="0"/>
      <w:marRight w:val="0"/>
      <w:marTop w:val="0"/>
      <w:marBottom w:val="0"/>
      <w:divBdr>
        <w:top w:val="none" w:sz="0" w:space="0" w:color="auto"/>
        <w:left w:val="none" w:sz="0" w:space="0" w:color="auto"/>
        <w:bottom w:val="none" w:sz="0" w:space="0" w:color="auto"/>
        <w:right w:val="none" w:sz="0" w:space="0" w:color="auto"/>
      </w:divBdr>
      <w:divsChild>
        <w:div w:id="1700885708">
          <w:marLeft w:val="0"/>
          <w:marRight w:val="0"/>
          <w:marTop w:val="0"/>
          <w:marBottom w:val="0"/>
          <w:divBdr>
            <w:top w:val="none" w:sz="0" w:space="0" w:color="auto"/>
            <w:left w:val="none" w:sz="0" w:space="0" w:color="auto"/>
            <w:bottom w:val="none" w:sz="0" w:space="0" w:color="auto"/>
            <w:right w:val="none" w:sz="0" w:space="0" w:color="auto"/>
          </w:divBdr>
          <w:divsChild>
            <w:div w:id="92661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66615">
      <w:bodyDiv w:val="1"/>
      <w:marLeft w:val="0"/>
      <w:marRight w:val="0"/>
      <w:marTop w:val="0"/>
      <w:marBottom w:val="0"/>
      <w:divBdr>
        <w:top w:val="none" w:sz="0" w:space="0" w:color="auto"/>
        <w:left w:val="none" w:sz="0" w:space="0" w:color="auto"/>
        <w:bottom w:val="none" w:sz="0" w:space="0" w:color="auto"/>
        <w:right w:val="none" w:sz="0" w:space="0" w:color="auto"/>
      </w:divBdr>
      <w:divsChild>
        <w:div w:id="1798646836">
          <w:marLeft w:val="0"/>
          <w:marRight w:val="0"/>
          <w:marTop w:val="0"/>
          <w:marBottom w:val="0"/>
          <w:divBdr>
            <w:top w:val="none" w:sz="0" w:space="0" w:color="auto"/>
            <w:left w:val="none" w:sz="0" w:space="0" w:color="auto"/>
            <w:bottom w:val="none" w:sz="0" w:space="0" w:color="auto"/>
            <w:right w:val="none" w:sz="0" w:space="0" w:color="auto"/>
          </w:divBdr>
          <w:divsChild>
            <w:div w:id="945968837">
              <w:marLeft w:val="0"/>
              <w:marRight w:val="0"/>
              <w:marTop w:val="0"/>
              <w:marBottom w:val="0"/>
              <w:divBdr>
                <w:top w:val="none" w:sz="0" w:space="0" w:color="auto"/>
                <w:left w:val="none" w:sz="0" w:space="0" w:color="auto"/>
                <w:bottom w:val="none" w:sz="0" w:space="0" w:color="auto"/>
                <w:right w:val="none" w:sz="0" w:space="0" w:color="auto"/>
              </w:divBdr>
              <w:divsChild>
                <w:div w:id="111941668">
                  <w:marLeft w:val="0"/>
                  <w:marRight w:val="0"/>
                  <w:marTop w:val="0"/>
                  <w:marBottom w:val="0"/>
                  <w:divBdr>
                    <w:top w:val="none" w:sz="0" w:space="0" w:color="auto"/>
                    <w:left w:val="none" w:sz="0" w:space="0" w:color="auto"/>
                    <w:bottom w:val="none" w:sz="0" w:space="0" w:color="auto"/>
                    <w:right w:val="none" w:sz="0" w:space="0" w:color="auto"/>
                  </w:divBdr>
                  <w:divsChild>
                    <w:div w:id="1803380683">
                      <w:marLeft w:val="0"/>
                      <w:marRight w:val="0"/>
                      <w:marTop w:val="0"/>
                      <w:marBottom w:val="0"/>
                      <w:divBdr>
                        <w:top w:val="none" w:sz="0" w:space="0" w:color="auto"/>
                        <w:left w:val="none" w:sz="0" w:space="0" w:color="auto"/>
                        <w:bottom w:val="none" w:sz="0" w:space="0" w:color="auto"/>
                        <w:right w:val="none" w:sz="0" w:space="0" w:color="auto"/>
                      </w:divBdr>
                      <w:divsChild>
                        <w:div w:id="92016587">
                          <w:marLeft w:val="0"/>
                          <w:marRight w:val="0"/>
                          <w:marTop w:val="0"/>
                          <w:marBottom w:val="0"/>
                          <w:divBdr>
                            <w:top w:val="none" w:sz="0" w:space="0" w:color="auto"/>
                            <w:left w:val="none" w:sz="0" w:space="0" w:color="auto"/>
                            <w:bottom w:val="none" w:sz="0" w:space="0" w:color="auto"/>
                            <w:right w:val="none" w:sz="0" w:space="0" w:color="auto"/>
                          </w:divBdr>
                          <w:divsChild>
                            <w:div w:id="1638803572">
                              <w:marLeft w:val="0"/>
                              <w:marRight w:val="0"/>
                              <w:marTop w:val="0"/>
                              <w:marBottom w:val="0"/>
                              <w:divBdr>
                                <w:top w:val="none" w:sz="0" w:space="0" w:color="auto"/>
                                <w:left w:val="none" w:sz="0" w:space="0" w:color="auto"/>
                                <w:bottom w:val="none" w:sz="0" w:space="0" w:color="auto"/>
                                <w:right w:val="none" w:sz="0" w:space="0" w:color="auto"/>
                              </w:divBdr>
                              <w:divsChild>
                                <w:div w:id="339626972">
                                  <w:marLeft w:val="0"/>
                                  <w:marRight w:val="0"/>
                                  <w:marTop w:val="0"/>
                                  <w:marBottom w:val="0"/>
                                  <w:divBdr>
                                    <w:top w:val="none" w:sz="0" w:space="0" w:color="auto"/>
                                    <w:left w:val="none" w:sz="0" w:space="0" w:color="auto"/>
                                    <w:bottom w:val="none" w:sz="0" w:space="0" w:color="auto"/>
                                    <w:right w:val="none" w:sz="0" w:space="0" w:color="auto"/>
                                  </w:divBdr>
                                  <w:divsChild>
                                    <w:div w:id="870529278">
                                      <w:marLeft w:val="0"/>
                                      <w:marRight w:val="0"/>
                                      <w:marTop w:val="0"/>
                                      <w:marBottom w:val="0"/>
                                      <w:divBdr>
                                        <w:top w:val="none" w:sz="0" w:space="0" w:color="auto"/>
                                        <w:left w:val="none" w:sz="0" w:space="0" w:color="auto"/>
                                        <w:bottom w:val="none" w:sz="0" w:space="0" w:color="auto"/>
                                        <w:right w:val="none" w:sz="0" w:space="0" w:color="auto"/>
                                      </w:divBdr>
                                      <w:divsChild>
                                        <w:div w:id="1725526479">
                                          <w:marLeft w:val="0"/>
                                          <w:marRight w:val="0"/>
                                          <w:marTop w:val="0"/>
                                          <w:marBottom w:val="0"/>
                                          <w:divBdr>
                                            <w:top w:val="none" w:sz="0" w:space="0" w:color="auto"/>
                                            <w:left w:val="none" w:sz="0" w:space="0" w:color="auto"/>
                                            <w:bottom w:val="none" w:sz="0" w:space="0" w:color="auto"/>
                                            <w:right w:val="none" w:sz="0" w:space="0" w:color="auto"/>
                                          </w:divBdr>
                                          <w:divsChild>
                                            <w:div w:id="296381310">
                                              <w:marLeft w:val="0"/>
                                              <w:marRight w:val="0"/>
                                              <w:marTop w:val="0"/>
                                              <w:marBottom w:val="0"/>
                                              <w:divBdr>
                                                <w:top w:val="none" w:sz="0" w:space="0" w:color="auto"/>
                                                <w:left w:val="none" w:sz="0" w:space="0" w:color="auto"/>
                                                <w:bottom w:val="none" w:sz="0" w:space="0" w:color="auto"/>
                                                <w:right w:val="none" w:sz="0" w:space="0" w:color="auto"/>
                                              </w:divBdr>
                                              <w:divsChild>
                                                <w:div w:id="5462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7207679">
      <w:bodyDiv w:val="1"/>
      <w:marLeft w:val="0"/>
      <w:marRight w:val="0"/>
      <w:marTop w:val="0"/>
      <w:marBottom w:val="0"/>
      <w:divBdr>
        <w:top w:val="none" w:sz="0" w:space="0" w:color="auto"/>
        <w:left w:val="none" w:sz="0" w:space="0" w:color="auto"/>
        <w:bottom w:val="none" w:sz="0" w:space="0" w:color="auto"/>
        <w:right w:val="none" w:sz="0" w:space="0" w:color="auto"/>
      </w:divBdr>
      <w:divsChild>
        <w:div w:id="503711817">
          <w:marLeft w:val="0"/>
          <w:marRight w:val="0"/>
          <w:marTop w:val="0"/>
          <w:marBottom w:val="0"/>
          <w:divBdr>
            <w:top w:val="none" w:sz="0" w:space="0" w:color="auto"/>
            <w:left w:val="none" w:sz="0" w:space="0" w:color="auto"/>
            <w:bottom w:val="none" w:sz="0" w:space="0" w:color="auto"/>
            <w:right w:val="none" w:sz="0" w:space="0" w:color="auto"/>
          </w:divBdr>
          <w:divsChild>
            <w:div w:id="266892955">
              <w:marLeft w:val="0"/>
              <w:marRight w:val="0"/>
              <w:marTop w:val="0"/>
              <w:marBottom w:val="0"/>
              <w:divBdr>
                <w:top w:val="none" w:sz="0" w:space="0" w:color="auto"/>
                <w:left w:val="none" w:sz="0" w:space="0" w:color="auto"/>
                <w:bottom w:val="none" w:sz="0" w:space="0" w:color="auto"/>
                <w:right w:val="none" w:sz="0" w:space="0" w:color="auto"/>
              </w:divBdr>
            </w:div>
            <w:div w:id="1481072297">
              <w:marLeft w:val="0"/>
              <w:marRight w:val="0"/>
              <w:marTop w:val="0"/>
              <w:marBottom w:val="0"/>
              <w:divBdr>
                <w:top w:val="none" w:sz="0" w:space="0" w:color="auto"/>
                <w:left w:val="none" w:sz="0" w:space="0" w:color="auto"/>
                <w:bottom w:val="none" w:sz="0" w:space="0" w:color="auto"/>
                <w:right w:val="none" w:sz="0" w:space="0" w:color="auto"/>
              </w:divBdr>
              <w:divsChild>
                <w:div w:id="871767022">
                  <w:marLeft w:val="0"/>
                  <w:marRight w:val="0"/>
                  <w:marTop w:val="0"/>
                  <w:marBottom w:val="0"/>
                  <w:divBdr>
                    <w:top w:val="none" w:sz="0" w:space="0" w:color="auto"/>
                    <w:left w:val="none" w:sz="0" w:space="0" w:color="auto"/>
                    <w:bottom w:val="none" w:sz="0" w:space="0" w:color="auto"/>
                    <w:right w:val="none" w:sz="0" w:space="0" w:color="auto"/>
                  </w:divBdr>
                </w:div>
                <w:div w:id="1536307172">
                  <w:marLeft w:val="0"/>
                  <w:marRight w:val="0"/>
                  <w:marTop w:val="0"/>
                  <w:marBottom w:val="0"/>
                  <w:divBdr>
                    <w:top w:val="none" w:sz="0" w:space="0" w:color="auto"/>
                    <w:left w:val="none" w:sz="0" w:space="0" w:color="auto"/>
                    <w:bottom w:val="none" w:sz="0" w:space="0" w:color="auto"/>
                    <w:right w:val="none" w:sz="0" w:space="0" w:color="auto"/>
                  </w:divBdr>
                  <w:divsChild>
                    <w:div w:id="28095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975945">
      <w:bodyDiv w:val="1"/>
      <w:marLeft w:val="0"/>
      <w:marRight w:val="0"/>
      <w:marTop w:val="0"/>
      <w:marBottom w:val="0"/>
      <w:divBdr>
        <w:top w:val="none" w:sz="0" w:space="0" w:color="auto"/>
        <w:left w:val="none" w:sz="0" w:space="0" w:color="auto"/>
        <w:bottom w:val="none" w:sz="0" w:space="0" w:color="auto"/>
        <w:right w:val="none" w:sz="0" w:space="0" w:color="auto"/>
      </w:divBdr>
      <w:divsChild>
        <w:div w:id="1283733073">
          <w:marLeft w:val="0"/>
          <w:marRight w:val="0"/>
          <w:marTop w:val="0"/>
          <w:marBottom w:val="0"/>
          <w:divBdr>
            <w:top w:val="none" w:sz="0" w:space="0" w:color="auto"/>
            <w:left w:val="none" w:sz="0" w:space="0" w:color="auto"/>
            <w:bottom w:val="none" w:sz="0" w:space="0" w:color="auto"/>
            <w:right w:val="none" w:sz="0" w:space="0" w:color="auto"/>
          </w:divBdr>
          <w:divsChild>
            <w:div w:id="396904538">
              <w:marLeft w:val="0"/>
              <w:marRight w:val="0"/>
              <w:marTop w:val="0"/>
              <w:marBottom w:val="0"/>
              <w:divBdr>
                <w:top w:val="none" w:sz="0" w:space="0" w:color="auto"/>
                <w:left w:val="none" w:sz="0" w:space="0" w:color="auto"/>
                <w:bottom w:val="none" w:sz="0" w:space="0" w:color="auto"/>
                <w:right w:val="none" w:sz="0" w:space="0" w:color="auto"/>
              </w:divBdr>
              <w:divsChild>
                <w:div w:id="163521864">
                  <w:marLeft w:val="0"/>
                  <w:marRight w:val="0"/>
                  <w:marTop w:val="0"/>
                  <w:marBottom w:val="0"/>
                  <w:divBdr>
                    <w:top w:val="none" w:sz="0" w:space="0" w:color="auto"/>
                    <w:left w:val="none" w:sz="0" w:space="0" w:color="auto"/>
                    <w:bottom w:val="none" w:sz="0" w:space="0" w:color="auto"/>
                    <w:right w:val="none" w:sz="0" w:space="0" w:color="auto"/>
                  </w:divBdr>
                </w:div>
                <w:div w:id="2089493754">
                  <w:marLeft w:val="0"/>
                  <w:marRight w:val="0"/>
                  <w:marTop w:val="0"/>
                  <w:marBottom w:val="0"/>
                  <w:divBdr>
                    <w:top w:val="none" w:sz="0" w:space="0" w:color="auto"/>
                    <w:left w:val="none" w:sz="0" w:space="0" w:color="auto"/>
                    <w:bottom w:val="none" w:sz="0" w:space="0" w:color="auto"/>
                    <w:right w:val="none" w:sz="0" w:space="0" w:color="auto"/>
                  </w:divBdr>
                  <w:divsChild>
                    <w:div w:id="119638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048786">
      <w:bodyDiv w:val="1"/>
      <w:marLeft w:val="0"/>
      <w:marRight w:val="0"/>
      <w:marTop w:val="0"/>
      <w:marBottom w:val="0"/>
      <w:divBdr>
        <w:top w:val="none" w:sz="0" w:space="0" w:color="auto"/>
        <w:left w:val="none" w:sz="0" w:space="0" w:color="auto"/>
        <w:bottom w:val="none" w:sz="0" w:space="0" w:color="auto"/>
        <w:right w:val="none" w:sz="0" w:space="0" w:color="auto"/>
      </w:divBdr>
      <w:divsChild>
        <w:div w:id="1556509586">
          <w:marLeft w:val="0"/>
          <w:marRight w:val="0"/>
          <w:marTop w:val="0"/>
          <w:marBottom w:val="0"/>
          <w:divBdr>
            <w:top w:val="none" w:sz="0" w:space="0" w:color="auto"/>
            <w:left w:val="none" w:sz="0" w:space="0" w:color="auto"/>
            <w:bottom w:val="none" w:sz="0" w:space="0" w:color="auto"/>
            <w:right w:val="none" w:sz="0" w:space="0" w:color="auto"/>
          </w:divBdr>
          <w:divsChild>
            <w:div w:id="198839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84961">
      <w:bodyDiv w:val="1"/>
      <w:marLeft w:val="0"/>
      <w:marRight w:val="0"/>
      <w:marTop w:val="0"/>
      <w:marBottom w:val="0"/>
      <w:divBdr>
        <w:top w:val="none" w:sz="0" w:space="0" w:color="auto"/>
        <w:left w:val="none" w:sz="0" w:space="0" w:color="auto"/>
        <w:bottom w:val="none" w:sz="0" w:space="0" w:color="auto"/>
        <w:right w:val="none" w:sz="0" w:space="0" w:color="auto"/>
      </w:divBdr>
      <w:divsChild>
        <w:div w:id="1504781811">
          <w:marLeft w:val="0"/>
          <w:marRight w:val="0"/>
          <w:marTop w:val="0"/>
          <w:marBottom w:val="0"/>
          <w:divBdr>
            <w:top w:val="none" w:sz="0" w:space="0" w:color="auto"/>
            <w:left w:val="none" w:sz="0" w:space="0" w:color="auto"/>
            <w:bottom w:val="none" w:sz="0" w:space="0" w:color="auto"/>
            <w:right w:val="none" w:sz="0" w:space="0" w:color="auto"/>
          </w:divBdr>
          <w:divsChild>
            <w:div w:id="178522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28710">
      <w:bodyDiv w:val="1"/>
      <w:marLeft w:val="0"/>
      <w:marRight w:val="0"/>
      <w:marTop w:val="0"/>
      <w:marBottom w:val="0"/>
      <w:divBdr>
        <w:top w:val="none" w:sz="0" w:space="0" w:color="auto"/>
        <w:left w:val="none" w:sz="0" w:space="0" w:color="auto"/>
        <w:bottom w:val="none" w:sz="0" w:space="0" w:color="auto"/>
        <w:right w:val="none" w:sz="0" w:space="0" w:color="auto"/>
      </w:divBdr>
      <w:divsChild>
        <w:div w:id="1734234434">
          <w:marLeft w:val="0"/>
          <w:marRight w:val="0"/>
          <w:marTop w:val="0"/>
          <w:marBottom w:val="0"/>
          <w:divBdr>
            <w:top w:val="none" w:sz="0" w:space="0" w:color="auto"/>
            <w:left w:val="none" w:sz="0" w:space="0" w:color="auto"/>
            <w:bottom w:val="none" w:sz="0" w:space="0" w:color="auto"/>
            <w:right w:val="none" w:sz="0" w:space="0" w:color="auto"/>
          </w:divBdr>
          <w:divsChild>
            <w:div w:id="903829874">
              <w:marLeft w:val="0"/>
              <w:marRight w:val="0"/>
              <w:marTop w:val="0"/>
              <w:marBottom w:val="0"/>
              <w:divBdr>
                <w:top w:val="none" w:sz="0" w:space="0" w:color="auto"/>
                <w:left w:val="none" w:sz="0" w:space="0" w:color="auto"/>
                <w:bottom w:val="none" w:sz="0" w:space="0" w:color="auto"/>
                <w:right w:val="none" w:sz="0" w:space="0" w:color="auto"/>
              </w:divBdr>
            </w:div>
            <w:div w:id="501899877">
              <w:marLeft w:val="0"/>
              <w:marRight w:val="0"/>
              <w:marTop w:val="0"/>
              <w:marBottom w:val="0"/>
              <w:divBdr>
                <w:top w:val="none" w:sz="0" w:space="0" w:color="auto"/>
                <w:left w:val="none" w:sz="0" w:space="0" w:color="auto"/>
                <w:bottom w:val="none" w:sz="0" w:space="0" w:color="auto"/>
                <w:right w:val="none" w:sz="0" w:space="0" w:color="auto"/>
              </w:divBdr>
              <w:divsChild>
                <w:div w:id="2130277498">
                  <w:marLeft w:val="0"/>
                  <w:marRight w:val="0"/>
                  <w:marTop w:val="0"/>
                  <w:marBottom w:val="0"/>
                  <w:divBdr>
                    <w:top w:val="none" w:sz="0" w:space="0" w:color="auto"/>
                    <w:left w:val="none" w:sz="0" w:space="0" w:color="auto"/>
                    <w:bottom w:val="none" w:sz="0" w:space="0" w:color="auto"/>
                    <w:right w:val="none" w:sz="0" w:space="0" w:color="auto"/>
                  </w:divBdr>
                </w:div>
                <w:div w:id="576716948">
                  <w:marLeft w:val="0"/>
                  <w:marRight w:val="0"/>
                  <w:marTop w:val="0"/>
                  <w:marBottom w:val="0"/>
                  <w:divBdr>
                    <w:top w:val="none" w:sz="0" w:space="0" w:color="auto"/>
                    <w:left w:val="none" w:sz="0" w:space="0" w:color="auto"/>
                    <w:bottom w:val="none" w:sz="0" w:space="0" w:color="auto"/>
                    <w:right w:val="none" w:sz="0" w:space="0" w:color="auto"/>
                  </w:divBdr>
                </w:div>
                <w:div w:id="1207833041">
                  <w:marLeft w:val="0"/>
                  <w:marRight w:val="0"/>
                  <w:marTop w:val="0"/>
                  <w:marBottom w:val="0"/>
                  <w:divBdr>
                    <w:top w:val="none" w:sz="0" w:space="0" w:color="auto"/>
                    <w:left w:val="none" w:sz="0" w:space="0" w:color="auto"/>
                    <w:bottom w:val="none" w:sz="0" w:space="0" w:color="auto"/>
                    <w:right w:val="none" w:sz="0" w:space="0" w:color="auto"/>
                  </w:divBdr>
                </w:div>
                <w:div w:id="419183781">
                  <w:marLeft w:val="0"/>
                  <w:marRight w:val="0"/>
                  <w:marTop w:val="0"/>
                  <w:marBottom w:val="0"/>
                  <w:divBdr>
                    <w:top w:val="none" w:sz="0" w:space="0" w:color="auto"/>
                    <w:left w:val="none" w:sz="0" w:space="0" w:color="auto"/>
                    <w:bottom w:val="none" w:sz="0" w:space="0" w:color="auto"/>
                    <w:right w:val="none" w:sz="0" w:space="0" w:color="auto"/>
                  </w:divBdr>
                  <w:divsChild>
                    <w:div w:id="233709780">
                      <w:marLeft w:val="0"/>
                      <w:marRight w:val="0"/>
                      <w:marTop w:val="0"/>
                      <w:marBottom w:val="0"/>
                      <w:divBdr>
                        <w:top w:val="none" w:sz="0" w:space="0" w:color="auto"/>
                        <w:left w:val="none" w:sz="0" w:space="0" w:color="auto"/>
                        <w:bottom w:val="none" w:sz="0" w:space="0" w:color="auto"/>
                        <w:right w:val="none" w:sz="0" w:space="0" w:color="auto"/>
                      </w:divBdr>
                    </w:div>
                    <w:div w:id="2055813498">
                      <w:marLeft w:val="0"/>
                      <w:marRight w:val="0"/>
                      <w:marTop w:val="0"/>
                      <w:marBottom w:val="0"/>
                      <w:divBdr>
                        <w:top w:val="none" w:sz="0" w:space="0" w:color="auto"/>
                        <w:left w:val="none" w:sz="0" w:space="0" w:color="auto"/>
                        <w:bottom w:val="none" w:sz="0" w:space="0" w:color="auto"/>
                        <w:right w:val="none" w:sz="0" w:space="0" w:color="auto"/>
                      </w:divBdr>
                      <w:divsChild>
                        <w:div w:id="201244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947221">
      <w:bodyDiv w:val="1"/>
      <w:marLeft w:val="0"/>
      <w:marRight w:val="0"/>
      <w:marTop w:val="0"/>
      <w:marBottom w:val="0"/>
      <w:divBdr>
        <w:top w:val="none" w:sz="0" w:space="0" w:color="auto"/>
        <w:left w:val="none" w:sz="0" w:space="0" w:color="auto"/>
        <w:bottom w:val="none" w:sz="0" w:space="0" w:color="auto"/>
        <w:right w:val="none" w:sz="0" w:space="0" w:color="auto"/>
      </w:divBdr>
      <w:divsChild>
        <w:div w:id="2010476528">
          <w:marLeft w:val="0"/>
          <w:marRight w:val="0"/>
          <w:marTop w:val="0"/>
          <w:marBottom w:val="0"/>
          <w:divBdr>
            <w:top w:val="none" w:sz="0" w:space="0" w:color="auto"/>
            <w:left w:val="none" w:sz="0" w:space="0" w:color="auto"/>
            <w:bottom w:val="none" w:sz="0" w:space="0" w:color="auto"/>
            <w:right w:val="none" w:sz="0" w:space="0" w:color="auto"/>
          </w:divBdr>
          <w:divsChild>
            <w:div w:id="2102950928">
              <w:marLeft w:val="0"/>
              <w:marRight w:val="0"/>
              <w:marTop w:val="0"/>
              <w:marBottom w:val="0"/>
              <w:divBdr>
                <w:top w:val="none" w:sz="0" w:space="0" w:color="auto"/>
                <w:left w:val="none" w:sz="0" w:space="0" w:color="auto"/>
                <w:bottom w:val="none" w:sz="0" w:space="0" w:color="auto"/>
                <w:right w:val="none" w:sz="0" w:space="0" w:color="auto"/>
              </w:divBdr>
            </w:div>
            <w:div w:id="2037844822">
              <w:marLeft w:val="0"/>
              <w:marRight w:val="0"/>
              <w:marTop w:val="0"/>
              <w:marBottom w:val="0"/>
              <w:divBdr>
                <w:top w:val="none" w:sz="0" w:space="0" w:color="auto"/>
                <w:left w:val="none" w:sz="0" w:space="0" w:color="auto"/>
                <w:bottom w:val="none" w:sz="0" w:space="0" w:color="auto"/>
                <w:right w:val="none" w:sz="0" w:space="0" w:color="auto"/>
              </w:divBdr>
              <w:divsChild>
                <w:div w:id="83580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782029">
      <w:bodyDiv w:val="1"/>
      <w:marLeft w:val="0"/>
      <w:marRight w:val="0"/>
      <w:marTop w:val="0"/>
      <w:marBottom w:val="0"/>
      <w:divBdr>
        <w:top w:val="none" w:sz="0" w:space="0" w:color="auto"/>
        <w:left w:val="none" w:sz="0" w:space="0" w:color="auto"/>
        <w:bottom w:val="none" w:sz="0" w:space="0" w:color="auto"/>
        <w:right w:val="none" w:sz="0" w:space="0" w:color="auto"/>
      </w:divBdr>
      <w:divsChild>
        <w:div w:id="1219517392">
          <w:marLeft w:val="0"/>
          <w:marRight w:val="0"/>
          <w:marTop w:val="0"/>
          <w:marBottom w:val="0"/>
          <w:divBdr>
            <w:top w:val="none" w:sz="0" w:space="0" w:color="auto"/>
            <w:left w:val="none" w:sz="0" w:space="0" w:color="auto"/>
            <w:bottom w:val="none" w:sz="0" w:space="0" w:color="auto"/>
            <w:right w:val="none" w:sz="0" w:space="0" w:color="auto"/>
          </w:divBdr>
          <w:divsChild>
            <w:div w:id="209542219">
              <w:marLeft w:val="0"/>
              <w:marRight w:val="0"/>
              <w:marTop w:val="0"/>
              <w:marBottom w:val="0"/>
              <w:divBdr>
                <w:top w:val="none" w:sz="0" w:space="0" w:color="auto"/>
                <w:left w:val="none" w:sz="0" w:space="0" w:color="auto"/>
                <w:bottom w:val="none" w:sz="0" w:space="0" w:color="auto"/>
                <w:right w:val="none" w:sz="0" w:space="0" w:color="auto"/>
              </w:divBdr>
              <w:divsChild>
                <w:div w:id="457376551">
                  <w:marLeft w:val="0"/>
                  <w:marRight w:val="0"/>
                  <w:marTop w:val="0"/>
                  <w:marBottom w:val="0"/>
                  <w:divBdr>
                    <w:top w:val="none" w:sz="0" w:space="0" w:color="auto"/>
                    <w:left w:val="none" w:sz="0" w:space="0" w:color="auto"/>
                    <w:bottom w:val="none" w:sz="0" w:space="0" w:color="auto"/>
                    <w:right w:val="none" w:sz="0" w:space="0" w:color="auto"/>
                  </w:divBdr>
                </w:div>
                <w:div w:id="1316646406">
                  <w:marLeft w:val="0"/>
                  <w:marRight w:val="0"/>
                  <w:marTop w:val="0"/>
                  <w:marBottom w:val="0"/>
                  <w:divBdr>
                    <w:top w:val="none" w:sz="0" w:space="0" w:color="auto"/>
                    <w:left w:val="none" w:sz="0" w:space="0" w:color="auto"/>
                    <w:bottom w:val="none" w:sz="0" w:space="0" w:color="auto"/>
                    <w:right w:val="none" w:sz="0" w:space="0" w:color="auto"/>
                  </w:divBdr>
                  <w:divsChild>
                    <w:div w:id="18836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82363">
      <w:bodyDiv w:val="1"/>
      <w:marLeft w:val="0"/>
      <w:marRight w:val="0"/>
      <w:marTop w:val="0"/>
      <w:marBottom w:val="0"/>
      <w:divBdr>
        <w:top w:val="none" w:sz="0" w:space="0" w:color="auto"/>
        <w:left w:val="none" w:sz="0" w:space="0" w:color="auto"/>
        <w:bottom w:val="none" w:sz="0" w:space="0" w:color="auto"/>
        <w:right w:val="none" w:sz="0" w:space="0" w:color="auto"/>
      </w:divBdr>
      <w:divsChild>
        <w:div w:id="1033111645">
          <w:marLeft w:val="0"/>
          <w:marRight w:val="0"/>
          <w:marTop w:val="0"/>
          <w:marBottom w:val="0"/>
          <w:divBdr>
            <w:top w:val="none" w:sz="0" w:space="0" w:color="auto"/>
            <w:left w:val="none" w:sz="0" w:space="0" w:color="auto"/>
            <w:bottom w:val="none" w:sz="0" w:space="0" w:color="auto"/>
            <w:right w:val="none" w:sz="0" w:space="0" w:color="auto"/>
          </w:divBdr>
          <w:divsChild>
            <w:div w:id="13275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19440">
      <w:bodyDiv w:val="1"/>
      <w:marLeft w:val="0"/>
      <w:marRight w:val="0"/>
      <w:marTop w:val="0"/>
      <w:marBottom w:val="0"/>
      <w:divBdr>
        <w:top w:val="none" w:sz="0" w:space="0" w:color="auto"/>
        <w:left w:val="none" w:sz="0" w:space="0" w:color="auto"/>
        <w:bottom w:val="none" w:sz="0" w:space="0" w:color="auto"/>
        <w:right w:val="none" w:sz="0" w:space="0" w:color="auto"/>
      </w:divBdr>
      <w:divsChild>
        <w:div w:id="237788659">
          <w:marLeft w:val="0"/>
          <w:marRight w:val="0"/>
          <w:marTop w:val="0"/>
          <w:marBottom w:val="0"/>
          <w:divBdr>
            <w:top w:val="none" w:sz="0" w:space="0" w:color="auto"/>
            <w:left w:val="none" w:sz="0" w:space="0" w:color="auto"/>
            <w:bottom w:val="none" w:sz="0" w:space="0" w:color="auto"/>
            <w:right w:val="none" w:sz="0" w:space="0" w:color="auto"/>
          </w:divBdr>
          <w:divsChild>
            <w:div w:id="1588730848">
              <w:marLeft w:val="0"/>
              <w:marRight w:val="0"/>
              <w:marTop w:val="0"/>
              <w:marBottom w:val="0"/>
              <w:divBdr>
                <w:top w:val="none" w:sz="0" w:space="0" w:color="auto"/>
                <w:left w:val="none" w:sz="0" w:space="0" w:color="auto"/>
                <w:bottom w:val="none" w:sz="0" w:space="0" w:color="auto"/>
                <w:right w:val="none" w:sz="0" w:space="0" w:color="auto"/>
              </w:divBdr>
            </w:div>
            <w:div w:id="1929074732">
              <w:marLeft w:val="0"/>
              <w:marRight w:val="0"/>
              <w:marTop w:val="0"/>
              <w:marBottom w:val="0"/>
              <w:divBdr>
                <w:top w:val="none" w:sz="0" w:space="0" w:color="auto"/>
                <w:left w:val="none" w:sz="0" w:space="0" w:color="auto"/>
                <w:bottom w:val="none" w:sz="0" w:space="0" w:color="auto"/>
                <w:right w:val="none" w:sz="0" w:space="0" w:color="auto"/>
              </w:divBdr>
            </w:div>
            <w:div w:id="666053403">
              <w:marLeft w:val="0"/>
              <w:marRight w:val="0"/>
              <w:marTop w:val="0"/>
              <w:marBottom w:val="0"/>
              <w:divBdr>
                <w:top w:val="none" w:sz="0" w:space="0" w:color="auto"/>
                <w:left w:val="none" w:sz="0" w:space="0" w:color="auto"/>
                <w:bottom w:val="none" w:sz="0" w:space="0" w:color="auto"/>
                <w:right w:val="none" w:sz="0" w:space="0" w:color="auto"/>
              </w:divBdr>
            </w:div>
            <w:div w:id="88356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41822">
      <w:bodyDiv w:val="1"/>
      <w:marLeft w:val="0"/>
      <w:marRight w:val="0"/>
      <w:marTop w:val="0"/>
      <w:marBottom w:val="0"/>
      <w:divBdr>
        <w:top w:val="none" w:sz="0" w:space="0" w:color="auto"/>
        <w:left w:val="none" w:sz="0" w:space="0" w:color="auto"/>
        <w:bottom w:val="none" w:sz="0" w:space="0" w:color="auto"/>
        <w:right w:val="none" w:sz="0" w:space="0" w:color="auto"/>
      </w:divBdr>
      <w:divsChild>
        <w:div w:id="932321091">
          <w:marLeft w:val="0"/>
          <w:marRight w:val="0"/>
          <w:marTop w:val="0"/>
          <w:marBottom w:val="0"/>
          <w:divBdr>
            <w:top w:val="none" w:sz="0" w:space="0" w:color="auto"/>
            <w:left w:val="none" w:sz="0" w:space="0" w:color="auto"/>
            <w:bottom w:val="none" w:sz="0" w:space="0" w:color="auto"/>
            <w:right w:val="none" w:sz="0" w:space="0" w:color="auto"/>
          </w:divBdr>
          <w:divsChild>
            <w:div w:id="19362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43458">
      <w:bodyDiv w:val="1"/>
      <w:marLeft w:val="0"/>
      <w:marRight w:val="0"/>
      <w:marTop w:val="0"/>
      <w:marBottom w:val="0"/>
      <w:divBdr>
        <w:top w:val="none" w:sz="0" w:space="0" w:color="auto"/>
        <w:left w:val="none" w:sz="0" w:space="0" w:color="auto"/>
        <w:bottom w:val="none" w:sz="0" w:space="0" w:color="auto"/>
        <w:right w:val="none" w:sz="0" w:space="0" w:color="auto"/>
      </w:divBdr>
      <w:divsChild>
        <w:div w:id="1979991648">
          <w:marLeft w:val="0"/>
          <w:marRight w:val="0"/>
          <w:marTop w:val="0"/>
          <w:marBottom w:val="0"/>
          <w:divBdr>
            <w:top w:val="none" w:sz="0" w:space="0" w:color="auto"/>
            <w:left w:val="none" w:sz="0" w:space="0" w:color="auto"/>
            <w:bottom w:val="none" w:sz="0" w:space="0" w:color="auto"/>
            <w:right w:val="none" w:sz="0" w:space="0" w:color="auto"/>
          </w:divBdr>
          <w:divsChild>
            <w:div w:id="985166391">
              <w:marLeft w:val="0"/>
              <w:marRight w:val="0"/>
              <w:marTop w:val="0"/>
              <w:marBottom w:val="0"/>
              <w:divBdr>
                <w:top w:val="none" w:sz="0" w:space="0" w:color="auto"/>
                <w:left w:val="none" w:sz="0" w:space="0" w:color="auto"/>
                <w:bottom w:val="none" w:sz="0" w:space="0" w:color="auto"/>
                <w:right w:val="none" w:sz="0" w:space="0" w:color="auto"/>
              </w:divBdr>
            </w:div>
            <w:div w:id="1719165018">
              <w:marLeft w:val="0"/>
              <w:marRight w:val="0"/>
              <w:marTop w:val="0"/>
              <w:marBottom w:val="0"/>
              <w:divBdr>
                <w:top w:val="none" w:sz="0" w:space="0" w:color="auto"/>
                <w:left w:val="none" w:sz="0" w:space="0" w:color="auto"/>
                <w:bottom w:val="none" w:sz="0" w:space="0" w:color="auto"/>
                <w:right w:val="none" w:sz="0" w:space="0" w:color="auto"/>
              </w:divBdr>
              <w:divsChild>
                <w:div w:id="1133788964">
                  <w:marLeft w:val="0"/>
                  <w:marRight w:val="0"/>
                  <w:marTop w:val="0"/>
                  <w:marBottom w:val="0"/>
                  <w:divBdr>
                    <w:top w:val="none" w:sz="0" w:space="0" w:color="auto"/>
                    <w:left w:val="none" w:sz="0" w:space="0" w:color="auto"/>
                    <w:bottom w:val="none" w:sz="0" w:space="0" w:color="auto"/>
                    <w:right w:val="none" w:sz="0" w:space="0" w:color="auto"/>
                  </w:divBdr>
                </w:div>
                <w:div w:id="14634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516530">
      <w:bodyDiv w:val="1"/>
      <w:marLeft w:val="0"/>
      <w:marRight w:val="0"/>
      <w:marTop w:val="0"/>
      <w:marBottom w:val="0"/>
      <w:divBdr>
        <w:top w:val="none" w:sz="0" w:space="0" w:color="auto"/>
        <w:left w:val="none" w:sz="0" w:space="0" w:color="auto"/>
        <w:bottom w:val="none" w:sz="0" w:space="0" w:color="auto"/>
        <w:right w:val="none" w:sz="0" w:space="0" w:color="auto"/>
      </w:divBdr>
      <w:divsChild>
        <w:div w:id="861163258">
          <w:marLeft w:val="0"/>
          <w:marRight w:val="0"/>
          <w:marTop w:val="0"/>
          <w:marBottom w:val="0"/>
          <w:divBdr>
            <w:top w:val="none" w:sz="0" w:space="0" w:color="auto"/>
            <w:left w:val="none" w:sz="0" w:space="0" w:color="auto"/>
            <w:bottom w:val="none" w:sz="0" w:space="0" w:color="auto"/>
            <w:right w:val="none" w:sz="0" w:space="0" w:color="auto"/>
          </w:divBdr>
          <w:divsChild>
            <w:div w:id="851380975">
              <w:marLeft w:val="0"/>
              <w:marRight w:val="0"/>
              <w:marTop w:val="0"/>
              <w:marBottom w:val="0"/>
              <w:divBdr>
                <w:top w:val="none" w:sz="0" w:space="0" w:color="auto"/>
                <w:left w:val="none" w:sz="0" w:space="0" w:color="auto"/>
                <w:bottom w:val="none" w:sz="0" w:space="0" w:color="auto"/>
                <w:right w:val="none" w:sz="0" w:space="0" w:color="auto"/>
              </w:divBdr>
            </w:div>
            <w:div w:id="1030300195">
              <w:marLeft w:val="0"/>
              <w:marRight w:val="0"/>
              <w:marTop w:val="0"/>
              <w:marBottom w:val="0"/>
              <w:divBdr>
                <w:top w:val="none" w:sz="0" w:space="0" w:color="auto"/>
                <w:left w:val="none" w:sz="0" w:space="0" w:color="auto"/>
                <w:bottom w:val="none" w:sz="0" w:space="0" w:color="auto"/>
                <w:right w:val="none" w:sz="0" w:space="0" w:color="auto"/>
              </w:divBdr>
              <w:divsChild>
                <w:div w:id="20569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717124">
      <w:bodyDiv w:val="1"/>
      <w:marLeft w:val="0"/>
      <w:marRight w:val="0"/>
      <w:marTop w:val="0"/>
      <w:marBottom w:val="0"/>
      <w:divBdr>
        <w:top w:val="none" w:sz="0" w:space="0" w:color="auto"/>
        <w:left w:val="none" w:sz="0" w:space="0" w:color="auto"/>
        <w:bottom w:val="none" w:sz="0" w:space="0" w:color="auto"/>
        <w:right w:val="none" w:sz="0" w:space="0" w:color="auto"/>
      </w:divBdr>
      <w:divsChild>
        <w:div w:id="1186748568">
          <w:marLeft w:val="0"/>
          <w:marRight w:val="0"/>
          <w:marTop w:val="0"/>
          <w:marBottom w:val="0"/>
          <w:divBdr>
            <w:top w:val="none" w:sz="0" w:space="0" w:color="auto"/>
            <w:left w:val="none" w:sz="0" w:space="0" w:color="auto"/>
            <w:bottom w:val="none" w:sz="0" w:space="0" w:color="auto"/>
            <w:right w:val="none" w:sz="0" w:space="0" w:color="auto"/>
          </w:divBdr>
          <w:divsChild>
            <w:div w:id="1578049787">
              <w:marLeft w:val="0"/>
              <w:marRight w:val="0"/>
              <w:marTop w:val="0"/>
              <w:marBottom w:val="0"/>
              <w:divBdr>
                <w:top w:val="none" w:sz="0" w:space="0" w:color="auto"/>
                <w:left w:val="none" w:sz="0" w:space="0" w:color="auto"/>
                <w:bottom w:val="none" w:sz="0" w:space="0" w:color="auto"/>
                <w:right w:val="none" w:sz="0" w:space="0" w:color="auto"/>
              </w:divBdr>
              <w:divsChild>
                <w:div w:id="1884094646">
                  <w:marLeft w:val="0"/>
                  <w:marRight w:val="0"/>
                  <w:marTop w:val="0"/>
                  <w:marBottom w:val="0"/>
                  <w:divBdr>
                    <w:top w:val="none" w:sz="0" w:space="0" w:color="auto"/>
                    <w:left w:val="none" w:sz="0" w:space="0" w:color="auto"/>
                    <w:bottom w:val="none" w:sz="0" w:space="0" w:color="auto"/>
                    <w:right w:val="none" w:sz="0" w:space="0" w:color="auto"/>
                  </w:divBdr>
                  <w:divsChild>
                    <w:div w:id="1736855113">
                      <w:marLeft w:val="0"/>
                      <w:marRight w:val="0"/>
                      <w:marTop w:val="0"/>
                      <w:marBottom w:val="0"/>
                      <w:divBdr>
                        <w:top w:val="none" w:sz="0" w:space="0" w:color="auto"/>
                        <w:left w:val="none" w:sz="0" w:space="0" w:color="auto"/>
                        <w:bottom w:val="none" w:sz="0" w:space="0" w:color="auto"/>
                        <w:right w:val="none" w:sz="0" w:space="0" w:color="auto"/>
                      </w:divBdr>
                      <w:divsChild>
                        <w:div w:id="752239800">
                          <w:marLeft w:val="0"/>
                          <w:marRight w:val="0"/>
                          <w:marTop w:val="0"/>
                          <w:marBottom w:val="0"/>
                          <w:divBdr>
                            <w:top w:val="none" w:sz="0" w:space="0" w:color="auto"/>
                            <w:left w:val="none" w:sz="0" w:space="0" w:color="auto"/>
                            <w:bottom w:val="none" w:sz="0" w:space="0" w:color="auto"/>
                            <w:right w:val="none" w:sz="0" w:space="0" w:color="auto"/>
                          </w:divBdr>
                          <w:divsChild>
                            <w:div w:id="2139882634">
                              <w:marLeft w:val="0"/>
                              <w:marRight w:val="0"/>
                              <w:marTop w:val="0"/>
                              <w:marBottom w:val="0"/>
                              <w:divBdr>
                                <w:top w:val="none" w:sz="0" w:space="0" w:color="auto"/>
                                <w:left w:val="none" w:sz="0" w:space="0" w:color="auto"/>
                                <w:bottom w:val="none" w:sz="0" w:space="0" w:color="auto"/>
                                <w:right w:val="none" w:sz="0" w:space="0" w:color="auto"/>
                              </w:divBdr>
                              <w:divsChild>
                                <w:div w:id="1760902528">
                                  <w:marLeft w:val="0"/>
                                  <w:marRight w:val="0"/>
                                  <w:marTop w:val="0"/>
                                  <w:marBottom w:val="0"/>
                                  <w:divBdr>
                                    <w:top w:val="none" w:sz="0" w:space="0" w:color="auto"/>
                                    <w:left w:val="none" w:sz="0" w:space="0" w:color="auto"/>
                                    <w:bottom w:val="none" w:sz="0" w:space="0" w:color="auto"/>
                                    <w:right w:val="none" w:sz="0" w:space="0" w:color="auto"/>
                                  </w:divBdr>
                                  <w:divsChild>
                                    <w:div w:id="1511796865">
                                      <w:marLeft w:val="0"/>
                                      <w:marRight w:val="0"/>
                                      <w:marTop w:val="0"/>
                                      <w:marBottom w:val="0"/>
                                      <w:divBdr>
                                        <w:top w:val="none" w:sz="0" w:space="0" w:color="auto"/>
                                        <w:left w:val="none" w:sz="0" w:space="0" w:color="auto"/>
                                        <w:bottom w:val="none" w:sz="0" w:space="0" w:color="auto"/>
                                        <w:right w:val="none" w:sz="0" w:space="0" w:color="auto"/>
                                      </w:divBdr>
                                      <w:divsChild>
                                        <w:div w:id="88232568">
                                          <w:marLeft w:val="0"/>
                                          <w:marRight w:val="0"/>
                                          <w:marTop w:val="0"/>
                                          <w:marBottom w:val="0"/>
                                          <w:divBdr>
                                            <w:top w:val="none" w:sz="0" w:space="0" w:color="auto"/>
                                            <w:left w:val="none" w:sz="0" w:space="0" w:color="auto"/>
                                            <w:bottom w:val="none" w:sz="0" w:space="0" w:color="auto"/>
                                            <w:right w:val="none" w:sz="0" w:space="0" w:color="auto"/>
                                          </w:divBdr>
                                          <w:divsChild>
                                            <w:div w:id="1173180915">
                                              <w:marLeft w:val="0"/>
                                              <w:marRight w:val="0"/>
                                              <w:marTop w:val="0"/>
                                              <w:marBottom w:val="0"/>
                                              <w:divBdr>
                                                <w:top w:val="none" w:sz="0" w:space="0" w:color="auto"/>
                                                <w:left w:val="none" w:sz="0" w:space="0" w:color="auto"/>
                                                <w:bottom w:val="none" w:sz="0" w:space="0" w:color="auto"/>
                                                <w:right w:val="none" w:sz="0" w:space="0" w:color="auto"/>
                                              </w:divBdr>
                                              <w:divsChild>
                                                <w:div w:id="113822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3834334">
      <w:bodyDiv w:val="1"/>
      <w:marLeft w:val="0"/>
      <w:marRight w:val="0"/>
      <w:marTop w:val="0"/>
      <w:marBottom w:val="0"/>
      <w:divBdr>
        <w:top w:val="none" w:sz="0" w:space="0" w:color="auto"/>
        <w:left w:val="none" w:sz="0" w:space="0" w:color="auto"/>
        <w:bottom w:val="none" w:sz="0" w:space="0" w:color="auto"/>
        <w:right w:val="none" w:sz="0" w:space="0" w:color="auto"/>
      </w:divBdr>
      <w:divsChild>
        <w:div w:id="1165323788">
          <w:marLeft w:val="0"/>
          <w:marRight w:val="0"/>
          <w:marTop w:val="0"/>
          <w:marBottom w:val="0"/>
          <w:divBdr>
            <w:top w:val="none" w:sz="0" w:space="0" w:color="auto"/>
            <w:left w:val="none" w:sz="0" w:space="0" w:color="auto"/>
            <w:bottom w:val="none" w:sz="0" w:space="0" w:color="auto"/>
            <w:right w:val="none" w:sz="0" w:space="0" w:color="auto"/>
          </w:divBdr>
          <w:divsChild>
            <w:div w:id="1534927561">
              <w:marLeft w:val="0"/>
              <w:marRight w:val="0"/>
              <w:marTop w:val="0"/>
              <w:marBottom w:val="0"/>
              <w:divBdr>
                <w:top w:val="none" w:sz="0" w:space="0" w:color="auto"/>
                <w:left w:val="none" w:sz="0" w:space="0" w:color="auto"/>
                <w:bottom w:val="none" w:sz="0" w:space="0" w:color="auto"/>
                <w:right w:val="none" w:sz="0" w:space="0" w:color="auto"/>
              </w:divBdr>
            </w:div>
            <w:div w:id="1346904965">
              <w:marLeft w:val="0"/>
              <w:marRight w:val="0"/>
              <w:marTop w:val="0"/>
              <w:marBottom w:val="0"/>
              <w:divBdr>
                <w:top w:val="none" w:sz="0" w:space="0" w:color="auto"/>
                <w:left w:val="none" w:sz="0" w:space="0" w:color="auto"/>
                <w:bottom w:val="none" w:sz="0" w:space="0" w:color="auto"/>
                <w:right w:val="none" w:sz="0" w:space="0" w:color="auto"/>
              </w:divBdr>
              <w:divsChild>
                <w:div w:id="25836322">
                  <w:marLeft w:val="0"/>
                  <w:marRight w:val="0"/>
                  <w:marTop w:val="0"/>
                  <w:marBottom w:val="0"/>
                  <w:divBdr>
                    <w:top w:val="none" w:sz="0" w:space="0" w:color="auto"/>
                    <w:left w:val="none" w:sz="0" w:space="0" w:color="auto"/>
                    <w:bottom w:val="none" w:sz="0" w:space="0" w:color="auto"/>
                    <w:right w:val="none" w:sz="0" w:space="0" w:color="auto"/>
                  </w:divBdr>
                </w:div>
                <w:div w:id="46925633">
                  <w:marLeft w:val="0"/>
                  <w:marRight w:val="0"/>
                  <w:marTop w:val="0"/>
                  <w:marBottom w:val="0"/>
                  <w:divBdr>
                    <w:top w:val="none" w:sz="0" w:space="0" w:color="auto"/>
                    <w:left w:val="none" w:sz="0" w:space="0" w:color="auto"/>
                    <w:bottom w:val="none" w:sz="0" w:space="0" w:color="auto"/>
                    <w:right w:val="none" w:sz="0" w:space="0" w:color="auto"/>
                  </w:divBdr>
                  <w:divsChild>
                    <w:div w:id="5238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710811">
      <w:bodyDiv w:val="1"/>
      <w:marLeft w:val="0"/>
      <w:marRight w:val="0"/>
      <w:marTop w:val="0"/>
      <w:marBottom w:val="0"/>
      <w:divBdr>
        <w:top w:val="none" w:sz="0" w:space="0" w:color="auto"/>
        <w:left w:val="none" w:sz="0" w:space="0" w:color="auto"/>
        <w:bottom w:val="none" w:sz="0" w:space="0" w:color="auto"/>
        <w:right w:val="none" w:sz="0" w:space="0" w:color="auto"/>
      </w:divBdr>
      <w:divsChild>
        <w:div w:id="473840430">
          <w:marLeft w:val="0"/>
          <w:marRight w:val="0"/>
          <w:marTop w:val="0"/>
          <w:marBottom w:val="0"/>
          <w:divBdr>
            <w:top w:val="none" w:sz="0" w:space="0" w:color="auto"/>
            <w:left w:val="none" w:sz="0" w:space="0" w:color="auto"/>
            <w:bottom w:val="none" w:sz="0" w:space="0" w:color="auto"/>
            <w:right w:val="none" w:sz="0" w:space="0" w:color="auto"/>
          </w:divBdr>
          <w:divsChild>
            <w:div w:id="2034456420">
              <w:marLeft w:val="0"/>
              <w:marRight w:val="0"/>
              <w:marTop w:val="0"/>
              <w:marBottom w:val="0"/>
              <w:divBdr>
                <w:top w:val="none" w:sz="0" w:space="0" w:color="auto"/>
                <w:left w:val="none" w:sz="0" w:space="0" w:color="auto"/>
                <w:bottom w:val="none" w:sz="0" w:space="0" w:color="auto"/>
                <w:right w:val="none" w:sz="0" w:space="0" w:color="auto"/>
              </w:divBdr>
            </w:div>
            <w:div w:id="1711294780">
              <w:marLeft w:val="0"/>
              <w:marRight w:val="0"/>
              <w:marTop w:val="0"/>
              <w:marBottom w:val="0"/>
              <w:divBdr>
                <w:top w:val="none" w:sz="0" w:space="0" w:color="auto"/>
                <w:left w:val="none" w:sz="0" w:space="0" w:color="auto"/>
                <w:bottom w:val="none" w:sz="0" w:space="0" w:color="auto"/>
                <w:right w:val="none" w:sz="0" w:space="0" w:color="auto"/>
              </w:divBdr>
              <w:divsChild>
                <w:div w:id="12337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500130">
      <w:bodyDiv w:val="1"/>
      <w:marLeft w:val="0"/>
      <w:marRight w:val="0"/>
      <w:marTop w:val="0"/>
      <w:marBottom w:val="0"/>
      <w:divBdr>
        <w:top w:val="none" w:sz="0" w:space="0" w:color="auto"/>
        <w:left w:val="none" w:sz="0" w:space="0" w:color="auto"/>
        <w:bottom w:val="none" w:sz="0" w:space="0" w:color="auto"/>
        <w:right w:val="none" w:sz="0" w:space="0" w:color="auto"/>
      </w:divBdr>
      <w:divsChild>
        <w:div w:id="541358175">
          <w:marLeft w:val="0"/>
          <w:marRight w:val="0"/>
          <w:marTop w:val="0"/>
          <w:marBottom w:val="0"/>
          <w:divBdr>
            <w:top w:val="none" w:sz="0" w:space="0" w:color="auto"/>
            <w:left w:val="none" w:sz="0" w:space="0" w:color="auto"/>
            <w:bottom w:val="none" w:sz="0" w:space="0" w:color="auto"/>
            <w:right w:val="none" w:sz="0" w:space="0" w:color="auto"/>
          </w:divBdr>
          <w:divsChild>
            <w:div w:id="211867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959029">
      <w:bodyDiv w:val="1"/>
      <w:marLeft w:val="0"/>
      <w:marRight w:val="0"/>
      <w:marTop w:val="0"/>
      <w:marBottom w:val="0"/>
      <w:divBdr>
        <w:top w:val="none" w:sz="0" w:space="0" w:color="auto"/>
        <w:left w:val="none" w:sz="0" w:space="0" w:color="auto"/>
        <w:bottom w:val="none" w:sz="0" w:space="0" w:color="auto"/>
        <w:right w:val="none" w:sz="0" w:space="0" w:color="auto"/>
      </w:divBdr>
      <w:divsChild>
        <w:div w:id="173426239">
          <w:marLeft w:val="0"/>
          <w:marRight w:val="0"/>
          <w:marTop w:val="0"/>
          <w:marBottom w:val="0"/>
          <w:divBdr>
            <w:top w:val="none" w:sz="0" w:space="0" w:color="auto"/>
            <w:left w:val="none" w:sz="0" w:space="0" w:color="auto"/>
            <w:bottom w:val="none" w:sz="0" w:space="0" w:color="auto"/>
            <w:right w:val="none" w:sz="0" w:space="0" w:color="auto"/>
          </w:divBdr>
          <w:divsChild>
            <w:div w:id="2132241473">
              <w:marLeft w:val="0"/>
              <w:marRight w:val="0"/>
              <w:marTop w:val="0"/>
              <w:marBottom w:val="0"/>
              <w:divBdr>
                <w:top w:val="none" w:sz="0" w:space="0" w:color="auto"/>
                <w:left w:val="none" w:sz="0" w:space="0" w:color="auto"/>
                <w:bottom w:val="none" w:sz="0" w:space="0" w:color="auto"/>
                <w:right w:val="none" w:sz="0" w:space="0" w:color="auto"/>
              </w:divBdr>
            </w:div>
            <w:div w:id="416175364">
              <w:marLeft w:val="0"/>
              <w:marRight w:val="0"/>
              <w:marTop w:val="0"/>
              <w:marBottom w:val="0"/>
              <w:divBdr>
                <w:top w:val="none" w:sz="0" w:space="0" w:color="auto"/>
                <w:left w:val="none" w:sz="0" w:space="0" w:color="auto"/>
                <w:bottom w:val="none" w:sz="0" w:space="0" w:color="auto"/>
                <w:right w:val="none" w:sz="0" w:space="0" w:color="auto"/>
              </w:divBdr>
              <w:divsChild>
                <w:div w:id="431780073">
                  <w:marLeft w:val="0"/>
                  <w:marRight w:val="0"/>
                  <w:marTop w:val="0"/>
                  <w:marBottom w:val="0"/>
                  <w:divBdr>
                    <w:top w:val="none" w:sz="0" w:space="0" w:color="auto"/>
                    <w:left w:val="none" w:sz="0" w:space="0" w:color="auto"/>
                    <w:bottom w:val="none" w:sz="0" w:space="0" w:color="auto"/>
                    <w:right w:val="none" w:sz="0" w:space="0" w:color="auto"/>
                  </w:divBdr>
                </w:div>
                <w:div w:id="112357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108485">
      <w:bodyDiv w:val="1"/>
      <w:marLeft w:val="0"/>
      <w:marRight w:val="0"/>
      <w:marTop w:val="0"/>
      <w:marBottom w:val="0"/>
      <w:divBdr>
        <w:top w:val="none" w:sz="0" w:space="0" w:color="auto"/>
        <w:left w:val="none" w:sz="0" w:space="0" w:color="auto"/>
        <w:bottom w:val="none" w:sz="0" w:space="0" w:color="auto"/>
        <w:right w:val="none" w:sz="0" w:space="0" w:color="auto"/>
      </w:divBdr>
      <w:divsChild>
        <w:div w:id="1669014340">
          <w:marLeft w:val="0"/>
          <w:marRight w:val="0"/>
          <w:marTop w:val="0"/>
          <w:marBottom w:val="0"/>
          <w:divBdr>
            <w:top w:val="none" w:sz="0" w:space="0" w:color="auto"/>
            <w:left w:val="none" w:sz="0" w:space="0" w:color="auto"/>
            <w:bottom w:val="none" w:sz="0" w:space="0" w:color="auto"/>
            <w:right w:val="none" w:sz="0" w:space="0" w:color="auto"/>
          </w:divBdr>
          <w:divsChild>
            <w:div w:id="1363163975">
              <w:marLeft w:val="0"/>
              <w:marRight w:val="0"/>
              <w:marTop w:val="0"/>
              <w:marBottom w:val="0"/>
              <w:divBdr>
                <w:top w:val="none" w:sz="0" w:space="0" w:color="auto"/>
                <w:left w:val="none" w:sz="0" w:space="0" w:color="auto"/>
                <w:bottom w:val="none" w:sz="0" w:space="0" w:color="auto"/>
                <w:right w:val="none" w:sz="0" w:space="0" w:color="auto"/>
              </w:divBdr>
            </w:div>
            <w:div w:id="611210381">
              <w:marLeft w:val="0"/>
              <w:marRight w:val="0"/>
              <w:marTop w:val="0"/>
              <w:marBottom w:val="0"/>
              <w:divBdr>
                <w:top w:val="none" w:sz="0" w:space="0" w:color="auto"/>
                <w:left w:val="none" w:sz="0" w:space="0" w:color="auto"/>
                <w:bottom w:val="none" w:sz="0" w:space="0" w:color="auto"/>
                <w:right w:val="none" w:sz="0" w:space="0" w:color="auto"/>
              </w:divBdr>
            </w:div>
            <w:div w:id="117010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58C4D-5D50-4A38-89FA-450938284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25</Pages>
  <Words>6841</Words>
  <Characters>38994</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45744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Joanne.Allen</cp:lastModifiedBy>
  <cp:revision>4</cp:revision>
  <cp:lastPrinted>2013-09-30T10:53:00Z</cp:lastPrinted>
  <dcterms:created xsi:type="dcterms:W3CDTF">2014-10-13T16:16:00Z</dcterms:created>
  <dcterms:modified xsi:type="dcterms:W3CDTF">2014-10-14T09:22:00Z</dcterms:modified>
</cp:coreProperties>
</file>