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AF9" w:rsidRPr="00B36971" w:rsidRDefault="003933F0" w:rsidP="00A477C8">
      <w:pPr>
        <w:spacing w:after="0"/>
        <w:jc w:val="center"/>
        <w:rPr>
          <w:rFonts w:ascii="Arial" w:hAnsi="Arial" w:cs="Arial"/>
          <w:b/>
          <w:color w:val="23A4DE"/>
          <w:sz w:val="36"/>
          <w:szCs w:val="36"/>
        </w:rPr>
      </w:pPr>
      <w:r w:rsidRPr="00B36971">
        <w:rPr>
          <w:rFonts w:ascii="Arial" w:hAnsi="Arial" w:cs="Arial"/>
          <w:b/>
          <w:color w:val="23A4DE"/>
          <w:sz w:val="36"/>
          <w:szCs w:val="36"/>
        </w:rPr>
        <w:t xml:space="preserve">Audit and Risk </w:t>
      </w:r>
      <w:r w:rsidR="00B36971">
        <w:rPr>
          <w:rFonts w:ascii="Arial" w:hAnsi="Arial" w:cs="Arial"/>
          <w:b/>
          <w:color w:val="23A4DE"/>
          <w:sz w:val="36"/>
          <w:szCs w:val="36"/>
        </w:rPr>
        <w:t xml:space="preserve">Assurance </w:t>
      </w:r>
      <w:r w:rsidRPr="00B36971">
        <w:rPr>
          <w:rFonts w:ascii="Arial" w:hAnsi="Arial" w:cs="Arial"/>
          <w:b/>
          <w:color w:val="23A4DE"/>
          <w:sz w:val="36"/>
          <w:szCs w:val="36"/>
        </w:rPr>
        <w:t>Committee</w:t>
      </w:r>
    </w:p>
    <w:p w:rsidR="00A477C8" w:rsidRPr="00B36971" w:rsidRDefault="00E0407B" w:rsidP="00A477C8">
      <w:pPr>
        <w:spacing w:after="0"/>
        <w:jc w:val="center"/>
        <w:rPr>
          <w:rFonts w:ascii="Arial" w:hAnsi="Arial" w:cs="Arial"/>
          <w:b/>
          <w:color w:val="23A4DE"/>
          <w:sz w:val="36"/>
          <w:szCs w:val="36"/>
        </w:rPr>
      </w:pPr>
      <w:r w:rsidRPr="00B36971">
        <w:rPr>
          <w:rFonts w:ascii="Arial" w:hAnsi="Arial" w:cs="Arial"/>
          <w:b/>
          <w:color w:val="23A4DE"/>
          <w:sz w:val="36"/>
          <w:szCs w:val="36"/>
        </w:rPr>
        <w:t xml:space="preserve">Draft </w:t>
      </w:r>
      <w:r w:rsidR="003933F0" w:rsidRPr="00B36971">
        <w:rPr>
          <w:rFonts w:ascii="Arial" w:hAnsi="Arial" w:cs="Arial"/>
          <w:b/>
          <w:color w:val="23A4DE"/>
          <w:sz w:val="36"/>
          <w:szCs w:val="36"/>
        </w:rPr>
        <w:t>Terms of Reference</w:t>
      </w:r>
    </w:p>
    <w:p w:rsidR="00A477C8" w:rsidRPr="00B36971" w:rsidRDefault="00A477C8" w:rsidP="00A477C8">
      <w:pPr>
        <w:spacing w:after="0"/>
        <w:rPr>
          <w:rFonts w:ascii="Arial" w:hAnsi="Arial" w:cs="Arial"/>
          <w:b/>
          <w:color w:val="414240"/>
          <w:sz w:val="36"/>
          <w:szCs w:val="36"/>
        </w:rPr>
      </w:pPr>
    </w:p>
    <w:p w:rsidR="003933F0" w:rsidRPr="00DD1334" w:rsidRDefault="003933F0" w:rsidP="00A477C8">
      <w:pPr>
        <w:spacing w:after="0"/>
        <w:rPr>
          <w:rFonts w:ascii="Arial" w:hAnsi="Arial" w:cs="Arial"/>
          <w:color w:val="23A4DE"/>
          <w:sz w:val="24"/>
          <w:szCs w:val="24"/>
        </w:rPr>
      </w:pPr>
      <w:r w:rsidRPr="00DD1334">
        <w:rPr>
          <w:rFonts w:ascii="Arial" w:hAnsi="Arial" w:cs="Arial"/>
          <w:b/>
          <w:color w:val="23A4DE"/>
          <w:sz w:val="24"/>
          <w:szCs w:val="24"/>
        </w:rPr>
        <w:t>Constitution</w:t>
      </w:r>
      <w:r w:rsidRPr="00DD1334">
        <w:rPr>
          <w:rFonts w:ascii="Arial" w:hAnsi="Arial" w:cs="Arial"/>
          <w:color w:val="23A4DE"/>
          <w:sz w:val="24"/>
          <w:szCs w:val="24"/>
        </w:rPr>
        <w:t xml:space="preserve"> </w:t>
      </w:r>
    </w:p>
    <w:p w:rsidR="003933F0" w:rsidRPr="00B36971" w:rsidRDefault="003933F0" w:rsidP="00A477C8">
      <w:pPr>
        <w:spacing w:after="0"/>
        <w:rPr>
          <w:rFonts w:ascii="Arial" w:hAnsi="Arial" w:cs="Arial"/>
          <w:color w:val="414240"/>
          <w:sz w:val="24"/>
          <w:szCs w:val="24"/>
        </w:rPr>
      </w:pPr>
      <w:r w:rsidRPr="00B36971">
        <w:rPr>
          <w:rFonts w:ascii="Arial" w:hAnsi="Arial" w:cs="Arial"/>
          <w:color w:val="414240"/>
          <w:sz w:val="24"/>
          <w:szCs w:val="24"/>
        </w:rPr>
        <w:t xml:space="preserve">The Accounting Officer of The Commissioner for Children and Young People for Northern Ireland, the Commissioner, hereby resolves to establish a Committee of the </w:t>
      </w:r>
      <w:r w:rsidR="00377DD9">
        <w:rPr>
          <w:rFonts w:ascii="Arial" w:hAnsi="Arial" w:cs="Arial"/>
          <w:color w:val="414240"/>
          <w:sz w:val="24"/>
          <w:szCs w:val="24"/>
        </w:rPr>
        <w:t>B</w:t>
      </w:r>
      <w:r w:rsidRPr="00B36971">
        <w:rPr>
          <w:rFonts w:ascii="Arial" w:hAnsi="Arial" w:cs="Arial"/>
          <w:color w:val="414240"/>
          <w:sz w:val="24"/>
          <w:szCs w:val="24"/>
        </w:rPr>
        <w:t xml:space="preserve">oard to be known as the Audit and Risk Assurance Committee.  This Committee will operate in accordance with the principles enshrined within “Managing Public Money Northern Ireland”.  </w:t>
      </w:r>
    </w:p>
    <w:p w:rsidR="00A477C8" w:rsidRPr="00B36971" w:rsidRDefault="00A477C8" w:rsidP="00A477C8">
      <w:pPr>
        <w:spacing w:after="0"/>
        <w:rPr>
          <w:rFonts w:ascii="Arial" w:hAnsi="Arial" w:cs="Arial"/>
          <w:b/>
          <w:color w:val="414240"/>
          <w:sz w:val="24"/>
          <w:szCs w:val="24"/>
        </w:rPr>
      </w:pPr>
    </w:p>
    <w:p w:rsidR="00A477C8" w:rsidRPr="00DD1334" w:rsidRDefault="00A477C8" w:rsidP="00A477C8">
      <w:pPr>
        <w:spacing w:after="0"/>
        <w:rPr>
          <w:rFonts w:ascii="Arial" w:hAnsi="Arial" w:cs="Arial"/>
          <w:b/>
          <w:color w:val="23A4DE"/>
          <w:sz w:val="24"/>
          <w:szCs w:val="24"/>
        </w:rPr>
      </w:pPr>
      <w:r w:rsidRPr="00DD1334">
        <w:rPr>
          <w:rFonts w:ascii="Arial" w:hAnsi="Arial" w:cs="Arial"/>
          <w:b/>
          <w:color w:val="23A4DE"/>
          <w:sz w:val="24"/>
          <w:szCs w:val="24"/>
        </w:rPr>
        <w:t xml:space="preserve">Purpose </w:t>
      </w:r>
    </w:p>
    <w:p w:rsidR="003933F0" w:rsidRPr="00B36971" w:rsidRDefault="003933F0" w:rsidP="00A477C8">
      <w:pPr>
        <w:spacing w:after="0"/>
        <w:rPr>
          <w:rFonts w:ascii="Arial" w:hAnsi="Arial" w:cs="Arial"/>
          <w:color w:val="414240"/>
          <w:sz w:val="24"/>
          <w:szCs w:val="24"/>
        </w:rPr>
      </w:pPr>
      <w:r w:rsidRPr="00B36971">
        <w:rPr>
          <w:rFonts w:ascii="Arial" w:hAnsi="Arial" w:cs="Arial"/>
          <w:color w:val="414240"/>
          <w:sz w:val="24"/>
          <w:szCs w:val="24"/>
        </w:rPr>
        <w:t xml:space="preserve">The Role of the Audit and Risk Committee is to advise the Commissioner (acting as </w:t>
      </w:r>
      <w:r w:rsidR="00B164B3" w:rsidRPr="00B36971">
        <w:rPr>
          <w:rFonts w:ascii="Arial" w:hAnsi="Arial" w:cs="Arial"/>
          <w:color w:val="414240"/>
          <w:sz w:val="24"/>
          <w:szCs w:val="24"/>
        </w:rPr>
        <w:t>A</w:t>
      </w:r>
      <w:r w:rsidRPr="00B36971">
        <w:rPr>
          <w:rFonts w:ascii="Arial" w:hAnsi="Arial" w:cs="Arial"/>
          <w:color w:val="414240"/>
          <w:sz w:val="24"/>
          <w:szCs w:val="24"/>
        </w:rPr>
        <w:t xml:space="preserve">ccounting </w:t>
      </w:r>
      <w:r w:rsidR="00B164B3" w:rsidRPr="00B36971">
        <w:rPr>
          <w:rFonts w:ascii="Arial" w:hAnsi="Arial" w:cs="Arial"/>
          <w:color w:val="414240"/>
          <w:sz w:val="24"/>
          <w:szCs w:val="24"/>
        </w:rPr>
        <w:t>O</w:t>
      </w:r>
      <w:r w:rsidRPr="00B36971">
        <w:rPr>
          <w:rFonts w:ascii="Arial" w:hAnsi="Arial" w:cs="Arial"/>
          <w:color w:val="414240"/>
          <w:sz w:val="24"/>
          <w:szCs w:val="24"/>
        </w:rPr>
        <w:t>fficer and Board) by reviewing the comprehensiveness and reliability of assurance on governance, risk management, the control environment and the integrity of financial statement</w:t>
      </w:r>
      <w:r w:rsidR="00B164B3" w:rsidRPr="00B36971">
        <w:rPr>
          <w:rFonts w:ascii="Arial" w:hAnsi="Arial" w:cs="Arial"/>
          <w:color w:val="414240"/>
          <w:sz w:val="24"/>
          <w:szCs w:val="24"/>
        </w:rPr>
        <w:t>s</w:t>
      </w:r>
      <w:r w:rsidR="00377DD9">
        <w:rPr>
          <w:rFonts w:ascii="Arial" w:hAnsi="Arial" w:cs="Arial"/>
          <w:color w:val="414240"/>
          <w:sz w:val="24"/>
          <w:szCs w:val="24"/>
        </w:rPr>
        <w:t xml:space="preserve"> and the annual report.</w:t>
      </w:r>
    </w:p>
    <w:p w:rsidR="003933F0" w:rsidRPr="00B36971" w:rsidRDefault="003933F0" w:rsidP="00A477C8">
      <w:pPr>
        <w:spacing w:after="0"/>
        <w:rPr>
          <w:rFonts w:ascii="Arial" w:hAnsi="Arial" w:cs="Arial"/>
          <w:color w:val="414240"/>
          <w:sz w:val="24"/>
          <w:szCs w:val="24"/>
        </w:rPr>
      </w:pPr>
    </w:p>
    <w:p w:rsidR="003933F0" w:rsidRPr="00DD1334" w:rsidRDefault="003933F0" w:rsidP="00A477C8">
      <w:pPr>
        <w:spacing w:after="0"/>
        <w:rPr>
          <w:rFonts w:ascii="Arial" w:hAnsi="Arial" w:cs="Arial"/>
          <w:b/>
          <w:color w:val="23A4DE"/>
          <w:sz w:val="24"/>
          <w:szCs w:val="24"/>
        </w:rPr>
      </w:pPr>
      <w:r w:rsidRPr="00DD1334">
        <w:rPr>
          <w:rFonts w:ascii="Arial" w:hAnsi="Arial" w:cs="Arial"/>
          <w:b/>
          <w:color w:val="23A4DE"/>
          <w:sz w:val="24"/>
          <w:szCs w:val="24"/>
        </w:rPr>
        <w:t xml:space="preserve">Membership </w:t>
      </w:r>
    </w:p>
    <w:p w:rsidR="003933F0" w:rsidRPr="00B36971" w:rsidRDefault="003933F0" w:rsidP="00A477C8">
      <w:pPr>
        <w:spacing w:after="0"/>
        <w:rPr>
          <w:rFonts w:ascii="Arial" w:hAnsi="Arial" w:cs="Arial"/>
          <w:color w:val="414240"/>
          <w:sz w:val="24"/>
          <w:szCs w:val="24"/>
        </w:rPr>
      </w:pPr>
      <w:r w:rsidRPr="00B36971">
        <w:rPr>
          <w:rFonts w:ascii="Arial" w:hAnsi="Arial" w:cs="Arial"/>
          <w:color w:val="414240"/>
          <w:sz w:val="24"/>
          <w:szCs w:val="24"/>
        </w:rPr>
        <w:t xml:space="preserve">The Committee shall be appointed by open recruitment and shall consist of not less than </w:t>
      </w:r>
      <w:r w:rsidRPr="00B36971">
        <w:rPr>
          <w:rFonts w:ascii="Arial" w:hAnsi="Arial" w:cs="Arial"/>
          <w:bCs/>
          <w:color w:val="414240"/>
          <w:sz w:val="24"/>
          <w:szCs w:val="24"/>
        </w:rPr>
        <w:t>3 independent members</w:t>
      </w:r>
      <w:r w:rsidRPr="00B36971">
        <w:rPr>
          <w:rFonts w:ascii="Arial" w:hAnsi="Arial" w:cs="Arial"/>
          <w:color w:val="414240"/>
          <w:sz w:val="24"/>
          <w:szCs w:val="24"/>
        </w:rPr>
        <w:t xml:space="preserve">, one of whom will be Chair.  </w:t>
      </w:r>
    </w:p>
    <w:p w:rsidR="003933F0" w:rsidRPr="00B36971" w:rsidRDefault="003933F0" w:rsidP="00A477C8">
      <w:pPr>
        <w:spacing w:after="0"/>
        <w:rPr>
          <w:rFonts w:ascii="Arial" w:hAnsi="Arial" w:cs="Arial"/>
          <w:color w:val="414240"/>
          <w:sz w:val="24"/>
          <w:szCs w:val="24"/>
        </w:rPr>
      </w:pPr>
    </w:p>
    <w:p w:rsidR="003933F0" w:rsidRPr="00B36971" w:rsidRDefault="003933F0" w:rsidP="00A477C8">
      <w:pPr>
        <w:spacing w:after="0"/>
        <w:rPr>
          <w:rFonts w:ascii="Arial" w:hAnsi="Arial" w:cs="Arial"/>
          <w:color w:val="414240"/>
          <w:sz w:val="24"/>
          <w:szCs w:val="24"/>
        </w:rPr>
      </w:pPr>
      <w:r w:rsidRPr="00B36971">
        <w:rPr>
          <w:rFonts w:ascii="Arial" w:hAnsi="Arial" w:cs="Arial"/>
          <w:color w:val="414240"/>
          <w:sz w:val="24"/>
          <w:szCs w:val="24"/>
        </w:rPr>
        <w:t xml:space="preserve">Each member will be appointed for a </w:t>
      </w:r>
      <w:r w:rsidR="00E0407B" w:rsidRPr="00B36971">
        <w:rPr>
          <w:rFonts w:ascii="Arial" w:hAnsi="Arial" w:cs="Arial"/>
          <w:color w:val="414240"/>
          <w:sz w:val="24"/>
          <w:szCs w:val="24"/>
        </w:rPr>
        <w:t>term</w:t>
      </w:r>
      <w:r w:rsidRPr="00B36971">
        <w:rPr>
          <w:rFonts w:ascii="Arial" w:hAnsi="Arial" w:cs="Arial"/>
          <w:color w:val="414240"/>
          <w:sz w:val="24"/>
          <w:szCs w:val="24"/>
        </w:rPr>
        <w:t xml:space="preserve"> of three years with the possibility of renewal for </w:t>
      </w:r>
      <w:proofErr w:type="gramStart"/>
      <w:r w:rsidRPr="00B36971">
        <w:rPr>
          <w:rFonts w:ascii="Arial" w:hAnsi="Arial" w:cs="Arial"/>
          <w:color w:val="414240"/>
          <w:sz w:val="24"/>
          <w:szCs w:val="24"/>
        </w:rPr>
        <w:t>one</w:t>
      </w:r>
      <w:proofErr w:type="gramEnd"/>
      <w:r w:rsidRPr="00B36971">
        <w:rPr>
          <w:rFonts w:ascii="Arial" w:hAnsi="Arial" w:cs="Arial"/>
          <w:color w:val="414240"/>
          <w:sz w:val="24"/>
          <w:szCs w:val="24"/>
        </w:rPr>
        <w:t xml:space="preserve"> further term. </w:t>
      </w:r>
    </w:p>
    <w:p w:rsidR="003933F0" w:rsidRPr="00B36971" w:rsidRDefault="003933F0" w:rsidP="00A477C8">
      <w:pPr>
        <w:spacing w:after="0"/>
        <w:rPr>
          <w:rFonts w:ascii="Arial" w:hAnsi="Arial" w:cs="Arial"/>
          <w:color w:val="414240"/>
          <w:sz w:val="24"/>
          <w:szCs w:val="24"/>
        </w:rPr>
      </w:pPr>
    </w:p>
    <w:p w:rsidR="003933F0" w:rsidRPr="00B36971" w:rsidRDefault="003933F0" w:rsidP="00A477C8">
      <w:pPr>
        <w:spacing w:after="0"/>
        <w:rPr>
          <w:rFonts w:ascii="Arial" w:hAnsi="Arial" w:cs="Arial"/>
          <w:color w:val="414240"/>
          <w:sz w:val="24"/>
          <w:szCs w:val="24"/>
        </w:rPr>
      </w:pPr>
      <w:r w:rsidRPr="00B36971">
        <w:rPr>
          <w:rFonts w:ascii="Arial" w:hAnsi="Arial" w:cs="Arial"/>
          <w:color w:val="414240"/>
          <w:sz w:val="24"/>
          <w:szCs w:val="24"/>
        </w:rPr>
        <w:t xml:space="preserve">Each member will have a good understanding of the objectives and priorities of NICCY and meet the requirements of the competency framework (see appendix 1). A quorum shall be </w:t>
      </w:r>
      <w:r w:rsidRPr="00B36971">
        <w:rPr>
          <w:rFonts w:ascii="Arial" w:hAnsi="Arial" w:cs="Arial"/>
          <w:bCs/>
          <w:color w:val="414240"/>
          <w:sz w:val="24"/>
          <w:szCs w:val="24"/>
        </w:rPr>
        <w:t xml:space="preserve">2 independent </w:t>
      </w:r>
      <w:r w:rsidRPr="00B36971">
        <w:rPr>
          <w:rFonts w:ascii="Arial" w:hAnsi="Arial" w:cs="Arial"/>
          <w:color w:val="414240"/>
          <w:sz w:val="24"/>
          <w:szCs w:val="24"/>
        </w:rPr>
        <w:t xml:space="preserve">members. </w:t>
      </w:r>
    </w:p>
    <w:p w:rsidR="003933F0" w:rsidRPr="00B36971" w:rsidRDefault="003933F0" w:rsidP="00A477C8">
      <w:pPr>
        <w:spacing w:after="0"/>
        <w:rPr>
          <w:rFonts w:ascii="Arial" w:hAnsi="Arial" w:cs="Arial"/>
          <w:color w:val="414240"/>
          <w:sz w:val="24"/>
          <w:szCs w:val="24"/>
        </w:rPr>
      </w:pPr>
    </w:p>
    <w:p w:rsidR="003933F0" w:rsidRPr="00B36971" w:rsidRDefault="003933F0" w:rsidP="00A477C8">
      <w:pPr>
        <w:spacing w:after="0"/>
        <w:rPr>
          <w:rFonts w:ascii="Arial" w:hAnsi="Arial" w:cs="Arial"/>
          <w:color w:val="414240"/>
          <w:sz w:val="24"/>
          <w:szCs w:val="24"/>
        </w:rPr>
      </w:pPr>
      <w:r w:rsidRPr="00B36971">
        <w:rPr>
          <w:rFonts w:ascii="Arial" w:hAnsi="Arial" w:cs="Arial"/>
          <w:color w:val="414240"/>
          <w:sz w:val="24"/>
          <w:szCs w:val="24"/>
        </w:rPr>
        <w:t>The appointed members are Julie Erskine (Chair), Joe Campbell and JP Irvine.  Members are appointed for a term of 3 years which commenced in April 2013.</w:t>
      </w:r>
    </w:p>
    <w:p w:rsidR="003933F0" w:rsidRPr="00B36971" w:rsidRDefault="003933F0" w:rsidP="00A477C8">
      <w:pPr>
        <w:spacing w:after="0"/>
        <w:rPr>
          <w:rFonts w:ascii="Arial" w:hAnsi="Arial" w:cs="Arial"/>
          <w:color w:val="414240"/>
          <w:sz w:val="24"/>
          <w:szCs w:val="24"/>
        </w:rPr>
      </w:pPr>
    </w:p>
    <w:p w:rsidR="003933F0" w:rsidRPr="00B36971" w:rsidRDefault="003933F0" w:rsidP="00A477C8">
      <w:pPr>
        <w:spacing w:after="0"/>
        <w:rPr>
          <w:rFonts w:ascii="Arial" w:hAnsi="Arial" w:cs="Arial"/>
          <w:color w:val="414240"/>
          <w:sz w:val="24"/>
          <w:szCs w:val="24"/>
        </w:rPr>
      </w:pPr>
      <w:r w:rsidRPr="00B36971">
        <w:rPr>
          <w:rFonts w:ascii="Arial" w:hAnsi="Arial" w:cs="Arial"/>
          <w:color w:val="414240"/>
          <w:sz w:val="24"/>
          <w:szCs w:val="24"/>
        </w:rPr>
        <w:t>NICCY provides the Secretariat to the Committee.</w:t>
      </w:r>
    </w:p>
    <w:p w:rsidR="003933F0" w:rsidRPr="00B36971" w:rsidRDefault="003933F0" w:rsidP="003933F0">
      <w:pPr>
        <w:pStyle w:val="Heading5"/>
        <w:rPr>
          <w:color w:val="414240"/>
          <w:sz w:val="24"/>
          <w:szCs w:val="24"/>
        </w:rPr>
      </w:pPr>
    </w:p>
    <w:p w:rsidR="003933F0" w:rsidRPr="00B36971" w:rsidRDefault="003933F0" w:rsidP="00A477C8">
      <w:pPr>
        <w:spacing w:after="0"/>
        <w:rPr>
          <w:rFonts w:ascii="Arial" w:hAnsi="Arial" w:cs="Arial"/>
          <w:color w:val="414240"/>
          <w:sz w:val="24"/>
          <w:szCs w:val="24"/>
        </w:rPr>
      </w:pPr>
      <w:r w:rsidRPr="00B36971">
        <w:rPr>
          <w:rFonts w:ascii="Arial" w:hAnsi="Arial" w:cs="Arial"/>
          <w:color w:val="414240"/>
          <w:sz w:val="24"/>
          <w:szCs w:val="24"/>
        </w:rPr>
        <w:t>ARAC may co-opt members for a period not exceeding a year to provide specialist skills, knowledge and experience; and procure specialist ad-hoc advice at the expense of the organisation, subject to budget agreed by the Accounting Officer.  </w:t>
      </w:r>
    </w:p>
    <w:p w:rsidR="00306AC4" w:rsidRPr="00B36971" w:rsidRDefault="00306AC4" w:rsidP="00A477C8">
      <w:pPr>
        <w:autoSpaceDE w:val="0"/>
        <w:autoSpaceDN w:val="0"/>
        <w:adjustRightInd w:val="0"/>
        <w:spacing w:after="0" w:line="240" w:lineRule="auto"/>
        <w:rPr>
          <w:rFonts w:ascii="Arial" w:hAnsi="Arial" w:cs="Arial"/>
          <w:color w:val="414240"/>
          <w:sz w:val="24"/>
          <w:szCs w:val="24"/>
        </w:rPr>
      </w:pPr>
    </w:p>
    <w:p w:rsidR="00921420" w:rsidRDefault="00921420" w:rsidP="00A477C8">
      <w:pPr>
        <w:autoSpaceDE w:val="0"/>
        <w:autoSpaceDN w:val="0"/>
        <w:adjustRightInd w:val="0"/>
        <w:spacing w:after="0" w:line="240" w:lineRule="auto"/>
        <w:rPr>
          <w:rFonts w:ascii="Arial" w:hAnsi="Arial" w:cs="Arial"/>
          <w:b/>
          <w:color w:val="23A4DE"/>
          <w:sz w:val="24"/>
          <w:szCs w:val="24"/>
        </w:rPr>
      </w:pPr>
    </w:p>
    <w:p w:rsidR="00921420" w:rsidRDefault="00921420" w:rsidP="00A477C8">
      <w:pPr>
        <w:autoSpaceDE w:val="0"/>
        <w:autoSpaceDN w:val="0"/>
        <w:adjustRightInd w:val="0"/>
        <w:spacing w:after="0" w:line="240" w:lineRule="auto"/>
        <w:rPr>
          <w:rFonts w:ascii="Arial" w:hAnsi="Arial" w:cs="Arial"/>
          <w:b/>
          <w:color w:val="23A4DE"/>
          <w:sz w:val="24"/>
          <w:szCs w:val="24"/>
        </w:rPr>
      </w:pPr>
    </w:p>
    <w:p w:rsidR="00921420" w:rsidRDefault="00921420" w:rsidP="00A477C8">
      <w:pPr>
        <w:autoSpaceDE w:val="0"/>
        <w:autoSpaceDN w:val="0"/>
        <w:adjustRightInd w:val="0"/>
        <w:spacing w:after="0" w:line="240" w:lineRule="auto"/>
        <w:rPr>
          <w:rFonts w:ascii="Arial" w:hAnsi="Arial" w:cs="Arial"/>
          <w:b/>
          <w:color w:val="23A4DE"/>
          <w:sz w:val="24"/>
          <w:szCs w:val="24"/>
        </w:rPr>
        <w:sectPr w:rsidR="00921420" w:rsidSect="00921420">
          <w:headerReference w:type="default" r:id="rId7"/>
          <w:footerReference w:type="default" r:id="rId8"/>
          <w:pgSz w:w="11906" w:h="16838"/>
          <w:pgMar w:top="2552" w:right="1134" w:bottom="1701" w:left="1134" w:header="709" w:footer="709" w:gutter="0"/>
          <w:cols w:space="708"/>
          <w:docGrid w:linePitch="360"/>
        </w:sectPr>
      </w:pPr>
    </w:p>
    <w:p w:rsidR="00921420" w:rsidRDefault="00921420" w:rsidP="00A477C8">
      <w:pPr>
        <w:autoSpaceDE w:val="0"/>
        <w:autoSpaceDN w:val="0"/>
        <w:adjustRightInd w:val="0"/>
        <w:spacing w:after="0" w:line="240" w:lineRule="auto"/>
        <w:rPr>
          <w:rFonts w:ascii="Arial" w:hAnsi="Arial" w:cs="Arial"/>
          <w:b/>
          <w:color w:val="23A4DE"/>
          <w:sz w:val="24"/>
          <w:szCs w:val="24"/>
        </w:rPr>
      </w:pPr>
    </w:p>
    <w:p w:rsidR="003933F0" w:rsidRPr="00DD1334" w:rsidRDefault="003933F0" w:rsidP="00A477C8">
      <w:pPr>
        <w:autoSpaceDE w:val="0"/>
        <w:autoSpaceDN w:val="0"/>
        <w:adjustRightInd w:val="0"/>
        <w:spacing w:after="0" w:line="240" w:lineRule="auto"/>
        <w:rPr>
          <w:rFonts w:ascii="Arial" w:hAnsi="Arial" w:cs="Arial"/>
          <w:b/>
          <w:color w:val="23A4DE"/>
          <w:sz w:val="24"/>
          <w:szCs w:val="24"/>
        </w:rPr>
      </w:pPr>
      <w:r w:rsidRPr="00DD1334">
        <w:rPr>
          <w:rFonts w:ascii="Arial" w:hAnsi="Arial" w:cs="Arial"/>
          <w:b/>
          <w:color w:val="23A4DE"/>
          <w:sz w:val="24"/>
          <w:szCs w:val="24"/>
        </w:rPr>
        <w:t xml:space="preserve">Responsibilities </w:t>
      </w:r>
    </w:p>
    <w:p w:rsidR="003933F0" w:rsidRPr="00B36971" w:rsidRDefault="003933F0" w:rsidP="00A477C8">
      <w:pPr>
        <w:autoSpaceDE w:val="0"/>
        <w:autoSpaceDN w:val="0"/>
        <w:adjustRightInd w:val="0"/>
        <w:spacing w:after="0" w:line="240" w:lineRule="auto"/>
        <w:rPr>
          <w:rFonts w:ascii="Arial" w:hAnsi="Arial" w:cs="Arial"/>
          <w:color w:val="414240"/>
          <w:sz w:val="24"/>
          <w:szCs w:val="24"/>
        </w:rPr>
      </w:pPr>
      <w:r w:rsidRPr="00B36971">
        <w:rPr>
          <w:rFonts w:ascii="Arial" w:hAnsi="Arial" w:cs="Arial"/>
          <w:color w:val="414240"/>
          <w:sz w:val="24"/>
          <w:szCs w:val="24"/>
        </w:rPr>
        <w:t xml:space="preserve">The Audit and Risk Assurance Committee will advise the Commissioner on: </w:t>
      </w:r>
    </w:p>
    <w:p w:rsidR="003933F0" w:rsidRPr="00B36971" w:rsidRDefault="003933F0" w:rsidP="00A477C8">
      <w:pPr>
        <w:pStyle w:val="ListParagraph"/>
        <w:numPr>
          <w:ilvl w:val="0"/>
          <w:numId w:val="1"/>
        </w:numPr>
        <w:autoSpaceDE w:val="0"/>
        <w:autoSpaceDN w:val="0"/>
        <w:adjustRightInd w:val="0"/>
        <w:spacing w:after="0" w:line="240" w:lineRule="auto"/>
        <w:rPr>
          <w:rFonts w:ascii="Arial" w:hAnsi="Arial" w:cs="Arial"/>
          <w:color w:val="414240"/>
          <w:sz w:val="24"/>
          <w:szCs w:val="24"/>
        </w:rPr>
      </w:pPr>
      <w:r w:rsidRPr="00B36971">
        <w:rPr>
          <w:rFonts w:ascii="Arial" w:hAnsi="Arial" w:cs="Arial"/>
          <w:color w:val="414240"/>
          <w:sz w:val="24"/>
          <w:szCs w:val="24"/>
        </w:rPr>
        <w:t>the strategic processes for risk control and governance and the Governance Statement;</w:t>
      </w:r>
    </w:p>
    <w:p w:rsidR="003933F0" w:rsidRPr="00B36971" w:rsidRDefault="003933F0" w:rsidP="00A477C8">
      <w:pPr>
        <w:pStyle w:val="ListParagraph"/>
        <w:numPr>
          <w:ilvl w:val="0"/>
          <w:numId w:val="1"/>
        </w:numPr>
        <w:autoSpaceDE w:val="0"/>
        <w:autoSpaceDN w:val="0"/>
        <w:adjustRightInd w:val="0"/>
        <w:spacing w:after="0" w:line="240" w:lineRule="auto"/>
        <w:rPr>
          <w:rFonts w:ascii="Arial" w:hAnsi="Arial" w:cs="Arial"/>
          <w:color w:val="414240"/>
          <w:sz w:val="24"/>
          <w:szCs w:val="24"/>
        </w:rPr>
      </w:pPr>
      <w:r w:rsidRPr="00B36971">
        <w:rPr>
          <w:rFonts w:ascii="Arial" w:hAnsi="Arial" w:cs="Arial"/>
          <w:color w:val="414240"/>
          <w:sz w:val="24"/>
          <w:szCs w:val="24"/>
        </w:rPr>
        <w:t xml:space="preserve"> the accounting policies, the accounts, and the annual report of the organisation, including the process for review of the accounts prior to submission for audit, levels of error identified, and management’s letter of representation </w:t>
      </w:r>
      <w:r w:rsidR="0001440B" w:rsidRPr="00B36971">
        <w:rPr>
          <w:rFonts w:ascii="Arial" w:hAnsi="Arial" w:cs="Arial"/>
          <w:color w:val="414240"/>
          <w:sz w:val="24"/>
          <w:szCs w:val="24"/>
        </w:rPr>
        <w:t xml:space="preserve"> by </w:t>
      </w:r>
      <w:r w:rsidRPr="00B36971">
        <w:rPr>
          <w:rFonts w:ascii="Arial" w:hAnsi="Arial" w:cs="Arial"/>
          <w:color w:val="414240"/>
          <w:sz w:val="24"/>
          <w:szCs w:val="24"/>
        </w:rPr>
        <w:t xml:space="preserve">the External Auditors; </w:t>
      </w:r>
    </w:p>
    <w:p w:rsidR="003933F0" w:rsidRPr="00B36971" w:rsidRDefault="003933F0" w:rsidP="00A477C8">
      <w:pPr>
        <w:pStyle w:val="ListParagraph"/>
        <w:numPr>
          <w:ilvl w:val="0"/>
          <w:numId w:val="1"/>
        </w:numPr>
        <w:autoSpaceDE w:val="0"/>
        <w:autoSpaceDN w:val="0"/>
        <w:adjustRightInd w:val="0"/>
        <w:spacing w:after="0" w:line="240" w:lineRule="auto"/>
        <w:rPr>
          <w:rFonts w:ascii="Arial" w:hAnsi="Arial" w:cs="Arial"/>
          <w:color w:val="414240"/>
          <w:sz w:val="24"/>
          <w:szCs w:val="24"/>
        </w:rPr>
      </w:pPr>
      <w:r w:rsidRPr="00B36971">
        <w:rPr>
          <w:rFonts w:ascii="Arial" w:hAnsi="Arial" w:cs="Arial"/>
          <w:color w:val="414240"/>
          <w:sz w:val="24"/>
          <w:szCs w:val="24"/>
        </w:rPr>
        <w:t>the planned activity and results of both Internal and External Audit</w:t>
      </w:r>
      <w:r w:rsidR="00B164B3" w:rsidRPr="00B36971">
        <w:rPr>
          <w:rFonts w:ascii="Arial" w:hAnsi="Arial" w:cs="Arial"/>
          <w:color w:val="414240"/>
          <w:sz w:val="24"/>
          <w:szCs w:val="24"/>
        </w:rPr>
        <w:t>;</w:t>
      </w:r>
    </w:p>
    <w:p w:rsidR="003933F0" w:rsidRPr="00B36971" w:rsidRDefault="003933F0" w:rsidP="00A477C8">
      <w:pPr>
        <w:pStyle w:val="ListParagraph"/>
        <w:numPr>
          <w:ilvl w:val="0"/>
          <w:numId w:val="1"/>
        </w:numPr>
        <w:autoSpaceDE w:val="0"/>
        <w:autoSpaceDN w:val="0"/>
        <w:adjustRightInd w:val="0"/>
        <w:spacing w:after="0" w:line="240" w:lineRule="auto"/>
        <w:rPr>
          <w:rFonts w:ascii="Arial" w:hAnsi="Arial" w:cs="Arial"/>
          <w:color w:val="414240"/>
          <w:sz w:val="24"/>
          <w:szCs w:val="24"/>
        </w:rPr>
      </w:pPr>
      <w:r w:rsidRPr="00B36971">
        <w:rPr>
          <w:rFonts w:ascii="Arial" w:hAnsi="Arial" w:cs="Arial"/>
          <w:color w:val="414240"/>
          <w:sz w:val="24"/>
          <w:szCs w:val="24"/>
        </w:rPr>
        <w:t>adequacy of management</w:t>
      </w:r>
      <w:r w:rsidR="00B164B3" w:rsidRPr="00B36971">
        <w:rPr>
          <w:rFonts w:ascii="Arial" w:hAnsi="Arial" w:cs="Arial"/>
          <w:color w:val="414240"/>
          <w:sz w:val="24"/>
          <w:szCs w:val="24"/>
        </w:rPr>
        <w:t>’s</w:t>
      </w:r>
      <w:r w:rsidRPr="00B36971">
        <w:rPr>
          <w:rFonts w:ascii="Arial" w:hAnsi="Arial" w:cs="Arial"/>
          <w:color w:val="414240"/>
          <w:sz w:val="24"/>
          <w:szCs w:val="24"/>
        </w:rPr>
        <w:t xml:space="preserve"> response to issues </w:t>
      </w:r>
      <w:r w:rsidR="00377DD9">
        <w:rPr>
          <w:rFonts w:ascii="Arial" w:hAnsi="Arial" w:cs="Arial"/>
          <w:color w:val="414240"/>
          <w:sz w:val="24"/>
          <w:szCs w:val="24"/>
        </w:rPr>
        <w:t>identified by audit activity i.e. internal and external audits</w:t>
      </w:r>
      <w:r w:rsidRPr="00B36971">
        <w:rPr>
          <w:rFonts w:ascii="Arial" w:hAnsi="Arial" w:cs="Arial"/>
          <w:color w:val="414240"/>
          <w:sz w:val="24"/>
          <w:szCs w:val="24"/>
        </w:rPr>
        <w:t xml:space="preserve">; </w:t>
      </w:r>
    </w:p>
    <w:p w:rsidR="003933F0" w:rsidRPr="00B36971" w:rsidRDefault="003933F0" w:rsidP="00A477C8">
      <w:pPr>
        <w:pStyle w:val="ListParagraph"/>
        <w:numPr>
          <w:ilvl w:val="0"/>
          <w:numId w:val="1"/>
        </w:numPr>
        <w:autoSpaceDE w:val="0"/>
        <w:autoSpaceDN w:val="0"/>
        <w:adjustRightInd w:val="0"/>
        <w:spacing w:after="0" w:line="240" w:lineRule="auto"/>
        <w:rPr>
          <w:rFonts w:ascii="Arial" w:hAnsi="Arial" w:cs="Arial"/>
          <w:color w:val="414240"/>
          <w:sz w:val="24"/>
          <w:szCs w:val="24"/>
        </w:rPr>
      </w:pPr>
      <w:r w:rsidRPr="00B36971">
        <w:rPr>
          <w:rFonts w:ascii="Arial" w:hAnsi="Arial" w:cs="Arial"/>
          <w:color w:val="414240"/>
          <w:sz w:val="24"/>
          <w:szCs w:val="24"/>
        </w:rPr>
        <w:t xml:space="preserve">assurances relating to the management of risk and corporate governance requirements for the organisation; </w:t>
      </w:r>
    </w:p>
    <w:p w:rsidR="003933F0" w:rsidRPr="00B36971" w:rsidRDefault="00377DD9" w:rsidP="00A477C8">
      <w:pPr>
        <w:pStyle w:val="ListParagraph"/>
        <w:numPr>
          <w:ilvl w:val="0"/>
          <w:numId w:val="1"/>
        </w:numPr>
        <w:autoSpaceDE w:val="0"/>
        <w:autoSpaceDN w:val="0"/>
        <w:adjustRightInd w:val="0"/>
        <w:spacing w:after="0" w:line="240" w:lineRule="auto"/>
        <w:rPr>
          <w:rFonts w:ascii="Arial" w:hAnsi="Arial" w:cs="Arial"/>
          <w:color w:val="414240"/>
          <w:sz w:val="24"/>
          <w:szCs w:val="24"/>
        </w:rPr>
      </w:pPr>
      <w:r>
        <w:rPr>
          <w:rFonts w:ascii="Arial" w:hAnsi="Arial" w:cs="Arial"/>
          <w:color w:val="414240"/>
          <w:sz w:val="24"/>
          <w:szCs w:val="24"/>
        </w:rPr>
        <w:t>proposals for tendering as requested;</w:t>
      </w:r>
    </w:p>
    <w:p w:rsidR="003933F0" w:rsidRPr="00B36971" w:rsidRDefault="003933F0" w:rsidP="00A477C8">
      <w:pPr>
        <w:pStyle w:val="ListParagraph"/>
        <w:numPr>
          <w:ilvl w:val="0"/>
          <w:numId w:val="1"/>
        </w:numPr>
        <w:autoSpaceDE w:val="0"/>
        <w:autoSpaceDN w:val="0"/>
        <w:adjustRightInd w:val="0"/>
        <w:spacing w:after="0" w:line="240" w:lineRule="auto"/>
        <w:rPr>
          <w:rFonts w:ascii="Arial" w:hAnsi="Arial" w:cs="Arial"/>
          <w:color w:val="414240"/>
          <w:sz w:val="24"/>
          <w:szCs w:val="24"/>
        </w:rPr>
      </w:pPr>
      <w:r w:rsidRPr="00B36971">
        <w:rPr>
          <w:rFonts w:ascii="Arial" w:hAnsi="Arial" w:cs="Arial"/>
          <w:color w:val="414240"/>
          <w:sz w:val="24"/>
          <w:szCs w:val="24"/>
        </w:rPr>
        <w:t xml:space="preserve">anti-fraud policies, whistle-blowing processes, and arrangements for special investigations; and </w:t>
      </w:r>
    </w:p>
    <w:p w:rsidR="003933F0" w:rsidRPr="00B36971" w:rsidRDefault="003933F0" w:rsidP="00A477C8">
      <w:pPr>
        <w:pStyle w:val="ListParagraph"/>
        <w:numPr>
          <w:ilvl w:val="0"/>
          <w:numId w:val="1"/>
        </w:numPr>
        <w:autoSpaceDE w:val="0"/>
        <w:autoSpaceDN w:val="0"/>
        <w:adjustRightInd w:val="0"/>
        <w:spacing w:after="0" w:line="240" w:lineRule="auto"/>
        <w:rPr>
          <w:rFonts w:ascii="Arial" w:hAnsi="Arial" w:cs="Arial"/>
          <w:color w:val="414240"/>
          <w:sz w:val="24"/>
          <w:szCs w:val="24"/>
        </w:rPr>
      </w:pPr>
      <w:proofErr w:type="gramStart"/>
      <w:r w:rsidRPr="00B36971">
        <w:rPr>
          <w:rFonts w:ascii="Arial" w:hAnsi="Arial" w:cs="Arial"/>
          <w:color w:val="414240"/>
          <w:sz w:val="24"/>
          <w:szCs w:val="24"/>
        </w:rPr>
        <w:t>the</w:t>
      </w:r>
      <w:proofErr w:type="gramEnd"/>
      <w:r w:rsidRPr="00B36971">
        <w:rPr>
          <w:rFonts w:ascii="Arial" w:hAnsi="Arial" w:cs="Arial"/>
          <w:color w:val="414240"/>
          <w:sz w:val="24"/>
          <w:szCs w:val="24"/>
        </w:rPr>
        <w:t xml:space="preserve"> Audit and Risk Assurance Committee will also periodically review its own effectiveness and report on the results. </w:t>
      </w:r>
    </w:p>
    <w:p w:rsidR="003933F0" w:rsidRPr="00B36971" w:rsidRDefault="003933F0" w:rsidP="00A477C8">
      <w:pPr>
        <w:autoSpaceDE w:val="0"/>
        <w:autoSpaceDN w:val="0"/>
        <w:adjustRightInd w:val="0"/>
        <w:spacing w:after="0" w:line="240" w:lineRule="auto"/>
        <w:rPr>
          <w:rFonts w:ascii="Arial" w:hAnsi="Arial" w:cs="Arial"/>
          <w:color w:val="414240"/>
          <w:sz w:val="24"/>
          <w:szCs w:val="24"/>
        </w:rPr>
      </w:pPr>
    </w:p>
    <w:p w:rsidR="003933F0" w:rsidRPr="00DD1334" w:rsidRDefault="003933F0" w:rsidP="003933F0">
      <w:pPr>
        <w:pStyle w:val="Heading5"/>
        <w:ind w:left="0"/>
        <w:rPr>
          <w:rFonts w:eastAsiaTheme="minorHAnsi"/>
          <w:bCs w:val="0"/>
          <w:i w:val="0"/>
          <w:iCs w:val="0"/>
          <w:color w:val="23A4DE"/>
          <w:sz w:val="24"/>
          <w:szCs w:val="24"/>
        </w:rPr>
      </w:pPr>
      <w:r w:rsidRPr="00DD1334">
        <w:rPr>
          <w:rFonts w:eastAsiaTheme="minorHAnsi"/>
          <w:bCs w:val="0"/>
          <w:i w:val="0"/>
          <w:iCs w:val="0"/>
          <w:color w:val="23A4DE"/>
          <w:sz w:val="24"/>
          <w:szCs w:val="24"/>
        </w:rPr>
        <w:t xml:space="preserve">Meetings </w:t>
      </w:r>
    </w:p>
    <w:p w:rsidR="003933F0" w:rsidRPr="00B36971" w:rsidRDefault="003933F0" w:rsidP="00A477C8">
      <w:pPr>
        <w:spacing w:after="0"/>
        <w:rPr>
          <w:rFonts w:ascii="Arial" w:hAnsi="Arial" w:cs="Arial"/>
          <w:color w:val="414240"/>
          <w:sz w:val="24"/>
          <w:szCs w:val="24"/>
        </w:rPr>
      </w:pPr>
      <w:r w:rsidRPr="00B36971">
        <w:rPr>
          <w:rFonts w:ascii="Arial" w:hAnsi="Arial" w:cs="Arial"/>
          <w:color w:val="414240"/>
          <w:sz w:val="24"/>
          <w:szCs w:val="24"/>
        </w:rPr>
        <w:t xml:space="preserve">Meetings shall be held quarterly i.e. 4 times per annum or more if considered necessary. The External Auditor or representative of Internal Audit may request a meeting if they consider that one is necessary. </w:t>
      </w:r>
    </w:p>
    <w:p w:rsidR="008C25D7" w:rsidRPr="00B36971" w:rsidRDefault="008C25D7" w:rsidP="00A477C8">
      <w:pPr>
        <w:spacing w:after="0"/>
        <w:rPr>
          <w:rFonts w:ascii="Arial" w:hAnsi="Arial" w:cs="Arial"/>
          <w:color w:val="414240"/>
          <w:sz w:val="24"/>
          <w:szCs w:val="24"/>
        </w:rPr>
      </w:pPr>
    </w:p>
    <w:p w:rsidR="003933F0" w:rsidRPr="00B36971" w:rsidRDefault="003933F0" w:rsidP="00A477C8">
      <w:pPr>
        <w:autoSpaceDE w:val="0"/>
        <w:autoSpaceDN w:val="0"/>
        <w:adjustRightInd w:val="0"/>
        <w:spacing w:after="0" w:line="240" w:lineRule="auto"/>
        <w:rPr>
          <w:rFonts w:ascii="Arial" w:hAnsi="Arial" w:cs="Arial"/>
          <w:color w:val="414240"/>
          <w:sz w:val="24"/>
          <w:szCs w:val="24"/>
        </w:rPr>
      </w:pPr>
      <w:r w:rsidRPr="00B36971">
        <w:rPr>
          <w:rFonts w:ascii="Arial" w:hAnsi="Arial" w:cs="Arial"/>
          <w:color w:val="414240"/>
          <w:sz w:val="24"/>
          <w:szCs w:val="24"/>
        </w:rPr>
        <w:t xml:space="preserve">2 independent members of the Audit and Risk Assurance Committee must be present for the meeting to be deemed </w:t>
      </w:r>
      <w:proofErr w:type="spellStart"/>
      <w:r w:rsidRPr="00B36971">
        <w:rPr>
          <w:rFonts w:ascii="Arial" w:hAnsi="Arial" w:cs="Arial"/>
          <w:color w:val="414240"/>
          <w:sz w:val="24"/>
          <w:szCs w:val="24"/>
        </w:rPr>
        <w:t>quorate</w:t>
      </w:r>
      <w:proofErr w:type="spellEnd"/>
      <w:r w:rsidRPr="00B36971">
        <w:rPr>
          <w:rFonts w:ascii="Arial" w:hAnsi="Arial" w:cs="Arial"/>
          <w:color w:val="414240"/>
          <w:sz w:val="24"/>
          <w:szCs w:val="24"/>
        </w:rPr>
        <w:t xml:space="preserve">; </w:t>
      </w:r>
    </w:p>
    <w:p w:rsidR="003933F0" w:rsidRPr="00B36971" w:rsidRDefault="003933F0" w:rsidP="00A477C8">
      <w:pPr>
        <w:autoSpaceDE w:val="0"/>
        <w:autoSpaceDN w:val="0"/>
        <w:adjustRightInd w:val="0"/>
        <w:spacing w:after="0" w:line="240" w:lineRule="auto"/>
        <w:rPr>
          <w:rFonts w:ascii="Arial" w:hAnsi="Arial" w:cs="Arial"/>
          <w:color w:val="414240"/>
          <w:sz w:val="24"/>
          <w:szCs w:val="24"/>
        </w:rPr>
      </w:pPr>
    </w:p>
    <w:p w:rsidR="003933F0" w:rsidRPr="00B36971" w:rsidRDefault="003933F0" w:rsidP="003933F0">
      <w:pPr>
        <w:pStyle w:val="BodyTextIndent"/>
        <w:rPr>
          <w:rFonts w:eastAsiaTheme="minorHAnsi"/>
          <w:color w:val="414240"/>
          <w:sz w:val="24"/>
          <w:szCs w:val="24"/>
        </w:rPr>
      </w:pPr>
      <w:r w:rsidRPr="00B36971">
        <w:rPr>
          <w:rFonts w:eastAsiaTheme="minorHAnsi"/>
          <w:color w:val="414240"/>
          <w:sz w:val="24"/>
          <w:szCs w:val="24"/>
        </w:rPr>
        <w:t>Alongside independent members</w:t>
      </w:r>
      <w:r w:rsidR="008C25D7" w:rsidRPr="00B36971">
        <w:rPr>
          <w:rFonts w:eastAsiaTheme="minorHAnsi"/>
          <w:color w:val="414240"/>
          <w:sz w:val="24"/>
          <w:szCs w:val="24"/>
        </w:rPr>
        <w:t>,</w:t>
      </w:r>
      <w:r w:rsidRPr="00B36971">
        <w:rPr>
          <w:rFonts w:eastAsiaTheme="minorHAnsi"/>
          <w:color w:val="414240"/>
          <w:sz w:val="24"/>
          <w:szCs w:val="24"/>
        </w:rPr>
        <w:t xml:space="preserve"> the following shall normally attend meetings: the Commissioner, the Chief Executive, the Finance Officer, a representative from the Internal Audit team, a representative of the External Auditors, and a representative from </w:t>
      </w:r>
      <w:r w:rsidR="008C25D7" w:rsidRPr="00B36971">
        <w:rPr>
          <w:rFonts w:eastAsiaTheme="minorHAnsi"/>
          <w:color w:val="414240"/>
          <w:sz w:val="24"/>
          <w:szCs w:val="24"/>
        </w:rPr>
        <w:t>the Sponsor Department</w:t>
      </w:r>
      <w:r w:rsidRPr="00B36971">
        <w:rPr>
          <w:rFonts w:eastAsiaTheme="minorHAnsi"/>
          <w:color w:val="414240"/>
          <w:sz w:val="24"/>
          <w:szCs w:val="24"/>
        </w:rPr>
        <w:t xml:space="preserve">. However, at least once a year the Committee </w:t>
      </w:r>
      <w:r w:rsidR="008C25D7" w:rsidRPr="00B36971">
        <w:rPr>
          <w:rFonts w:eastAsiaTheme="minorHAnsi"/>
          <w:color w:val="414240"/>
          <w:sz w:val="24"/>
          <w:szCs w:val="24"/>
        </w:rPr>
        <w:t xml:space="preserve">Members </w:t>
      </w:r>
      <w:r w:rsidRPr="00B36971">
        <w:rPr>
          <w:rFonts w:eastAsiaTheme="minorHAnsi"/>
          <w:color w:val="414240"/>
          <w:sz w:val="24"/>
          <w:szCs w:val="24"/>
        </w:rPr>
        <w:t xml:space="preserve">will meet with the External and Internal Auditors without any </w:t>
      </w:r>
      <w:r w:rsidR="008C25D7" w:rsidRPr="00B36971">
        <w:rPr>
          <w:rFonts w:eastAsiaTheme="minorHAnsi"/>
          <w:color w:val="414240"/>
          <w:sz w:val="24"/>
          <w:szCs w:val="24"/>
        </w:rPr>
        <w:t>O</w:t>
      </w:r>
      <w:r w:rsidRPr="00B36971">
        <w:rPr>
          <w:rFonts w:eastAsiaTheme="minorHAnsi"/>
          <w:color w:val="414240"/>
          <w:sz w:val="24"/>
          <w:szCs w:val="24"/>
        </w:rPr>
        <w:t xml:space="preserve">fficers present. </w:t>
      </w:r>
    </w:p>
    <w:p w:rsidR="003933F0" w:rsidRPr="00B36971" w:rsidRDefault="003933F0" w:rsidP="00A477C8">
      <w:pPr>
        <w:autoSpaceDE w:val="0"/>
        <w:autoSpaceDN w:val="0"/>
        <w:adjustRightInd w:val="0"/>
        <w:spacing w:after="0" w:line="240" w:lineRule="auto"/>
        <w:rPr>
          <w:rFonts w:ascii="Arial" w:hAnsi="Arial" w:cs="Arial"/>
          <w:color w:val="414240"/>
          <w:sz w:val="24"/>
          <w:szCs w:val="24"/>
        </w:rPr>
      </w:pPr>
    </w:p>
    <w:p w:rsidR="003933F0" w:rsidRPr="00B36971" w:rsidRDefault="003933F0" w:rsidP="00A477C8">
      <w:pPr>
        <w:autoSpaceDE w:val="0"/>
        <w:autoSpaceDN w:val="0"/>
        <w:adjustRightInd w:val="0"/>
        <w:spacing w:after="0" w:line="240" w:lineRule="auto"/>
        <w:rPr>
          <w:rFonts w:ascii="Arial" w:hAnsi="Arial" w:cs="Arial"/>
          <w:color w:val="414240"/>
          <w:sz w:val="24"/>
          <w:szCs w:val="24"/>
        </w:rPr>
      </w:pPr>
      <w:r w:rsidRPr="00B36971">
        <w:rPr>
          <w:rFonts w:ascii="Arial" w:hAnsi="Arial" w:cs="Arial"/>
          <w:color w:val="414240"/>
          <w:sz w:val="24"/>
          <w:szCs w:val="24"/>
        </w:rPr>
        <w:t xml:space="preserve">The Audit and Risk Assurance Committee may ask any other </w:t>
      </w:r>
      <w:r w:rsidR="008C25D7" w:rsidRPr="00B36971">
        <w:rPr>
          <w:rFonts w:ascii="Arial" w:hAnsi="Arial" w:cs="Arial"/>
          <w:color w:val="414240"/>
          <w:sz w:val="24"/>
          <w:szCs w:val="24"/>
        </w:rPr>
        <w:t>O</w:t>
      </w:r>
      <w:r w:rsidRPr="00B36971">
        <w:rPr>
          <w:rFonts w:ascii="Arial" w:hAnsi="Arial" w:cs="Arial"/>
          <w:color w:val="414240"/>
          <w:sz w:val="24"/>
          <w:szCs w:val="24"/>
        </w:rPr>
        <w:t>fficials of the organisation to attend to assist it with its discussions on any particular matter</w:t>
      </w:r>
      <w:r w:rsidR="008C25D7" w:rsidRPr="00B36971">
        <w:rPr>
          <w:rFonts w:ascii="Arial" w:hAnsi="Arial" w:cs="Arial"/>
          <w:color w:val="414240"/>
          <w:sz w:val="24"/>
          <w:szCs w:val="24"/>
        </w:rPr>
        <w:t>.</w:t>
      </w:r>
      <w:r w:rsidRPr="00B36971">
        <w:rPr>
          <w:rFonts w:ascii="Arial" w:hAnsi="Arial" w:cs="Arial"/>
          <w:color w:val="414240"/>
          <w:sz w:val="24"/>
          <w:szCs w:val="24"/>
        </w:rPr>
        <w:t xml:space="preserve"> </w:t>
      </w:r>
    </w:p>
    <w:p w:rsidR="00306AC4" w:rsidRPr="00B36971" w:rsidRDefault="00306AC4" w:rsidP="00A477C8">
      <w:pPr>
        <w:autoSpaceDE w:val="0"/>
        <w:autoSpaceDN w:val="0"/>
        <w:adjustRightInd w:val="0"/>
        <w:spacing w:after="0" w:line="240" w:lineRule="auto"/>
        <w:rPr>
          <w:rFonts w:ascii="Arial" w:hAnsi="Arial" w:cs="Arial"/>
          <w:color w:val="414240"/>
          <w:sz w:val="24"/>
          <w:szCs w:val="24"/>
        </w:rPr>
      </w:pPr>
    </w:p>
    <w:p w:rsidR="003933F0" w:rsidRPr="00B36971" w:rsidRDefault="003933F0" w:rsidP="00A477C8">
      <w:pPr>
        <w:autoSpaceDE w:val="0"/>
        <w:autoSpaceDN w:val="0"/>
        <w:adjustRightInd w:val="0"/>
        <w:spacing w:after="0" w:line="240" w:lineRule="auto"/>
        <w:rPr>
          <w:rFonts w:ascii="Arial" w:hAnsi="Arial" w:cs="Arial"/>
          <w:color w:val="414240"/>
          <w:sz w:val="24"/>
          <w:szCs w:val="24"/>
        </w:rPr>
      </w:pPr>
      <w:r w:rsidRPr="00B36971">
        <w:rPr>
          <w:rFonts w:ascii="Arial" w:hAnsi="Arial" w:cs="Arial"/>
          <w:color w:val="414240"/>
          <w:sz w:val="24"/>
          <w:szCs w:val="24"/>
        </w:rPr>
        <w:t xml:space="preserve">The Audit and Risk Assurance Committee may </w:t>
      </w:r>
      <w:r w:rsidR="0001440B" w:rsidRPr="00B36971">
        <w:rPr>
          <w:rFonts w:ascii="Arial" w:hAnsi="Arial" w:cs="Arial"/>
          <w:color w:val="414240"/>
          <w:sz w:val="24"/>
          <w:szCs w:val="24"/>
        </w:rPr>
        <w:t xml:space="preserve">request </w:t>
      </w:r>
      <w:r w:rsidRPr="00B36971">
        <w:rPr>
          <w:rFonts w:ascii="Arial" w:hAnsi="Arial" w:cs="Arial"/>
          <w:color w:val="414240"/>
          <w:sz w:val="24"/>
          <w:szCs w:val="24"/>
        </w:rPr>
        <w:t>any or all of those who normally attend</w:t>
      </w:r>
      <w:r w:rsidR="008C25D7" w:rsidRPr="00B36971">
        <w:rPr>
          <w:rFonts w:ascii="Arial" w:hAnsi="Arial" w:cs="Arial"/>
          <w:color w:val="414240"/>
          <w:sz w:val="24"/>
          <w:szCs w:val="24"/>
        </w:rPr>
        <w:t>,</w:t>
      </w:r>
      <w:r w:rsidRPr="00B36971">
        <w:rPr>
          <w:rFonts w:ascii="Arial" w:hAnsi="Arial" w:cs="Arial"/>
          <w:color w:val="414240"/>
          <w:sz w:val="24"/>
          <w:szCs w:val="24"/>
        </w:rPr>
        <w:t xml:space="preserve"> to withdraw (except the Commissioner) to facilitate open and frank discussion of particular matters; and </w:t>
      </w:r>
    </w:p>
    <w:p w:rsidR="00306AC4" w:rsidRPr="00B36971" w:rsidRDefault="00306AC4" w:rsidP="003933F0">
      <w:pPr>
        <w:pStyle w:val="Default"/>
        <w:rPr>
          <w:rFonts w:ascii="Arial" w:hAnsi="Arial" w:cs="Arial"/>
          <w:color w:val="414240"/>
        </w:rPr>
      </w:pPr>
    </w:p>
    <w:p w:rsidR="003933F0" w:rsidRPr="00B36971" w:rsidRDefault="003933F0" w:rsidP="003933F0">
      <w:pPr>
        <w:pStyle w:val="Default"/>
        <w:rPr>
          <w:rFonts w:ascii="Arial" w:hAnsi="Arial" w:cs="Arial"/>
          <w:color w:val="414240"/>
        </w:rPr>
      </w:pPr>
      <w:r w:rsidRPr="00B36971">
        <w:rPr>
          <w:rFonts w:ascii="Arial" w:hAnsi="Arial" w:cs="Arial"/>
          <w:color w:val="414240"/>
        </w:rPr>
        <w:t xml:space="preserve">The Commissioner may ask the Audit and Risk Assurance Committee to convene further meetings to discuss particular issues on which </w:t>
      </w:r>
      <w:r w:rsidR="008C25D7" w:rsidRPr="00B36971">
        <w:rPr>
          <w:rFonts w:ascii="Arial" w:hAnsi="Arial" w:cs="Arial"/>
          <w:color w:val="414240"/>
        </w:rPr>
        <w:t>s/he</w:t>
      </w:r>
      <w:r w:rsidRPr="00B36971">
        <w:rPr>
          <w:rFonts w:ascii="Arial" w:hAnsi="Arial" w:cs="Arial"/>
          <w:color w:val="414240"/>
        </w:rPr>
        <w:t xml:space="preserve"> want</w:t>
      </w:r>
      <w:r w:rsidR="008C25D7" w:rsidRPr="00B36971">
        <w:rPr>
          <w:rFonts w:ascii="Arial" w:hAnsi="Arial" w:cs="Arial"/>
          <w:color w:val="414240"/>
        </w:rPr>
        <w:t>s</w:t>
      </w:r>
      <w:r w:rsidRPr="00B36971">
        <w:rPr>
          <w:rFonts w:ascii="Arial" w:hAnsi="Arial" w:cs="Arial"/>
          <w:color w:val="414240"/>
        </w:rPr>
        <w:t xml:space="preserve"> the Committee’s advice. </w:t>
      </w:r>
    </w:p>
    <w:p w:rsidR="003933F0" w:rsidRPr="00B36971" w:rsidRDefault="003933F0" w:rsidP="00A477C8">
      <w:pPr>
        <w:spacing w:after="0"/>
        <w:rPr>
          <w:rFonts w:ascii="Arial" w:hAnsi="Arial" w:cs="Arial"/>
          <w:color w:val="414240"/>
          <w:sz w:val="24"/>
          <w:szCs w:val="24"/>
        </w:rPr>
      </w:pPr>
    </w:p>
    <w:p w:rsidR="00F12DA9" w:rsidRDefault="00F12DA9" w:rsidP="00A477C8">
      <w:pPr>
        <w:autoSpaceDE w:val="0"/>
        <w:autoSpaceDN w:val="0"/>
        <w:adjustRightInd w:val="0"/>
        <w:spacing w:after="0" w:line="240" w:lineRule="auto"/>
        <w:rPr>
          <w:rFonts w:ascii="Arial" w:hAnsi="Arial" w:cs="Arial"/>
          <w:b/>
          <w:color w:val="23A4DE"/>
          <w:sz w:val="24"/>
          <w:szCs w:val="24"/>
        </w:rPr>
      </w:pPr>
    </w:p>
    <w:p w:rsidR="00F12DA9" w:rsidRDefault="00F12DA9" w:rsidP="00A477C8">
      <w:pPr>
        <w:autoSpaceDE w:val="0"/>
        <w:autoSpaceDN w:val="0"/>
        <w:adjustRightInd w:val="0"/>
        <w:spacing w:after="0" w:line="240" w:lineRule="auto"/>
        <w:rPr>
          <w:rFonts w:ascii="Arial" w:hAnsi="Arial" w:cs="Arial"/>
          <w:b/>
          <w:color w:val="23A4DE"/>
          <w:sz w:val="24"/>
          <w:szCs w:val="24"/>
        </w:rPr>
      </w:pPr>
    </w:p>
    <w:p w:rsidR="00F12DA9" w:rsidRDefault="00F12DA9" w:rsidP="00A477C8">
      <w:pPr>
        <w:autoSpaceDE w:val="0"/>
        <w:autoSpaceDN w:val="0"/>
        <w:adjustRightInd w:val="0"/>
        <w:spacing w:after="0" w:line="240" w:lineRule="auto"/>
        <w:rPr>
          <w:rFonts w:ascii="Arial" w:hAnsi="Arial" w:cs="Arial"/>
          <w:b/>
          <w:color w:val="23A4DE"/>
          <w:sz w:val="24"/>
          <w:szCs w:val="24"/>
        </w:rPr>
      </w:pPr>
    </w:p>
    <w:p w:rsidR="003933F0" w:rsidRPr="00DD1334" w:rsidRDefault="003933F0" w:rsidP="00A477C8">
      <w:pPr>
        <w:autoSpaceDE w:val="0"/>
        <w:autoSpaceDN w:val="0"/>
        <w:adjustRightInd w:val="0"/>
        <w:spacing w:after="0" w:line="240" w:lineRule="auto"/>
        <w:rPr>
          <w:rFonts w:ascii="Arial" w:hAnsi="Arial" w:cs="Arial"/>
          <w:b/>
          <w:color w:val="23A4DE"/>
          <w:sz w:val="24"/>
          <w:szCs w:val="24"/>
        </w:rPr>
      </w:pPr>
      <w:r w:rsidRPr="00DD1334">
        <w:rPr>
          <w:rFonts w:ascii="Arial" w:hAnsi="Arial" w:cs="Arial"/>
          <w:b/>
          <w:color w:val="23A4DE"/>
          <w:sz w:val="24"/>
          <w:szCs w:val="24"/>
        </w:rPr>
        <w:lastRenderedPageBreak/>
        <w:t xml:space="preserve">Information requirements  </w:t>
      </w:r>
    </w:p>
    <w:p w:rsidR="008C25D7" w:rsidRPr="00B36971" w:rsidRDefault="00A477C8" w:rsidP="00A477C8">
      <w:pPr>
        <w:autoSpaceDE w:val="0"/>
        <w:autoSpaceDN w:val="0"/>
        <w:adjustRightInd w:val="0"/>
        <w:spacing w:after="0" w:line="240" w:lineRule="auto"/>
        <w:rPr>
          <w:rFonts w:ascii="Arial" w:hAnsi="Arial" w:cs="Arial"/>
          <w:color w:val="414240"/>
          <w:sz w:val="24"/>
          <w:szCs w:val="24"/>
        </w:rPr>
      </w:pPr>
      <w:r w:rsidRPr="00B36971">
        <w:rPr>
          <w:rFonts w:ascii="Arial" w:hAnsi="Arial" w:cs="Arial"/>
          <w:color w:val="414240"/>
          <w:sz w:val="24"/>
          <w:szCs w:val="24"/>
        </w:rPr>
        <w:t>The following papers and reports will be provided to each member of ARAC in the agreed format at least 5 working days prior to the meeting:</w:t>
      </w:r>
    </w:p>
    <w:p w:rsidR="003933F0" w:rsidRPr="00B36971" w:rsidRDefault="00A477C8" w:rsidP="00A477C8">
      <w:pPr>
        <w:autoSpaceDE w:val="0"/>
        <w:autoSpaceDN w:val="0"/>
        <w:adjustRightInd w:val="0"/>
        <w:spacing w:after="0" w:line="240" w:lineRule="auto"/>
        <w:rPr>
          <w:rFonts w:ascii="Arial" w:hAnsi="Arial" w:cs="Arial"/>
          <w:color w:val="414240"/>
          <w:sz w:val="24"/>
          <w:szCs w:val="24"/>
        </w:rPr>
      </w:pPr>
      <w:r w:rsidRPr="00B36971">
        <w:rPr>
          <w:rFonts w:ascii="Arial" w:hAnsi="Arial" w:cs="Arial"/>
          <w:color w:val="414240"/>
          <w:sz w:val="24"/>
          <w:szCs w:val="24"/>
        </w:rPr>
        <w:t xml:space="preserve"> </w:t>
      </w:r>
    </w:p>
    <w:p w:rsidR="00A477C8" w:rsidRPr="00B36971" w:rsidRDefault="00A477C8" w:rsidP="00A477C8">
      <w:pPr>
        <w:pStyle w:val="ListParagraph"/>
        <w:numPr>
          <w:ilvl w:val="0"/>
          <w:numId w:val="2"/>
        </w:numPr>
        <w:autoSpaceDE w:val="0"/>
        <w:autoSpaceDN w:val="0"/>
        <w:adjustRightInd w:val="0"/>
        <w:spacing w:after="0" w:line="240" w:lineRule="auto"/>
        <w:rPr>
          <w:rFonts w:ascii="Arial" w:hAnsi="Arial" w:cs="Arial"/>
          <w:color w:val="414240"/>
          <w:sz w:val="24"/>
          <w:szCs w:val="24"/>
        </w:rPr>
      </w:pPr>
      <w:r w:rsidRPr="00B36971">
        <w:rPr>
          <w:rFonts w:ascii="Arial" w:hAnsi="Arial" w:cs="Arial"/>
          <w:color w:val="414240"/>
          <w:sz w:val="24"/>
          <w:szCs w:val="24"/>
        </w:rPr>
        <w:t xml:space="preserve">An agenda </w:t>
      </w:r>
      <w:r w:rsidR="00306AC4" w:rsidRPr="00B36971">
        <w:rPr>
          <w:rFonts w:ascii="Arial" w:hAnsi="Arial" w:cs="Arial"/>
          <w:color w:val="414240"/>
          <w:sz w:val="24"/>
          <w:szCs w:val="24"/>
        </w:rPr>
        <w:t xml:space="preserve">(template agenda – appendix 2) </w:t>
      </w:r>
    </w:p>
    <w:p w:rsidR="00A477C8" w:rsidRPr="00B36971" w:rsidRDefault="00A477C8" w:rsidP="00A477C8">
      <w:pPr>
        <w:pStyle w:val="ListParagraph"/>
        <w:autoSpaceDE w:val="0"/>
        <w:autoSpaceDN w:val="0"/>
        <w:adjustRightInd w:val="0"/>
        <w:spacing w:after="0" w:line="240" w:lineRule="auto"/>
        <w:ind w:left="770"/>
        <w:rPr>
          <w:rFonts w:ascii="Arial" w:hAnsi="Arial" w:cs="Arial"/>
          <w:color w:val="414240"/>
          <w:sz w:val="24"/>
          <w:szCs w:val="24"/>
        </w:rPr>
      </w:pPr>
    </w:p>
    <w:p w:rsidR="00A477C8" w:rsidRPr="00B36971" w:rsidRDefault="00A477C8" w:rsidP="00A477C8">
      <w:pPr>
        <w:pStyle w:val="ListParagraph"/>
        <w:numPr>
          <w:ilvl w:val="0"/>
          <w:numId w:val="2"/>
        </w:numPr>
        <w:autoSpaceDE w:val="0"/>
        <w:autoSpaceDN w:val="0"/>
        <w:adjustRightInd w:val="0"/>
        <w:spacing w:after="0" w:line="240" w:lineRule="auto"/>
        <w:rPr>
          <w:rFonts w:ascii="Arial" w:hAnsi="Arial" w:cs="Arial"/>
          <w:color w:val="414240"/>
          <w:sz w:val="24"/>
          <w:szCs w:val="24"/>
        </w:rPr>
      </w:pPr>
      <w:r w:rsidRPr="00B36971">
        <w:rPr>
          <w:rFonts w:ascii="Arial" w:hAnsi="Arial" w:cs="Arial"/>
          <w:color w:val="414240"/>
          <w:sz w:val="24"/>
          <w:szCs w:val="24"/>
        </w:rPr>
        <w:t>Minutes and progress of action points of previous meeting</w:t>
      </w:r>
      <w:r w:rsidR="008C25D7" w:rsidRPr="00B36971">
        <w:rPr>
          <w:rFonts w:ascii="Arial" w:hAnsi="Arial" w:cs="Arial"/>
          <w:color w:val="414240"/>
          <w:sz w:val="24"/>
          <w:szCs w:val="24"/>
        </w:rPr>
        <w:t>;</w:t>
      </w:r>
    </w:p>
    <w:p w:rsidR="00A477C8" w:rsidRPr="00B36971" w:rsidRDefault="00A477C8" w:rsidP="00A477C8">
      <w:pPr>
        <w:pStyle w:val="ListParagraph"/>
        <w:autoSpaceDE w:val="0"/>
        <w:autoSpaceDN w:val="0"/>
        <w:adjustRightInd w:val="0"/>
        <w:spacing w:after="0" w:line="240" w:lineRule="auto"/>
        <w:ind w:left="770"/>
        <w:rPr>
          <w:rFonts w:ascii="Arial" w:hAnsi="Arial" w:cs="Arial"/>
          <w:color w:val="414240"/>
          <w:sz w:val="24"/>
          <w:szCs w:val="24"/>
        </w:rPr>
      </w:pPr>
    </w:p>
    <w:p w:rsidR="00A477C8" w:rsidRPr="00B36971" w:rsidRDefault="00A1032A" w:rsidP="00A477C8">
      <w:pPr>
        <w:pStyle w:val="ListParagraph"/>
        <w:numPr>
          <w:ilvl w:val="0"/>
          <w:numId w:val="2"/>
        </w:numPr>
        <w:autoSpaceDE w:val="0"/>
        <w:autoSpaceDN w:val="0"/>
        <w:adjustRightInd w:val="0"/>
        <w:spacing w:after="0" w:line="240" w:lineRule="auto"/>
        <w:rPr>
          <w:rFonts w:ascii="Arial" w:hAnsi="Arial" w:cs="Arial"/>
          <w:color w:val="414240"/>
          <w:sz w:val="24"/>
          <w:szCs w:val="24"/>
        </w:rPr>
      </w:pPr>
      <w:r>
        <w:rPr>
          <w:rFonts w:ascii="Arial" w:hAnsi="Arial" w:cs="Arial"/>
          <w:color w:val="414240"/>
          <w:sz w:val="24"/>
          <w:szCs w:val="24"/>
        </w:rPr>
        <w:t>A</w:t>
      </w:r>
      <w:r w:rsidR="003933F0" w:rsidRPr="00B36971">
        <w:rPr>
          <w:rFonts w:ascii="Arial" w:hAnsi="Arial" w:cs="Arial"/>
          <w:color w:val="414240"/>
          <w:sz w:val="24"/>
          <w:szCs w:val="24"/>
        </w:rPr>
        <w:t xml:space="preserve"> report summarising any significant changes to the organisation’s strategic ris</w:t>
      </w:r>
      <w:r w:rsidR="00377DD9">
        <w:rPr>
          <w:rFonts w:ascii="Arial" w:hAnsi="Arial" w:cs="Arial"/>
          <w:color w:val="414240"/>
          <w:sz w:val="24"/>
          <w:szCs w:val="24"/>
        </w:rPr>
        <w:t>ks and a copy of the C</w:t>
      </w:r>
      <w:r w:rsidR="003933F0" w:rsidRPr="00B36971">
        <w:rPr>
          <w:rFonts w:ascii="Arial" w:hAnsi="Arial" w:cs="Arial"/>
          <w:color w:val="414240"/>
          <w:sz w:val="24"/>
          <w:szCs w:val="24"/>
        </w:rPr>
        <w:t xml:space="preserve">orporate Risk Register; </w:t>
      </w:r>
    </w:p>
    <w:p w:rsidR="00A477C8" w:rsidRPr="00B36971" w:rsidRDefault="00A477C8" w:rsidP="00A477C8">
      <w:pPr>
        <w:autoSpaceDE w:val="0"/>
        <w:autoSpaceDN w:val="0"/>
        <w:adjustRightInd w:val="0"/>
        <w:spacing w:after="0" w:line="240" w:lineRule="auto"/>
        <w:rPr>
          <w:rFonts w:ascii="Arial" w:hAnsi="Arial" w:cs="Arial"/>
          <w:color w:val="414240"/>
          <w:sz w:val="24"/>
          <w:szCs w:val="24"/>
        </w:rPr>
      </w:pPr>
    </w:p>
    <w:p w:rsidR="00A477C8" w:rsidRPr="00B36971" w:rsidRDefault="00A1032A" w:rsidP="00A477C8">
      <w:pPr>
        <w:pStyle w:val="ListParagraph"/>
        <w:numPr>
          <w:ilvl w:val="0"/>
          <w:numId w:val="2"/>
        </w:numPr>
        <w:autoSpaceDE w:val="0"/>
        <w:autoSpaceDN w:val="0"/>
        <w:adjustRightInd w:val="0"/>
        <w:spacing w:after="0" w:line="240" w:lineRule="auto"/>
        <w:rPr>
          <w:rFonts w:ascii="Arial" w:hAnsi="Arial" w:cs="Arial"/>
          <w:color w:val="414240"/>
          <w:sz w:val="24"/>
          <w:szCs w:val="24"/>
        </w:rPr>
      </w:pPr>
      <w:r>
        <w:rPr>
          <w:rFonts w:ascii="Arial" w:hAnsi="Arial" w:cs="Arial"/>
          <w:color w:val="414240"/>
          <w:sz w:val="24"/>
          <w:szCs w:val="24"/>
        </w:rPr>
        <w:t xml:space="preserve">A </w:t>
      </w:r>
      <w:r w:rsidR="003933F0" w:rsidRPr="00B36971">
        <w:rPr>
          <w:rFonts w:ascii="Arial" w:hAnsi="Arial" w:cs="Arial"/>
          <w:color w:val="414240"/>
          <w:sz w:val="24"/>
          <w:szCs w:val="24"/>
        </w:rPr>
        <w:t xml:space="preserve">progress report (written/verbal) from the External Audit representative summarising work done and emerging findings (this may include, where relevant to the organisation, aspects of the wider work carried out by the NIAO, for example, Value for Money reports and good practice findings); </w:t>
      </w:r>
    </w:p>
    <w:p w:rsidR="00A477C8" w:rsidRPr="00B36971" w:rsidRDefault="00A477C8" w:rsidP="00A477C8">
      <w:pPr>
        <w:autoSpaceDE w:val="0"/>
        <w:autoSpaceDN w:val="0"/>
        <w:adjustRightInd w:val="0"/>
        <w:spacing w:after="0" w:line="240" w:lineRule="auto"/>
        <w:rPr>
          <w:rFonts w:ascii="Arial" w:hAnsi="Arial" w:cs="Arial"/>
          <w:color w:val="414240"/>
          <w:sz w:val="24"/>
          <w:szCs w:val="24"/>
        </w:rPr>
      </w:pPr>
    </w:p>
    <w:p w:rsidR="00A477C8" w:rsidRPr="00B36971" w:rsidRDefault="00A1032A" w:rsidP="00A477C8">
      <w:pPr>
        <w:pStyle w:val="ListParagraph"/>
        <w:numPr>
          <w:ilvl w:val="0"/>
          <w:numId w:val="2"/>
        </w:numPr>
        <w:autoSpaceDE w:val="0"/>
        <w:autoSpaceDN w:val="0"/>
        <w:adjustRightInd w:val="0"/>
        <w:spacing w:after="0" w:line="240" w:lineRule="auto"/>
        <w:rPr>
          <w:rFonts w:ascii="Arial" w:hAnsi="Arial" w:cs="Arial"/>
          <w:color w:val="414240"/>
          <w:sz w:val="24"/>
          <w:szCs w:val="24"/>
        </w:rPr>
      </w:pPr>
      <w:r>
        <w:rPr>
          <w:rFonts w:ascii="Arial" w:hAnsi="Arial" w:cs="Arial"/>
          <w:color w:val="414240"/>
          <w:sz w:val="24"/>
          <w:szCs w:val="24"/>
        </w:rPr>
        <w:t xml:space="preserve"> A</w:t>
      </w:r>
      <w:r w:rsidR="003933F0" w:rsidRPr="00B36971">
        <w:rPr>
          <w:rFonts w:ascii="Arial" w:hAnsi="Arial" w:cs="Arial"/>
          <w:color w:val="414240"/>
          <w:sz w:val="24"/>
          <w:szCs w:val="24"/>
        </w:rPr>
        <w:t xml:space="preserve">ny management assurance reports; and </w:t>
      </w:r>
    </w:p>
    <w:p w:rsidR="00A477C8" w:rsidRPr="00B36971" w:rsidRDefault="00A477C8" w:rsidP="00A477C8">
      <w:pPr>
        <w:autoSpaceDE w:val="0"/>
        <w:autoSpaceDN w:val="0"/>
        <w:adjustRightInd w:val="0"/>
        <w:spacing w:after="0" w:line="240" w:lineRule="auto"/>
        <w:rPr>
          <w:rFonts w:ascii="Arial" w:hAnsi="Arial" w:cs="Arial"/>
          <w:color w:val="414240"/>
          <w:sz w:val="24"/>
          <w:szCs w:val="24"/>
        </w:rPr>
      </w:pPr>
    </w:p>
    <w:p w:rsidR="003933F0" w:rsidRPr="00B36971" w:rsidRDefault="00A1032A" w:rsidP="00A477C8">
      <w:pPr>
        <w:pStyle w:val="ListParagraph"/>
        <w:numPr>
          <w:ilvl w:val="0"/>
          <w:numId w:val="2"/>
        </w:numPr>
        <w:autoSpaceDE w:val="0"/>
        <w:autoSpaceDN w:val="0"/>
        <w:adjustRightInd w:val="0"/>
        <w:spacing w:after="0" w:line="240" w:lineRule="auto"/>
        <w:rPr>
          <w:rFonts w:ascii="Arial" w:hAnsi="Arial" w:cs="Arial"/>
          <w:color w:val="414240"/>
          <w:sz w:val="24"/>
          <w:szCs w:val="24"/>
        </w:rPr>
      </w:pPr>
      <w:r w:rsidRPr="00B36971">
        <w:rPr>
          <w:rFonts w:ascii="Arial" w:hAnsi="Arial" w:cs="Arial"/>
          <w:color w:val="414240"/>
          <w:sz w:val="24"/>
          <w:szCs w:val="24"/>
        </w:rPr>
        <w:t>Reports</w:t>
      </w:r>
      <w:r w:rsidR="003933F0" w:rsidRPr="00B36971">
        <w:rPr>
          <w:rFonts w:ascii="Arial" w:hAnsi="Arial" w:cs="Arial"/>
          <w:color w:val="414240"/>
          <w:sz w:val="24"/>
          <w:szCs w:val="24"/>
        </w:rPr>
        <w:t xml:space="preserve"> on the management of major incidents, “n</w:t>
      </w:r>
      <w:r w:rsidR="00377DD9">
        <w:rPr>
          <w:rFonts w:ascii="Arial" w:hAnsi="Arial" w:cs="Arial"/>
          <w:color w:val="414240"/>
          <w:sz w:val="24"/>
          <w:szCs w:val="24"/>
        </w:rPr>
        <w:t>ear misses” and lessons learned;</w:t>
      </w:r>
      <w:r w:rsidR="003933F0" w:rsidRPr="00B36971">
        <w:rPr>
          <w:rFonts w:ascii="Arial" w:hAnsi="Arial" w:cs="Arial"/>
          <w:color w:val="414240"/>
          <w:sz w:val="24"/>
          <w:szCs w:val="24"/>
        </w:rPr>
        <w:t xml:space="preserve"> </w:t>
      </w:r>
    </w:p>
    <w:p w:rsidR="00306AC4" w:rsidRPr="00B36971" w:rsidRDefault="00306AC4" w:rsidP="00306AC4">
      <w:pPr>
        <w:pStyle w:val="ListParagraph"/>
        <w:rPr>
          <w:rFonts w:ascii="Arial" w:hAnsi="Arial" w:cs="Arial"/>
          <w:color w:val="414240"/>
          <w:sz w:val="24"/>
          <w:szCs w:val="24"/>
        </w:rPr>
      </w:pPr>
    </w:p>
    <w:p w:rsidR="00306AC4" w:rsidRPr="00B36971" w:rsidRDefault="00306AC4" w:rsidP="00A477C8">
      <w:pPr>
        <w:pStyle w:val="ListParagraph"/>
        <w:numPr>
          <w:ilvl w:val="0"/>
          <w:numId w:val="2"/>
        </w:numPr>
        <w:autoSpaceDE w:val="0"/>
        <w:autoSpaceDN w:val="0"/>
        <w:adjustRightInd w:val="0"/>
        <w:spacing w:after="0" w:line="240" w:lineRule="auto"/>
        <w:rPr>
          <w:rFonts w:ascii="Arial" w:hAnsi="Arial" w:cs="Arial"/>
          <w:color w:val="414240"/>
          <w:sz w:val="24"/>
          <w:szCs w:val="24"/>
        </w:rPr>
      </w:pPr>
      <w:r w:rsidRPr="00B36971">
        <w:rPr>
          <w:rFonts w:ascii="Arial" w:hAnsi="Arial" w:cs="Arial"/>
          <w:color w:val="414240"/>
          <w:sz w:val="24"/>
          <w:szCs w:val="24"/>
        </w:rPr>
        <w:t xml:space="preserve">Reports on fraud, complaints or </w:t>
      </w:r>
      <w:proofErr w:type="spellStart"/>
      <w:r w:rsidRPr="00B36971">
        <w:rPr>
          <w:rFonts w:ascii="Arial" w:hAnsi="Arial" w:cs="Arial"/>
          <w:color w:val="414240"/>
          <w:sz w:val="24"/>
          <w:szCs w:val="24"/>
        </w:rPr>
        <w:t>whilstleblowing</w:t>
      </w:r>
      <w:proofErr w:type="spellEnd"/>
      <w:r w:rsidRPr="00B36971">
        <w:rPr>
          <w:rFonts w:ascii="Arial" w:hAnsi="Arial" w:cs="Arial"/>
          <w:color w:val="414240"/>
          <w:sz w:val="24"/>
          <w:szCs w:val="24"/>
        </w:rPr>
        <w:t xml:space="preserve"> incidents</w:t>
      </w:r>
      <w:r w:rsidR="00377DD9">
        <w:rPr>
          <w:rFonts w:ascii="Arial" w:hAnsi="Arial" w:cs="Arial"/>
          <w:color w:val="414240"/>
          <w:sz w:val="24"/>
          <w:szCs w:val="24"/>
        </w:rPr>
        <w:t>;</w:t>
      </w:r>
    </w:p>
    <w:p w:rsidR="003933F0" w:rsidRPr="00B36971" w:rsidRDefault="003933F0" w:rsidP="00A477C8">
      <w:pPr>
        <w:tabs>
          <w:tab w:val="left" w:pos="3851"/>
        </w:tabs>
        <w:autoSpaceDE w:val="0"/>
        <w:autoSpaceDN w:val="0"/>
        <w:adjustRightInd w:val="0"/>
        <w:spacing w:after="0" w:line="240" w:lineRule="auto"/>
        <w:rPr>
          <w:rFonts w:ascii="Arial" w:hAnsi="Arial" w:cs="Arial"/>
          <w:color w:val="414240"/>
          <w:sz w:val="24"/>
          <w:szCs w:val="24"/>
        </w:rPr>
      </w:pPr>
      <w:r w:rsidRPr="00B36971">
        <w:rPr>
          <w:rFonts w:ascii="Arial" w:hAnsi="Arial" w:cs="Arial"/>
          <w:color w:val="414240"/>
          <w:sz w:val="24"/>
          <w:szCs w:val="24"/>
        </w:rPr>
        <w:tab/>
      </w:r>
    </w:p>
    <w:p w:rsidR="003933F0" w:rsidRPr="00B36971" w:rsidRDefault="003933F0" w:rsidP="00A477C8">
      <w:pPr>
        <w:autoSpaceDE w:val="0"/>
        <w:autoSpaceDN w:val="0"/>
        <w:adjustRightInd w:val="0"/>
        <w:spacing w:after="0" w:line="240" w:lineRule="auto"/>
        <w:rPr>
          <w:rFonts w:ascii="Arial" w:hAnsi="Arial" w:cs="Arial"/>
          <w:color w:val="414240"/>
          <w:sz w:val="24"/>
          <w:szCs w:val="24"/>
        </w:rPr>
      </w:pPr>
      <w:r w:rsidRPr="00B36971">
        <w:rPr>
          <w:rFonts w:ascii="Arial" w:hAnsi="Arial" w:cs="Arial"/>
          <w:color w:val="414240"/>
          <w:sz w:val="24"/>
          <w:szCs w:val="24"/>
        </w:rPr>
        <w:t>As and when appropriate</w:t>
      </w:r>
      <w:r w:rsidR="00377DD9">
        <w:rPr>
          <w:rFonts w:ascii="Arial" w:hAnsi="Arial" w:cs="Arial"/>
          <w:color w:val="414240"/>
          <w:sz w:val="24"/>
          <w:szCs w:val="24"/>
        </w:rPr>
        <w:t>,</w:t>
      </w:r>
      <w:r w:rsidRPr="00B36971">
        <w:rPr>
          <w:rFonts w:ascii="Arial" w:hAnsi="Arial" w:cs="Arial"/>
          <w:color w:val="414240"/>
          <w:sz w:val="24"/>
          <w:szCs w:val="24"/>
        </w:rPr>
        <w:t xml:space="preserve"> the Committee will also be provided with: </w:t>
      </w:r>
    </w:p>
    <w:p w:rsidR="008C25D7" w:rsidRPr="00B36971" w:rsidRDefault="008C25D7" w:rsidP="00A477C8">
      <w:pPr>
        <w:autoSpaceDE w:val="0"/>
        <w:autoSpaceDN w:val="0"/>
        <w:adjustRightInd w:val="0"/>
        <w:spacing w:after="0" w:line="240" w:lineRule="auto"/>
        <w:rPr>
          <w:rFonts w:ascii="Arial" w:hAnsi="Arial" w:cs="Arial"/>
          <w:color w:val="414240"/>
          <w:sz w:val="24"/>
          <w:szCs w:val="24"/>
        </w:rPr>
      </w:pPr>
    </w:p>
    <w:p w:rsidR="008C25D7" w:rsidRPr="00B36971" w:rsidRDefault="001B2343" w:rsidP="008C25D7">
      <w:pPr>
        <w:pStyle w:val="ListParagraph"/>
        <w:numPr>
          <w:ilvl w:val="0"/>
          <w:numId w:val="2"/>
        </w:numPr>
        <w:autoSpaceDE w:val="0"/>
        <w:autoSpaceDN w:val="0"/>
        <w:adjustRightInd w:val="0"/>
        <w:spacing w:after="0" w:line="240" w:lineRule="auto"/>
        <w:rPr>
          <w:rFonts w:ascii="Arial" w:hAnsi="Arial" w:cs="Arial"/>
          <w:color w:val="414240"/>
          <w:sz w:val="24"/>
          <w:szCs w:val="24"/>
        </w:rPr>
      </w:pPr>
      <w:r>
        <w:rPr>
          <w:rFonts w:ascii="Arial" w:hAnsi="Arial" w:cs="Arial"/>
          <w:color w:val="414240"/>
          <w:sz w:val="24"/>
          <w:szCs w:val="24"/>
        </w:rPr>
        <w:t>P</w:t>
      </w:r>
      <w:r w:rsidR="008C25D7" w:rsidRPr="00B36971">
        <w:rPr>
          <w:rFonts w:ascii="Arial" w:hAnsi="Arial" w:cs="Arial"/>
          <w:color w:val="414240"/>
          <w:sz w:val="24"/>
          <w:szCs w:val="24"/>
        </w:rPr>
        <w:t xml:space="preserve">roposals for the terms of reference of Internal Audit; </w:t>
      </w:r>
    </w:p>
    <w:p w:rsidR="008C25D7" w:rsidRPr="00B36971" w:rsidRDefault="001B2343" w:rsidP="008C25D7">
      <w:pPr>
        <w:pStyle w:val="ListParagraph"/>
        <w:numPr>
          <w:ilvl w:val="0"/>
          <w:numId w:val="2"/>
        </w:numPr>
        <w:autoSpaceDE w:val="0"/>
        <w:autoSpaceDN w:val="0"/>
        <w:adjustRightInd w:val="0"/>
        <w:spacing w:after="0" w:line="240" w:lineRule="auto"/>
        <w:rPr>
          <w:rFonts w:ascii="Arial" w:hAnsi="Arial" w:cs="Arial"/>
          <w:color w:val="414240"/>
          <w:sz w:val="24"/>
          <w:szCs w:val="24"/>
        </w:rPr>
      </w:pPr>
      <w:r>
        <w:rPr>
          <w:rFonts w:ascii="Arial" w:hAnsi="Arial" w:cs="Arial"/>
          <w:color w:val="414240"/>
          <w:sz w:val="24"/>
          <w:szCs w:val="24"/>
        </w:rPr>
        <w:t>T</w:t>
      </w:r>
      <w:r w:rsidR="00377DD9">
        <w:rPr>
          <w:rFonts w:ascii="Arial" w:hAnsi="Arial" w:cs="Arial"/>
          <w:color w:val="414240"/>
          <w:sz w:val="24"/>
          <w:szCs w:val="24"/>
        </w:rPr>
        <w:t>he Internal Audit S</w:t>
      </w:r>
      <w:r w:rsidR="008C25D7" w:rsidRPr="00B36971">
        <w:rPr>
          <w:rFonts w:ascii="Arial" w:hAnsi="Arial" w:cs="Arial"/>
          <w:color w:val="414240"/>
          <w:sz w:val="24"/>
          <w:szCs w:val="24"/>
        </w:rPr>
        <w:t>trategy;</w:t>
      </w:r>
    </w:p>
    <w:p w:rsidR="00A477C8" w:rsidRPr="00B36971" w:rsidRDefault="001B2343" w:rsidP="00A477C8">
      <w:pPr>
        <w:pStyle w:val="ListParagraph"/>
        <w:numPr>
          <w:ilvl w:val="0"/>
          <w:numId w:val="2"/>
        </w:numPr>
        <w:autoSpaceDE w:val="0"/>
        <w:autoSpaceDN w:val="0"/>
        <w:adjustRightInd w:val="0"/>
        <w:spacing w:after="0" w:line="240" w:lineRule="auto"/>
        <w:rPr>
          <w:rFonts w:ascii="Arial" w:hAnsi="Arial" w:cs="Arial"/>
          <w:color w:val="414240"/>
          <w:sz w:val="24"/>
          <w:szCs w:val="24"/>
        </w:rPr>
      </w:pPr>
      <w:r>
        <w:rPr>
          <w:rFonts w:ascii="Arial" w:hAnsi="Arial" w:cs="Arial"/>
          <w:color w:val="414240"/>
          <w:sz w:val="24"/>
          <w:szCs w:val="24"/>
        </w:rPr>
        <w:t>A</w:t>
      </w:r>
      <w:r w:rsidR="00A477C8" w:rsidRPr="00B36971">
        <w:rPr>
          <w:rFonts w:ascii="Arial" w:hAnsi="Arial" w:cs="Arial"/>
          <w:color w:val="414240"/>
          <w:sz w:val="24"/>
          <w:szCs w:val="24"/>
        </w:rPr>
        <w:t xml:space="preserve"> progress report from the Internal Audit summarising: </w:t>
      </w:r>
    </w:p>
    <w:p w:rsidR="00A477C8" w:rsidRPr="00B36971" w:rsidRDefault="00377DD9" w:rsidP="00A477C8">
      <w:pPr>
        <w:pStyle w:val="ListParagraph"/>
        <w:numPr>
          <w:ilvl w:val="1"/>
          <w:numId w:val="2"/>
        </w:numPr>
        <w:autoSpaceDE w:val="0"/>
        <w:autoSpaceDN w:val="0"/>
        <w:adjustRightInd w:val="0"/>
        <w:spacing w:after="0" w:line="240" w:lineRule="auto"/>
        <w:rPr>
          <w:rFonts w:ascii="Arial" w:hAnsi="Arial" w:cs="Arial"/>
          <w:color w:val="414240"/>
          <w:sz w:val="24"/>
          <w:szCs w:val="24"/>
        </w:rPr>
      </w:pPr>
      <w:r>
        <w:rPr>
          <w:rFonts w:ascii="Arial" w:hAnsi="Arial" w:cs="Arial"/>
          <w:color w:val="414240"/>
          <w:sz w:val="24"/>
          <w:szCs w:val="24"/>
        </w:rPr>
        <w:t>W</w:t>
      </w:r>
      <w:r w:rsidR="00A477C8" w:rsidRPr="00B36971">
        <w:rPr>
          <w:rFonts w:ascii="Arial" w:hAnsi="Arial" w:cs="Arial"/>
          <w:color w:val="414240"/>
          <w:sz w:val="24"/>
          <w:szCs w:val="24"/>
        </w:rPr>
        <w:t xml:space="preserve">ork performed (and a comparison with work planned); </w:t>
      </w:r>
    </w:p>
    <w:p w:rsidR="00A477C8" w:rsidRPr="00B36971" w:rsidRDefault="00377DD9" w:rsidP="00A477C8">
      <w:pPr>
        <w:pStyle w:val="ListParagraph"/>
        <w:numPr>
          <w:ilvl w:val="1"/>
          <w:numId w:val="2"/>
        </w:numPr>
        <w:autoSpaceDE w:val="0"/>
        <w:autoSpaceDN w:val="0"/>
        <w:adjustRightInd w:val="0"/>
        <w:spacing w:after="0" w:line="240" w:lineRule="auto"/>
        <w:rPr>
          <w:rFonts w:ascii="Arial" w:hAnsi="Arial" w:cs="Arial"/>
          <w:color w:val="414240"/>
          <w:sz w:val="24"/>
          <w:szCs w:val="24"/>
        </w:rPr>
      </w:pPr>
      <w:r>
        <w:rPr>
          <w:rFonts w:ascii="Arial" w:hAnsi="Arial" w:cs="Arial"/>
          <w:color w:val="414240"/>
          <w:sz w:val="24"/>
          <w:szCs w:val="24"/>
        </w:rPr>
        <w:t>K</w:t>
      </w:r>
      <w:r w:rsidR="00A477C8" w:rsidRPr="00B36971">
        <w:rPr>
          <w:rFonts w:ascii="Arial" w:hAnsi="Arial" w:cs="Arial"/>
          <w:color w:val="414240"/>
          <w:sz w:val="24"/>
          <w:szCs w:val="24"/>
        </w:rPr>
        <w:t xml:space="preserve">ey issues emerging from the work of internal audit; </w:t>
      </w:r>
    </w:p>
    <w:p w:rsidR="00A477C8" w:rsidRPr="00B36971" w:rsidRDefault="00377DD9" w:rsidP="00A477C8">
      <w:pPr>
        <w:pStyle w:val="ListParagraph"/>
        <w:numPr>
          <w:ilvl w:val="1"/>
          <w:numId w:val="2"/>
        </w:numPr>
        <w:autoSpaceDE w:val="0"/>
        <w:autoSpaceDN w:val="0"/>
        <w:adjustRightInd w:val="0"/>
        <w:spacing w:after="0" w:line="240" w:lineRule="auto"/>
        <w:rPr>
          <w:rFonts w:ascii="Arial" w:hAnsi="Arial" w:cs="Arial"/>
          <w:color w:val="414240"/>
          <w:sz w:val="24"/>
          <w:szCs w:val="24"/>
        </w:rPr>
      </w:pPr>
      <w:r>
        <w:rPr>
          <w:rFonts w:ascii="Arial" w:hAnsi="Arial" w:cs="Arial"/>
          <w:color w:val="414240"/>
          <w:sz w:val="24"/>
          <w:szCs w:val="24"/>
        </w:rPr>
        <w:t>M</w:t>
      </w:r>
      <w:r w:rsidR="00A477C8" w:rsidRPr="00B36971">
        <w:rPr>
          <w:rFonts w:ascii="Arial" w:hAnsi="Arial" w:cs="Arial"/>
          <w:color w:val="414240"/>
          <w:sz w:val="24"/>
          <w:szCs w:val="24"/>
        </w:rPr>
        <w:t xml:space="preserve">anagement response to audit recommendations; </w:t>
      </w:r>
    </w:p>
    <w:p w:rsidR="00A477C8" w:rsidRPr="00B36971" w:rsidRDefault="00377DD9" w:rsidP="00A477C8">
      <w:pPr>
        <w:pStyle w:val="ListParagraph"/>
        <w:numPr>
          <w:ilvl w:val="1"/>
          <w:numId w:val="2"/>
        </w:numPr>
        <w:autoSpaceDE w:val="0"/>
        <w:autoSpaceDN w:val="0"/>
        <w:adjustRightInd w:val="0"/>
        <w:spacing w:after="0" w:line="240" w:lineRule="auto"/>
        <w:rPr>
          <w:rFonts w:ascii="Arial" w:hAnsi="Arial" w:cs="Arial"/>
          <w:color w:val="414240"/>
          <w:sz w:val="24"/>
          <w:szCs w:val="24"/>
        </w:rPr>
      </w:pPr>
      <w:r>
        <w:rPr>
          <w:rFonts w:ascii="Arial" w:hAnsi="Arial" w:cs="Arial"/>
          <w:color w:val="414240"/>
          <w:sz w:val="24"/>
          <w:szCs w:val="24"/>
        </w:rPr>
        <w:t>C</w:t>
      </w:r>
      <w:r w:rsidR="00A477C8" w:rsidRPr="00B36971">
        <w:rPr>
          <w:rFonts w:ascii="Arial" w:hAnsi="Arial" w:cs="Arial"/>
          <w:color w:val="414240"/>
          <w:sz w:val="24"/>
          <w:szCs w:val="24"/>
        </w:rPr>
        <w:t>hange</w:t>
      </w:r>
      <w:r>
        <w:rPr>
          <w:rFonts w:ascii="Arial" w:hAnsi="Arial" w:cs="Arial"/>
          <w:color w:val="414240"/>
          <w:sz w:val="24"/>
          <w:szCs w:val="24"/>
        </w:rPr>
        <w:t>s to the agreed Internal Audit P</w:t>
      </w:r>
      <w:r w:rsidR="00A477C8" w:rsidRPr="00B36971">
        <w:rPr>
          <w:rFonts w:ascii="Arial" w:hAnsi="Arial" w:cs="Arial"/>
          <w:color w:val="414240"/>
          <w:sz w:val="24"/>
          <w:szCs w:val="24"/>
        </w:rPr>
        <w:t xml:space="preserve">lan; and </w:t>
      </w:r>
    </w:p>
    <w:p w:rsidR="00A477C8" w:rsidRPr="00B36971" w:rsidRDefault="00377DD9" w:rsidP="00A477C8">
      <w:pPr>
        <w:pStyle w:val="ListParagraph"/>
        <w:numPr>
          <w:ilvl w:val="1"/>
          <w:numId w:val="2"/>
        </w:numPr>
        <w:autoSpaceDE w:val="0"/>
        <w:autoSpaceDN w:val="0"/>
        <w:adjustRightInd w:val="0"/>
        <w:spacing w:after="0" w:line="240" w:lineRule="auto"/>
        <w:rPr>
          <w:rFonts w:ascii="Arial" w:hAnsi="Arial" w:cs="Arial"/>
          <w:color w:val="414240"/>
          <w:sz w:val="24"/>
          <w:szCs w:val="24"/>
        </w:rPr>
      </w:pPr>
      <w:r>
        <w:rPr>
          <w:rFonts w:ascii="Arial" w:hAnsi="Arial" w:cs="Arial"/>
          <w:color w:val="414240"/>
          <w:sz w:val="24"/>
          <w:szCs w:val="24"/>
        </w:rPr>
        <w:t>A</w:t>
      </w:r>
      <w:r w:rsidR="00A477C8" w:rsidRPr="00B36971">
        <w:rPr>
          <w:rFonts w:ascii="Arial" w:hAnsi="Arial" w:cs="Arial"/>
          <w:color w:val="414240"/>
          <w:sz w:val="24"/>
          <w:szCs w:val="24"/>
        </w:rPr>
        <w:t xml:space="preserve">ny resourcing issues affecting the delivery of the objectives of Internal Audit; </w:t>
      </w:r>
    </w:p>
    <w:p w:rsidR="00A477C8" w:rsidRPr="00B36971" w:rsidRDefault="001B2343" w:rsidP="00A477C8">
      <w:pPr>
        <w:pStyle w:val="ListParagraph"/>
        <w:numPr>
          <w:ilvl w:val="0"/>
          <w:numId w:val="2"/>
        </w:numPr>
        <w:autoSpaceDE w:val="0"/>
        <w:autoSpaceDN w:val="0"/>
        <w:adjustRightInd w:val="0"/>
        <w:spacing w:after="0" w:line="240" w:lineRule="auto"/>
        <w:rPr>
          <w:rFonts w:ascii="Arial" w:hAnsi="Arial" w:cs="Arial"/>
          <w:color w:val="414240"/>
          <w:sz w:val="24"/>
          <w:szCs w:val="24"/>
        </w:rPr>
      </w:pPr>
      <w:r>
        <w:rPr>
          <w:rFonts w:ascii="Arial" w:hAnsi="Arial" w:cs="Arial"/>
          <w:color w:val="414240"/>
          <w:sz w:val="24"/>
          <w:szCs w:val="24"/>
        </w:rPr>
        <w:t>T</w:t>
      </w:r>
      <w:r w:rsidR="003933F0" w:rsidRPr="00B36971">
        <w:rPr>
          <w:rFonts w:ascii="Arial" w:hAnsi="Arial" w:cs="Arial"/>
          <w:color w:val="414240"/>
          <w:sz w:val="24"/>
          <w:szCs w:val="24"/>
        </w:rPr>
        <w:t xml:space="preserve">he Head of Internal Audit’s Annual Opinion and Report; </w:t>
      </w:r>
    </w:p>
    <w:p w:rsidR="00A477C8" w:rsidRPr="00B36971" w:rsidRDefault="001B2343" w:rsidP="00A477C8">
      <w:pPr>
        <w:pStyle w:val="ListParagraph"/>
        <w:numPr>
          <w:ilvl w:val="0"/>
          <w:numId w:val="2"/>
        </w:numPr>
        <w:autoSpaceDE w:val="0"/>
        <w:autoSpaceDN w:val="0"/>
        <w:adjustRightInd w:val="0"/>
        <w:spacing w:after="0" w:line="240" w:lineRule="auto"/>
        <w:rPr>
          <w:rFonts w:ascii="Arial" w:hAnsi="Arial" w:cs="Arial"/>
          <w:color w:val="414240"/>
          <w:sz w:val="24"/>
          <w:szCs w:val="24"/>
        </w:rPr>
      </w:pPr>
      <w:r>
        <w:rPr>
          <w:rFonts w:ascii="Arial" w:hAnsi="Arial" w:cs="Arial"/>
          <w:color w:val="414240"/>
          <w:sz w:val="24"/>
          <w:szCs w:val="24"/>
        </w:rPr>
        <w:t>Q</w:t>
      </w:r>
      <w:r w:rsidR="003933F0" w:rsidRPr="00B36971">
        <w:rPr>
          <w:rFonts w:ascii="Arial" w:hAnsi="Arial" w:cs="Arial"/>
          <w:color w:val="414240"/>
          <w:sz w:val="24"/>
          <w:szCs w:val="24"/>
        </w:rPr>
        <w:t xml:space="preserve">uality assessment reports on the Internal Audit function; </w:t>
      </w:r>
    </w:p>
    <w:p w:rsidR="00A477C8" w:rsidRPr="00B36971" w:rsidRDefault="001B2343" w:rsidP="00A477C8">
      <w:pPr>
        <w:pStyle w:val="ListParagraph"/>
        <w:numPr>
          <w:ilvl w:val="0"/>
          <w:numId w:val="2"/>
        </w:numPr>
        <w:autoSpaceDE w:val="0"/>
        <w:autoSpaceDN w:val="0"/>
        <w:adjustRightInd w:val="0"/>
        <w:spacing w:after="0" w:line="240" w:lineRule="auto"/>
        <w:rPr>
          <w:rFonts w:ascii="Arial" w:hAnsi="Arial" w:cs="Arial"/>
          <w:color w:val="414240"/>
          <w:sz w:val="24"/>
          <w:szCs w:val="24"/>
        </w:rPr>
      </w:pPr>
      <w:r w:rsidRPr="00B36971">
        <w:rPr>
          <w:rFonts w:ascii="Arial" w:hAnsi="Arial" w:cs="Arial"/>
          <w:color w:val="414240"/>
          <w:sz w:val="24"/>
          <w:szCs w:val="24"/>
        </w:rPr>
        <w:t xml:space="preserve">The draft accounts of the organisation; </w:t>
      </w:r>
    </w:p>
    <w:p w:rsidR="00A477C8" w:rsidRPr="00B36971" w:rsidRDefault="00377DD9" w:rsidP="00A477C8">
      <w:pPr>
        <w:pStyle w:val="ListParagraph"/>
        <w:numPr>
          <w:ilvl w:val="0"/>
          <w:numId w:val="2"/>
        </w:numPr>
        <w:autoSpaceDE w:val="0"/>
        <w:autoSpaceDN w:val="0"/>
        <w:adjustRightInd w:val="0"/>
        <w:spacing w:after="0" w:line="240" w:lineRule="auto"/>
        <w:rPr>
          <w:rFonts w:ascii="Arial" w:hAnsi="Arial" w:cs="Arial"/>
          <w:color w:val="414240"/>
          <w:sz w:val="24"/>
          <w:szCs w:val="24"/>
        </w:rPr>
      </w:pPr>
      <w:r>
        <w:rPr>
          <w:rFonts w:ascii="Arial" w:hAnsi="Arial" w:cs="Arial"/>
          <w:color w:val="414240"/>
          <w:sz w:val="24"/>
          <w:szCs w:val="24"/>
        </w:rPr>
        <w:t>T</w:t>
      </w:r>
      <w:r w:rsidR="001B2343" w:rsidRPr="00B36971">
        <w:rPr>
          <w:rFonts w:ascii="Arial" w:hAnsi="Arial" w:cs="Arial"/>
          <w:color w:val="414240"/>
          <w:sz w:val="24"/>
          <w:szCs w:val="24"/>
        </w:rPr>
        <w:t xml:space="preserve">he draft governance statement; </w:t>
      </w:r>
    </w:p>
    <w:p w:rsidR="00A477C8" w:rsidRPr="00B36971" w:rsidRDefault="001B2343" w:rsidP="00A477C8">
      <w:pPr>
        <w:pStyle w:val="ListParagraph"/>
        <w:numPr>
          <w:ilvl w:val="0"/>
          <w:numId w:val="2"/>
        </w:numPr>
        <w:autoSpaceDE w:val="0"/>
        <w:autoSpaceDN w:val="0"/>
        <w:adjustRightInd w:val="0"/>
        <w:spacing w:after="0" w:line="240" w:lineRule="auto"/>
        <w:rPr>
          <w:rFonts w:ascii="Arial" w:hAnsi="Arial" w:cs="Arial"/>
          <w:color w:val="414240"/>
          <w:sz w:val="24"/>
          <w:szCs w:val="24"/>
        </w:rPr>
      </w:pPr>
      <w:r>
        <w:rPr>
          <w:rFonts w:ascii="Arial" w:hAnsi="Arial" w:cs="Arial"/>
          <w:color w:val="414240"/>
          <w:sz w:val="24"/>
          <w:szCs w:val="24"/>
        </w:rPr>
        <w:t>A</w:t>
      </w:r>
      <w:r w:rsidR="003933F0" w:rsidRPr="00B36971">
        <w:rPr>
          <w:rFonts w:ascii="Arial" w:hAnsi="Arial" w:cs="Arial"/>
          <w:color w:val="414240"/>
          <w:sz w:val="24"/>
          <w:szCs w:val="24"/>
        </w:rPr>
        <w:t xml:space="preserve"> report on any changes to accounting policies; </w:t>
      </w:r>
    </w:p>
    <w:p w:rsidR="00A477C8" w:rsidRPr="00B36971" w:rsidRDefault="001B2343" w:rsidP="00A477C8">
      <w:pPr>
        <w:pStyle w:val="ListParagraph"/>
        <w:numPr>
          <w:ilvl w:val="0"/>
          <w:numId w:val="2"/>
        </w:numPr>
        <w:autoSpaceDE w:val="0"/>
        <w:autoSpaceDN w:val="0"/>
        <w:adjustRightInd w:val="0"/>
        <w:spacing w:after="0" w:line="240" w:lineRule="auto"/>
        <w:rPr>
          <w:rFonts w:ascii="Arial" w:hAnsi="Arial" w:cs="Arial"/>
          <w:color w:val="414240"/>
          <w:sz w:val="24"/>
          <w:szCs w:val="24"/>
        </w:rPr>
      </w:pPr>
      <w:r w:rsidRPr="00B36971">
        <w:rPr>
          <w:rFonts w:ascii="Arial" w:hAnsi="Arial" w:cs="Arial"/>
          <w:color w:val="414240"/>
          <w:sz w:val="24"/>
          <w:szCs w:val="24"/>
        </w:rPr>
        <w:t>A report on any proposals to tender for audit functions;</w:t>
      </w:r>
    </w:p>
    <w:p w:rsidR="00A477C8" w:rsidRPr="00B36971" w:rsidRDefault="001B2343" w:rsidP="00A477C8">
      <w:pPr>
        <w:pStyle w:val="ListParagraph"/>
        <w:numPr>
          <w:ilvl w:val="0"/>
          <w:numId w:val="2"/>
        </w:numPr>
        <w:autoSpaceDE w:val="0"/>
        <w:autoSpaceDN w:val="0"/>
        <w:adjustRightInd w:val="0"/>
        <w:spacing w:after="0" w:line="240" w:lineRule="auto"/>
        <w:rPr>
          <w:rFonts w:ascii="Arial" w:hAnsi="Arial" w:cs="Arial"/>
          <w:color w:val="414240"/>
          <w:sz w:val="24"/>
          <w:szCs w:val="24"/>
        </w:rPr>
      </w:pPr>
      <w:r w:rsidRPr="00B36971">
        <w:rPr>
          <w:rFonts w:ascii="Arial" w:hAnsi="Arial" w:cs="Arial"/>
          <w:color w:val="414240"/>
          <w:sz w:val="24"/>
          <w:szCs w:val="24"/>
        </w:rPr>
        <w:t>External a</w:t>
      </w:r>
      <w:r w:rsidR="00A477C8" w:rsidRPr="00B36971">
        <w:rPr>
          <w:rFonts w:ascii="Arial" w:hAnsi="Arial" w:cs="Arial"/>
          <w:color w:val="414240"/>
          <w:sz w:val="24"/>
          <w:szCs w:val="24"/>
        </w:rPr>
        <w:t xml:space="preserve">udit’s management letter; </w:t>
      </w:r>
    </w:p>
    <w:p w:rsidR="00A477C8" w:rsidRPr="00B36971" w:rsidRDefault="001B2343" w:rsidP="00A477C8">
      <w:pPr>
        <w:pStyle w:val="ListParagraph"/>
        <w:numPr>
          <w:ilvl w:val="0"/>
          <w:numId w:val="2"/>
        </w:numPr>
        <w:autoSpaceDE w:val="0"/>
        <w:autoSpaceDN w:val="0"/>
        <w:adjustRightInd w:val="0"/>
        <w:spacing w:after="0" w:line="240" w:lineRule="auto"/>
        <w:rPr>
          <w:rFonts w:ascii="Arial" w:hAnsi="Arial" w:cs="Arial"/>
          <w:color w:val="414240"/>
          <w:sz w:val="24"/>
          <w:szCs w:val="24"/>
        </w:rPr>
      </w:pPr>
      <w:r>
        <w:rPr>
          <w:rFonts w:ascii="Arial" w:hAnsi="Arial" w:cs="Arial"/>
          <w:color w:val="414240"/>
          <w:sz w:val="24"/>
          <w:szCs w:val="24"/>
        </w:rPr>
        <w:t>A</w:t>
      </w:r>
      <w:r w:rsidRPr="00B36971">
        <w:rPr>
          <w:rFonts w:ascii="Arial" w:hAnsi="Arial" w:cs="Arial"/>
          <w:color w:val="414240"/>
          <w:sz w:val="24"/>
          <w:szCs w:val="24"/>
        </w:rPr>
        <w:t xml:space="preserve"> report on co-operation between internal and external audit; and </w:t>
      </w:r>
    </w:p>
    <w:p w:rsidR="003933F0" w:rsidRPr="00B36971" w:rsidRDefault="001B2343" w:rsidP="00A477C8">
      <w:pPr>
        <w:pStyle w:val="ListParagraph"/>
        <w:numPr>
          <w:ilvl w:val="0"/>
          <w:numId w:val="2"/>
        </w:numPr>
        <w:autoSpaceDE w:val="0"/>
        <w:autoSpaceDN w:val="0"/>
        <w:adjustRightInd w:val="0"/>
        <w:spacing w:after="0" w:line="240" w:lineRule="auto"/>
        <w:rPr>
          <w:rFonts w:ascii="Arial" w:hAnsi="Arial" w:cs="Arial"/>
          <w:color w:val="414240"/>
          <w:sz w:val="24"/>
          <w:szCs w:val="24"/>
        </w:rPr>
      </w:pPr>
      <w:r w:rsidRPr="00B36971">
        <w:rPr>
          <w:rFonts w:ascii="Arial" w:hAnsi="Arial" w:cs="Arial"/>
          <w:color w:val="414240"/>
          <w:sz w:val="24"/>
          <w:szCs w:val="24"/>
        </w:rPr>
        <w:t xml:space="preserve">The organisation’s </w:t>
      </w:r>
      <w:r w:rsidR="003933F0" w:rsidRPr="00B36971">
        <w:rPr>
          <w:rFonts w:ascii="Arial" w:hAnsi="Arial" w:cs="Arial"/>
          <w:color w:val="414240"/>
          <w:sz w:val="24"/>
          <w:szCs w:val="24"/>
        </w:rPr>
        <w:t xml:space="preserve">Risk Management </w:t>
      </w:r>
      <w:r w:rsidR="00377DD9">
        <w:rPr>
          <w:rFonts w:ascii="Arial" w:hAnsi="Arial" w:cs="Arial"/>
          <w:color w:val="414240"/>
          <w:sz w:val="24"/>
          <w:szCs w:val="24"/>
        </w:rPr>
        <w:t>St</w:t>
      </w:r>
      <w:r w:rsidR="003933F0" w:rsidRPr="00B36971">
        <w:rPr>
          <w:rFonts w:ascii="Arial" w:hAnsi="Arial" w:cs="Arial"/>
          <w:color w:val="414240"/>
          <w:sz w:val="24"/>
          <w:szCs w:val="24"/>
        </w:rPr>
        <w:t xml:space="preserve">rategy. </w:t>
      </w:r>
    </w:p>
    <w:p w:rsidR="003933F0" w:rsidRPr="00B36971" w:rsidRDefault="003933F0" w:rsidP="00A477C8">
      <w:pPr>
        <w:autoSpaceDE w:val="0"/>
        <w:autoSpaceDN w:val="0"/>
        <w:adjustRightInd w:val="0"/>
        <w:spacing w:after="0" w:line="240" w:lineRule="auto"/>
        <w:rPr>
          <w:rFonts w:ascii="Arial" w:hAnsi="Arial" w:cs="Arial"/>
          <w:color w:val="414240"/>
          <w:sz w:val="24"/>
          <w:szCs w:val="24"/>
        </w:rPr>
      </w:pPr>
    </w:p>
    <w:p w:rsidR="003933F0" w:rsidRPr="00B36971" w:rsidRDefault="003933F0" w:rsidP="00A477C8">
      <w:pPr>
        <w:spacing w:after="0"/>
        <w:rPr>
          <w:rFonts w:ascii="Arial" w:hAnsi="Arial" w:cs="Arial"/>
          <w:color w:val="414240"/>
          <w:sz w:val="24"/>
          <w:szCs w:val="24"/>
        </w:rPr>
      </w:pPr>
      <w:r w:rsidRPr="00B36971">
        <w:rPr>
          <w:rFonts w:ascii="Arial" w:hAnsi="Arial" w:cs="Arial"/>
          <w:color w:val="414240"/>
          <w:sz w:val="24"/>
          <w:szCs w:val="24"/>
        </w:rPr>
        <w:t xml:space="preserve">The above list suggests minimum requirements for the inputs which should be provided to the Audit and Risk Assurance Committee. In some cases more may be provided. </w:t>
      </w:r>
    </w:p>
    <w:p w:rsidR="00306AC4" w:rsidRPr="00B36971" w:rsidRDefault="00306AC4">
      <w:pPr>
        <w:rPr>
          <w:rFonts w:ascii="Arial" w:hAnsi="Arial" w:cs="Arial"/>
          <w:color w:val="414240"/>
          <w:sz w:val="24"/>
          <w:szCs w:val="24"/>
        </w:rPr>
      </w:pPr>
      <w:r w:rsidRPr="00B36971">
        <w:rPr>
          <w:rFonts w:ascii="Arial" w:hAnsi="Arial" w:cs="Arial"/>
          <w:color w:val="414240"/>
          <w:sz w:val="24"/>
          <w:szCs w:val="24"/>
        </w:rPr>
        <w:br w:type="page"/>
      </w:r>
    </w:p>
    <w:p w:rsidR="00FE09BD" w:rsidRPr="00B36971" w:rsidRDefault="00FE09BD" w:rsidP="00B36971">
      <w:pPr>
        <w:autoSpaceDE w:val="0"/>
        <w:autoSpaceDN w:val="0"/>
        <w:adjustRightInd w:val="0"/>
        <w:spacing w:after="0" w:line="240" w:lineRule="auto"/>
        <w:rPr>
          <w:rFonts w:ascii="Arial" w:hAnsi="Arial" w:cs="Arial"/>
          <w:b/>
          <w:color w:val="414240"/>
          <w:sz w:val="24"/>
          <w:szCs w:val="24"/>
        </w:rPr>
      </w:pPr>
      <w:r w:rsidRPr="00B36971">
        <w:rPr>
          <w:rFonts w:ascii="Arial" w:hAnsi="Arial" w:cs="Arial"/>
          <w:b/>
          <w:color w:val="414240"/>
          <w:sz w:val="24"/>
          <w:szCs w:val="24"/>
        </w:rPr>
        <w:lastRenderedPageBreak/>
        <w:t xml:space="preserve">Appendix 1 </w:t>
      </w:r>
    </w:p>
    <w:p w:rsidR="00B36971" w:rsidRPr="00B36971" w:rsidRDefault="00B36971" w:rsidP="00B36971">
      <w:pPr>
        <w:autoSpaceDE w:val="0"/>
        <w:autoSpaceDN w:val="0"/>
        <w:adjustRightInd w:val="0"/>
        <w:spacing w:after="0" w:line="240" w:lineRule="auto"/>
        <w:rPr>
          <w:rFonts w:ascii="Arial" w:hAnsi="Arial" w:cs="Arial"/>
          <w:b/>
          <w:color w:val="414240"/>
          <w:sz w:val="20"/>
          <w:szCs w:val="20"/>
        </w:rPr>
      </w:pPr>
    </w:p>
    <w:p w:rsidR="00306AC4" w:rsidRPr="00DD1334" w:rsidRDefault="00DD1334" w:rsidP="00306AC4">
      <w:pPr>
        <w:autoSpaceDE w:val="0"/>
        <w:autoSpaceDN w:val="0"/>
        <w:adjustRightInd w:val="0"/>
        <w:spacing w:after="0" w:line="240" w:lineRule="auto"/>
        <w:rPr>
          <w:rFonts w:ascii="Arial" w:hAnsi="Arial" w:cs="Arial"/>
          <w:b/>
          <w:color w:val="23A4DE"/>
          <w:sz w:val="32"/>
          <w:szCs w:val="32"/>
        </w:rPr>
      </w:pPr>
      <w:r>
        <w:rPr>
          <w:rFonts w:ascii="Arial" w:hAnsi="Arial" w:cs="Arial"/>
          <w:b/>
          <w:color w:val="23A4DE"/>
          <w:sz w:val="32"/>
          <w:szCs w:val="32"/>
        </w:rPr>
        <w:t>Competency F</w:t>
      </w:r>
      <w:r w:rsidR="00306AC4" w:rsidRPr="00DD1334">
        <w:rPr>
          <w:rFonts w:ascii="Arial" w:hAnsi="Arial" w:cs="Arial"/>
          <w:b/>
          <w:color w:val="23A4DE"/>
          <w:sz w:val="32"/>
          <w:szCs w:val="32"/>
        </w:rPr>
        <w:t xml:space="preserve">ramework </w:t>
      </w:r>
    </w:p>
    <w:p w:rsidR="00306AC4" w:rsidRPr="00B36971" w:rsidRDefault="00306AC4" w:rsidP="00306AC4">
      <w:pPr>
        <w:autoSpaceDE w:val="0"/>
        <w:autoSpaceDN w:val="0"/>
        <w:adjustRightInd w:val="0"/>
        <w:spacing w:after="0" w:line="240" w:lineRule="auto"/>
        <w:rPr>
          <w:rFonts w:ascii="Arial" w:hAnsi="Arial" w:cs="Arial"/>
          <w:color w:val="414240"/>
          <w:sz w:val="24"/>
          <w:szCs w:val="24"/>
        </w:rPr>
      </w:pPr>
    </w:p>
    <w:p w:rsidR="00306AC4" w:rsidRPr="00B36971" w:rsidRDefault="00306AC4" w:rsidP="00306AC4">
      <w:pPr>
        <w:autoSpaceDE w:val="0"/>
        <w:autoSpaceDN w:val="0"/>
        <w:adjustRightInd w:val="0"/>
        <w:spacing w:after="0" w:line="240" w:lineRule="auto"/>
        <w:rPr>
          <w:rFonts w:ascii="Arial" w:hAnsi="Arial" w:cs="Arial"/>
          <w:color w:val="414240"/>
          <w:sz w:val="24"/>
          <w:szCs w:val="24"/>
        </w:rPr>
      </w:pPr>
      <w:r w:rsidRPr="00B36971">
        <w:rPr>
          <w:rFonts w:ascii="Arial" w:hAnsi="Arial" w:cs="Arial"/>
          <w:color w:val="414240"/>
          <w:sz w:val="24"/>
          <w:szCs w:val="24"/>
        </w:rPr>
        <w:t>Independent members of the NICCY Audit and Risk Assurance Com</w:t>
      </w:r>
      <w:r w:rsidR="00FE09BD" w:rsidRPr="00B36971">
        <w:rPr>
          <w:rFonts w:ascii="Arial" w:hAnsi="Arial" w:cs="Arial"/>
          <w:color w:val="414240"/>
          <w:sz w:val="24"/>
          <w:szCs w:val="24"/>
        </w:rPr>
        <w:t>mittee will be expected to meet all the following criteria and competencies</w:t>
      </w:r>
      <w:r w:rsidR="00BC3B37" w:rsidRPr="00B36971">
        <w:rPr>
          <w:rFonts w:ascii="Arial" w:hAnsi="Arial" w:cs="Arial"/>
          <w:color w:val="414240"/>
          <w:sz w:val="24"/>
          <w:szCs w:val="24"/>
        </w:rPr>
        <w:t>:</w:t>
      </w:r>
    </w:p>
    <w:p w:rsidR="00BC3B37" w:rsidRPr="00B36971" w:rsidRDefault="00BC3B37" w:rsidP="00306AC4">
      <w:pPr>
        <w:autoSpaceDE w:val="0"/>
        <w:autoSpaceDN w:val="0"/>
        <w:adjustRightInd w:val="0"/>
        <w:spacing w:after="0" w:line="240" w:lineRule="auto"/>
        <w:rPr>
          <w:rFonts w:ascii="Arial" w:hAnsi="Arial" w:cs="Arial"/>
          <w:color w:val="414240"/>
          <w:sz w:val="24"/>
          <w:szCs w:val="24"/>
        </w:rPr>
      </w:pPr>
    </w:p>
    <w:p w:rsidR="00FE09BD" w:rsidRPr="00B36971" w:rsidRDefault="00377DD9" w:rsidP="00306AC4">
      <w:pPr>
        <w:pStyle w:val="ListParagraph"/>
        <w:numPr>
          <w:ilvl w:val="0"/>
          <w:numId w:val="5"/>
        </w:numPr>
        <w:spacing w:after="0"/>
        <w:rPr>
          <w:rFonts w:ascii="Arial" w:hAnsi="Arial" w:cs="Arial"/>
          <w:color w:val="414240"/>
          <w:sz w:val="24"/>
          <w:szCs w:val="24"/>
        </w:rPr>
      </w:pPr>
      <w:r>
        <w:rPr>
          <w:rFonts w:ascii="Arial" w:hAnsi="Arial" w:cs="Arial"/>
          <w:color w:val="414240"/>
          <w:sz w:val="24"/>
          <w:szCs w:val="24"/>
        </w:rPr>
        <w:t>C</w:t>
      </w:r>
      <w:r w:rsidR="00FE09BD" w:rsidRPr="00B36971">
        <w:rPr>
          <w:rFonts w:ascii="Arial" w:hAnsi="Arial" w:cs="Arial"/>
          <w:color w:val="414240"/>
          <w:sz w:val="24"/>
          <w:szCs w:val="24"/>
        </w:rPr>
        <w:t>ommitment to children’s rights as outlined in the UNCRC</w:t>
      </w:r>
      <w:r w:rsidR="00BC3B37" w:rsidRPr="00B36971">
        <w:rPr>
          <w:rFonts w:ascii="Arial" w:hAnsi="Arial" w:cs="Arial"/>
          <w:color w:val="414240"/>
          <w:sz w:val="24"/>
          <w:szCs w:val="24"/>
        </w:rPr>
        <w:t>;</w:t>
      </w:r>
    </w:p>
    <w:p w:rsidR="00306AC4" w:rsidRPr="00B36971" w:rsidRDefault="00377DD9" w:rsidP="00306AC4">
      <w:pPr>
        <w:pStyle w:val="ListParagraph"/>
        <w:numPr>
          <w:ilvl w:val="0"/>
          <w:numId w:val="5"/>
        </w:numPr>
        <w:spacing w:after="0"/>
        <w:rPr>
          <w:rFonts w:ascii="Arial" w:hAnsi="Arial" w:cs="Arial"/>
          <w:color w:val="414240"/>
          <w:sz w:val="24"/>
          <w:szCs w:val="24"/>
        </w:rPr>
      </w:pPr>
      <w:r>
        <w:rPr>
          <w:rFonts w:ascii="Arial" w:hAnsi="Arial" w:cs="Arial"/>
          <w:color w:val="414240"/>
          <w:sz w:val="24"/>
          <w:szCs w:val="24"/>
        </w:rPr>
        <w:t>U</w:t>
      </w:r>
      <w:r w:rsidR="00306AC4" w:rsidRPr="00B36971">
        <w:rPr>
          <w:rFonts w:ascii="Arial" w:hAnsi="Arial" w:cs="Arial"/>
          <w:color w:val="414240"/>
          <w:sz w:val="24"/>
          <w:szCs w:val="24"/>
        </w:rPr>
        <w:t xml:space="preserve">nderstanding of the </w:t>
      </w:r>
      <w:r w:rsidR="00FE09BD" w:rsidRPr="00B36971">
        <w:rPr>
          <w:rFonts w:ascii="Arial" w:hAnsi="Arial" w:cs="Arial"/>
          <w:color w:val="414240"/>
          <w:sz w:val="24"/>
          <w:szCs w:val="24"/>
        </w:rPr>
        <w:t xml:space="preserve">values and </w:t>
      </w:r>
      <w:r w:rsidR="00306AC4" w:rsidRPr="00B36971">
        <w:rPr>
          <w:rFonts w:ascii="Arial" w:hAnsi="Arial" w:cs="Arial"/>
          <w:color w:val="414240"/>
          <w:sz w:val="24"/>
          <w:szCs w:val="24"/>
        </w:rPr>
        <w:t>objectives of the organisation and its current significant issues and risks</w:t>
      </w:r>
      <w:r w:rsidR="00BC3B37" w:rsidRPr="00B36971">
        <w:rPr>
          <w:rFonts w:ascii="Arial" w:hAnsi="Arial" w:cs="Arial"/>
          <w:color w:val="414240"/>
          <w:sz w:val="24"/>
          <w:szCs w:val="24"/>
        </w:rPr>
        <w:t>;</w:t>
      </w:r>
    </w:p>
    <w:p w:rsidR="00306AC4" w:rsidRPr="00B36971" w:rsidRDefault="00377DD9" w:rsidP="00306AC4">
      <w:pPr>
        <w:pStyle w:val="ListParagraph"/>
        <w:numPr>
          <w:ilvl w:val="0"/>
          <w:numId w:val="5"/>
        </w:numPr>
        <w:spacing w:after="0"/>
        <w:rPr>
          <w:rFonts w:ascii="Arial" w:hAnsi="Arial" w:cs="Arial"/>
          <w:color w:val="414240"/>
          <w:sz w:val="24"/>
          <w:szCs w:val="24"/>
        </w:rPr>
      </w:pPr>
      <w:r>
        <w:rPr>
          <w:rFonts w:ascii="Arial" w:hAnsi="Arial" w:cs="Arial"/>
          <w:color w:val="414240"/>
          <w:sz w:val="24"/>
          <w:szCs w:val="24"/>
        </w:rPr>
        <w:t>U</w:t>
      </w:r>
      <w:r w:rsidR="00306AC4" w:rsidRPr="00B36971">
        <w:rPr>
          <w:rFonts w:ascii="Arial" w:hAnsi="Arial" w:cs="Arial"/>
          <w:color w:val="414240"/>
          <w:sz w:val="24"/>
          <w:szCs w:val="24"/>
        </w:rPr>
        <w:t>nderstanding of the organisation’s structure, including governance arrangements and key relationships such as that with a sponsoring department or a major partner;</w:t>
      </w:r>
    </w:p>
    <w:p w:rsidR="00306AC4" w:rsidRPr="00B36971" w:rsidRDefault="00377DD9" w:rsidP="00306AC4">
      <w:pPr>
        <w:pStyle w:val="ListParagraph"/>
        <w:numPr>
          <w:ilvl w:val="0"/>
          <w:numId w:val="5"/>
        </w:numPr>
        <w:spacing w:after="0"/>
        <w:rPr>
          <w:rFonts w:ascii="Arial" w:hAnsi="Arial" w:cs="Arial"/>
          <w:color w:val="414240"/>
          <w:sz w:val="24"/>
          <w:szCs w:val="24"/>
        </w:rPr>
      </w:pPr>
      <w:r>
        <w:rPr>
          <w:rFonts w:ascii="Arial" w:hAnsi="Arial" w:cs="Arial"/>
          <w:color w:val="414240"/>
          <w:sz w:val="24"/>
          <w:szCs w:val="24"/>
        </w:rPr>
        <w:t>U</w:t>
      </w:r>
      <w:r w:rsidR="00306AC4" w:rsidRPr="00B36971">
        <w:rPr>
          <w:rFonts w:ascii="Arial" w:hAnsi="Arial" w:cs="Arial"/>
          <w:color w:val="414240"/>
          <w:sz w:val="24"/>
          <w:szCs w:val="24"/>
        </w:rPr>
        <w:t xml:space="preserve">nderstanding of any relevant legislation or other rules governing the organisation; and </w:t>
      </w:r>
    </w:p>
    <w:p w:rsidR="00306AC4" w:rsidRPr="00B36971" w:rsidRDefault="00377DD9" w:rsidP="00306AC4">
      <w:pPr>
        <w:pStyle w:val="ListParagraph"/>
        <w:numPr>
          <w:ilvl w:val="0"/>
          <w:numId w:val="5"/>
        </w:numPr>
        <w:spacing w:after="0"/>
        <w:rPr>
          <w:rFonts w:ascii="Arial" w:hAnsi="Arial" w:cs="Arial"/>
          <w:color w:val="414240"/>
          <w:sz w:val="24"/>
          <w:szCs w:val="24"/>
        </w:rPr>
      </w:pPr>
      <w:r>
        <w:rPr>
          <w:rFonts w:ascii="Arial" w:hAnsi="Arial" w:cs="Arial"/>
          <w:color w:val="414240"/>
          <w:sz w:val="24"/>
          <w:szCs w:val="24"/>
        </w:rPr>
        <w:t>Br</w:t>
      </w:r>
      <w:r w:rsidR="00306AC4" w:rsidRPr="00B36971">
        <w:rPr>
          <w:rFonts w:ascii="Arial" w:hAnsi="Arial" w:cs="Arial"/>
          <w:color w:val="414240"/>
          <w:sz w:val="24"/>
          <w:szCs w:val="24"/>
        </w:rPr>
        <w:t xml:space="preserve">oad understanding of the government environment, particularly accountability structures and current major initiatives. </w:t>
      </w:r>
    </w:p>
    <w:p w:rsidR="00306AC4" w:rsidRPr="00B36971" w:rsidRDefault="00306AC4" w:rsidP="00306AC4">
      <w:pPr>
        <w:autoSpaceDE w:val="0"/>
        <w:autoSpaceDN w:val="0"/>
        <w:adjustRightInd w:val="0"/>
        <w:spacing w:after="0" w:line="240" w:lineRule="auto"/>
        <w:rPr>
          <w:rFonts w:ascii="Arial" w:hAnsi="Arial" w:cs="Arial"/>
          <w:color w:val="414240"/>
          <w:sz w:val="24"/>
          <w:szCs w:val="24"/>
        </w:rPr>
      </w:pPr>
    </w:p>
    <w:p w:rsidR="00306AC4" w:rsidRPr="00B36971" w:rsidRDefault="00306AC4" w:rsidP="00306AC4">
      <w:pPr>
        <w:autoSpaceDE w:val="0"/>
        <w:autoSpaceDN w:val="0"/>
        <w:adjustRightInd w:val="0"/>
        <w:spacing w:after="0" w:line="240" w:lineRule="auto"/>
        <w:rPr>
          <w:rFonts w:ascii="Arial" w:hAnsi="Arial" w:cs="Arial"/>
          <w:color w:val="414240"/>
          <w:sz w:val="24"/>
          <w:szCs w:val="24"/>
        </w:rPr>
      </w:pPr>
      <w:r w:rsidRPr="00B36971">
        <w:rPr>
          <w:rFonts w:ascii="Arial" w:hAnsi="Arial" w:cs="Arial"/>
          <w:color w:val="414240"/>
          <w:sz w:val="24"/>
          <w:szCs w:val="24"/>
        </w:rPr>
        <w:t xml:space="preserve">The Audit and Risk Assurance Committee should corporately possess: </w:t>
      </w:r>
    </w:p>
    <w:p w:rsidR="00BC3B37" w:rsidRPr="00B36971" w:rsidRDefault="00BC3B37" w:rsidP="00306AC4">
      <w:pPr>
        <w:autoSpaceDE w:val="0"/>
        <w:autoSpaceDN w:val="0"/>
        <w:adjustRightInd w:val="0"/>
        <w:spacing w:after="0" w:line="240" w:lineRule="auto"/>
        <w:rPr>
          <w:rFonts w:ascii="Arial" w:hAnsi="Arial" w:cs="Arial"/>
          <w:color w:val="414240"/>
          <w:sz w:val="24"/>
          <w:szCs w:val="24"/>
        </w:rPr>
      </w:pPr>
    </w:p>
    <w:p w:rsidR="00306AC4" w:rsidRPr="00B36971" w:rsidRDefault="001B2343" w:rsidP="00306AC4">
      <w:pPr>
        <w:pStyle w:val="ListParagraph"/>
        <w:numPr>
          <w:ilvl w:val="0"/>
          <w:numId w:val="4"/>
        </w:numPr>
        <w:autoSpaceDE w:val="0"/>
        <w:autoSpaceDN w:val="0"/>
        <w:adjustRightInd w:val="0"/>
        <w:spacing w:after="0" w:line="240" w:lineRule="auto"/>
        <w:rPr>
          <w:rFonts w:ascii="Arial" w:hAnsi="Arial" w:cs="Arial"/>
          <w:color w:val="414240"/>
          <w:sz w:val="24"/>
          <w:szCs w:val="24"/>
        </w:rPr>
      </w:pPr>
      <w:r>
        <w:rPr>
          <w:rFonts w:ascii="Arial" w:hAnsi="Arial" w:cs="Arial"/>
          <w:color w:val="414240"/>
          <w:sz w:val="24"/>
          <w:szCs w:val="24"/>
        </w:rPr>
        <w:t>K</w:t>
      </w:r>
      <w:r w:rsidR="00306AC4" w:rsidRPr="00B36971">
        <w:rPr>
          <w:rFonts w:ascii="Arial" w:hAnsi="Arial" w:cs="Arial"/>
          <w:color w:val="414240"/>
          <w:sz w:val="24"/>
          <w:szCs w:val="24"/>
        </w:rPr>
        <w:t xml:space="preserve">nowledge/skills/experience (as appropriate and required) in: </w:t>
      </w:r>
    </w:p>
    <w:p w:rsidR="00117DF4" w:rsidRPr="00B36971" w:rsidRDefault="00117DF4">
      <w:pPr>
        <w:pStyle w:val="ListParagraph"/>
        <w:autoSpaceDE w:val="0"/>
        <w:autoSpaceDN w:val="0"/>
        <w:adjustRightInd w:val="0"/>
        <w:spacing w:after="0" w:line="240" w:lineRule="auto"/>
        <w:ind w:left="770"/>
        <w:rPr>
          <w:rFonts w:ascii="Arial" w:hAnsi="Arial" w:cs="Arial"/>
          <w:color w:val="414240"/>
          <w:sz w:val="24"/>
          <w:szCs w:val="24"/>
        </w:rPr>
      </w:pPr>
    </w:p>
    <w:p w:rsidR="00306AC4" w:rsidRPr="00B36971" w:rsidRDefault="00377DD9" w:rsidP="00306AC4">
      <w:pPr>
        <w:pStyle w:val="ListParagraph"/>
        <w:numPr>
          <w:ilvl w:val="2"/>
          <w:numId w:val="4"/>
        </w:numPr>
        <w:autoSpaceDE w:val="0"/>
        <w:autoSpaceDN w:val="0"/>
        <w:adjustRightInd w:val="0"/>
        <w:spacing w:after="0" w:line="240" w:lineRule="auto"/>
        <w:rPr>
          <w:rFonts w:ascii="Arial" w:hAnsi="Arial" w:cs="Arial"/>
          <w:color w:val="414240"/>
          <w:sz w:val="24"/>
          <w:szCs w:val="24"/>
        </w:rPr>
      </w:pPr>
      <w:r>
        <w:rPr>
          <w:rFonts w:ascii="Arial" w:hAnsi="Arial" w:cs="Arial"/>
          <w:color w:val="414240"/>
          <w:sz w:val="24"/>
          <w:szCs w:val="24"/>
        </w:rPr>
        <w:t>A</w:t>
      </w:r>
      <w:r w:rsidR="00306AC4" w:rsidRPr="00B36971">
        <w:rPr>
          <w:rFonts w:ascii="Arial" w:hAnsi="Arial" w:cs="Arial"/>
          <w:color w:val="414240"/>
          <w:sz w:val="24"/>
          <w:szCs w:val="24"/>
        </w:rPr>
        <w:t xml:space="preserve">ccounting; </w:t>
      </w:r>
    </w:p>
    <w:p w:rsidR="00306AC4" w:rsidRPr="00B36971" w:rsidRDefault="00377DD9" w:rsidP="00306AC4">
      <w:pPr>
        <w:pStyle w:val="ListParagraph"/>
        <w:numPr>
          <w:ilvl w:val="2"/>
          <w:numId w:val="4"/>
        </w:numPr>
        <w:autoSpaceDE w:val="0"/>
        <w:autoSpaceDN w:val="0"/>
        <w:adjustRightInd w:val="0"/>
        <w:spacing w:after="0" w:line="240" w:lineRule="auto"/>
        <w:rPr>
          <w:rFonts w:ascii="Arial" w:hAnsi="Arial" w:cs="Arial"/>
          <w:color w:val="414240"/>
          <w:sz w:val="24"/>
          <w:szCs w:val="24"/>
        </w:rPr>
      </w:pPr>
      <w:r>
        <w:rPr>
          <w:rFonts w:ascii="Arial" w:hAnsi="Arial" w:cs="Arial"/>
          <w:color w:val="414240"/>
          <w:sz w:val="24"/>
          <w:szCs w:val="24"/>
        </w:rPr>
        <w:t>Ri</w:t>
      </w:r>
      <w:r w:rsidR="00306AC4" w:rsidRPr="00B36971">
        <w:rPr>
          <w:rFonts w:ascii="Arial" w:hAnsi="Arial" w:cs="Arial"/>
          <w:color w:val="414240"/>
          <w:sz w:val="24"/>
          <w:szCs w:val="24"/>
        </w:rPr>
        <w:t xml:space="preserve">sk management; </w:t>
      </w:r>
    </w:p>
    <w:p w:rsidR="00306AC4" w:rsidRPr="00B36971" w:rsidRDefault="00306AC4" w:rsidP="00306AC4">
      <w:pPr>
        <w:pStyle w:val="ListParagraph"/>
        <w:numPr>
          <w:ilvl w:val="2"/>
          <w:numId w:val="4"/>
        </w:numPr>
        <w:autoSpaceDE w:val="0"/>
        <w:autoSpaceDN w:val="0"/>
        <w:adjustRightInd w:val="0"/>
        <w:spacing w:after="0" w:line="240" w:lineRule="auto"/>
        <w:rPr>
          <w:rFonts w:ascii="Arial" w:hAnsi="Arial" w:cs="Arial"/>
          <w:color w:val="414240"/>
          <w:sz w:val="24"/>
          <w:szCs w:val="24"/>
        </w:rPr>
      </w:pPr>
      <w:r w:rsidRPr="00B36971">
        <w:rPr>
          <w:rFonts w:ascii="Arial" w:hAnsi="Arial" w:cs="Arial"/>
          <w:color w:val="414240"/>
          <w:sz w:val="24"/>
          <w:szCs w:val="24"/>
        </w:rPr>
        <w:t xml:space="preserve">Internal/External Audit; and </w:t>
      </w:r>
    </w:p>
    <w:p w:rsidR="00306AC4" w:rsidRPr="00B36971" w:rsidRDefault="00377DD9" w:rsidP="00306AC4">
      <w:pPr>
        <w:pStyle w:val="ListParagraph"/>
        <w:numPr>
          <w:ilvl w:val="2"/>
          <w:numId w:val="4"/>
        </w:numPr>
        <w:autoSpaceDE w:val="0"/>
        <w:autoSpaceDN w:val="0"/>
        <w:adjustRightInd w:val="0"/>
        <w:spacing w:after="0" w:line="240" w:lineRule="auto"/>
        <w:rPr>
          <w:rFonts w:ascii="Arial" w:hAnsi="Arial" w:cs="Arial"/>
          <w:color w:val="414240"/>
          <w:sz w:val="24"/>
          <w:szCs w:val="24"/>
        </w:rPr>
      </w:pPr>
      <w:r>
        <w:rPr>
          <w:rFonts w:ascii="Arial" w:hAnsi="Arial" w:cs="Arial"/>
          <w:color w:val="414240"/>
          <w:sz w:val="24"/>
          <w:szCs w:val="24"/>
        </w:rPr>
        <w:t>T</w:t>
      </w:r>
      <w:r w:rsidR="00306AC4" w:rsidRPr="00B36971">
        <w:rPr>
          <w:rFonts w:ascii="Arial" w:hAnsi="Arial" w:cs="Arial"/>
          <w:color w:val="414240"/>
          <w:sz w:val="24"/>
          <w:szCs w:val="24"/>
        </w:rPr>
        <w:t xml:space="preserve">echnical or specialist issues pertinent to the organisation’s business. </w:t>
      </w:r>
    </w:p>
    <w:p w:rsidR="00306AC4" w:rsidRPr="00B36971" w:rsidRDefault="00306AC4" w:rsidP="00306AC4">
      <w:pPr>
        <w:autoSpaceDE w:val="0"/>
        <w:autoSpaceDN w:val="0"/>
        <w:adjustRightInd w:val="0"/>
        <w:spacing w:after="0" w:line="240" w:lineRule="auto"/>
        <w:rPr>
          <w:rFonts w:ascii="Arial" w:hAnsi="Arial" w:cs="Arial"/>
          <w:color w:val="414240"/>
          <w:sz w:val="24"/>
          <w:szCs w:val="24"/>
        </w:rPr>
      </w:pPr>
    </w:p>
    <w:p w:rsidR="00306AC4" w:rsidRPr="00B36971" w:rsidRDefault="00377DD9" w:rsidP="00306AC4">
      <w:pPr>
        <w:pStyle w:val="ListParagraph"/>
        <w:numPr>
          <w:ilvl w:val="0"/>
          <w:numId w:val="4"/>
        </w:numPr>
        <w:autoSpaceDE w:val="0"/>
        <w:autoSpaceDN w:val="0"/>
        <w:adjustRightInd w:val="0"/>
        <w:spacing w:after="0" w:line="240" w:lineRule="auto"/>
        <w:rPr>
          <w:rFonts w:ascii="Arial" w:hAnsi="Arial" w:cs="Arial"/>
          <w:color w:val="414240"/>
          <w:sz w:val="24"/>
          <w:szCs w:val="24"/>
        </w:rPr>
      </w:pPr>
      <w:r>
        <w:rPr>
          <w:rFonts w:ascii="Arial" w:hAnsi="Arial" w:cs="Arial"/>
          <w:color w:val="414240"/>
          <w:sz w:val="24"/>
          <w:szCs w:val="24"/>
        </w:rPr>
        <w:t>Experience of audit and risk management in s</w:t>
      </w:r>
      <w:r w:rsidR="001B2343" w:rsidRPr="00B36971">
        <w:rPr>
          <w:rFonts w:ascii="Arial" w:hAnsi="Arial" w:cs="Arial"/>
          <w:color w:val="414240"/>
          <w:sz w:val="24"/>
          <w:szCs w:val="24"/>
        </w:rPr>
        <w:t xml:space="preserve">imilar sized organisations; </w:t>
      </w:r>
    </w:p>
    <w:p w:rsidR="00306AC4" w:rsidRPr="00B36971" w:rsidRDefault="001B2343" w:rsidP="00306AC4">
      <w:pPr>
        <w:pStyle w:val="ListParagraph"/>
        <w:numPr>
          <w:ilvl w:val="0"/>
          <w:numId w:val="4"/>
        </w:numPr>
        <w:autoSpaceDE w:val="0"/>
        <w:autoSpaceDN w:val="0"/>
        <w:adjustRightInd w:val="0"/>
        <w:spacing w:after="0" w:line="240" w:lineRule="auto"/>
        <w:rPr>
          <w:rFonts w:ascii="Arial" w:hAnsi="Arial" w:cs="Arial"/>
          <w:color w:val="414240"/>
          <w:sz w:val="24"/>
          <w:szCs w:val="24"/>
        </w:rPr>
      </w:pPr>
      <w:r w:rsidRPr="00B36971">
        <w:rPr>
          <w:rFonts w:ascii="Arial" w:hAnsi="Arial" w:cs="Arial"/>
          <w:color w:val="414240"/>
          <w:sz w:val="24"/>
          <w:szCs w:val="24"/>
        </w:rPr>
        <w:t xml:space="preserve">Understanding of the wider relevant environments in which the organisation operates; and </w:t>
      </w:r>
    </w:p>
    <w:p w:rsidR="00306AC4" w:rsidRPr="00B36971" w:rsidRDefault="001B2343" w:rsidP="00306AC4">
      <w:pPr>
        <w:pStyle w:val="ListParagraph"/>
        <w:numPr>
          <w:ilvl w:val="0"/>
          <w:numId w:val="4"/>
        </w:numPr>
        <w:autoSpaceDE w:val="0"/>
        <w:autoSpaceDN w:val="0"/>
        <w:adjustRightInd w:val="0"/>
        <w:spacing w:after="0" w:line="240" w:lineRule="auto"/>
        <w:rPr>
          <w:rFonts w:ascii="Arial" w:hAnsi="Arial" w:cs="Arial"/>
          <w:color w:val="414240"/>
          <w:sz w:val="24"/>
          <w:szCs w:val="24"/>
        </w:rPr>
      </w:pPr>
      <w:r w:rsidRPr="00B36971">
        <w:rPr>
          <w:rFonts w:ascii="Arial" w:hAnsi="Arial" w:cs="Arial"/>
          <w:color w:val="414240"/>
          <w:sz w:val="24"/>
          <w:szCs w:val="24"/>
        </w:rPr>
        <w:t>Detailed understanding of the government environment and accountability structures</w:t>
      </w:r>
      <w:r w:rsidR="00306AC4" w:rsidRPr="00B36971">
        <w:rPr>
          <w:rFonts w:ascii="Arial" w:hAnsi="Arial" w:cs="Arial"/>
          <w:color w:val="414240"/>
          <w:sz w:val="24"/>
          <w:szCs w:val="24"/>
        </w:rPr>
        <w:t xml:space="preserve">. </w:t>
      </w:r>
    </w:p>
    <w:p w:rsidR="003933F0" w:rsidRPr="00B36971" w:rsidRDefault="003933F0" w:rsidP="00A477C8">
      <w:pPr>
        <w:spacing w:after="0"/>
        <w:rPr>
          <w:rFonts w:ascii="Arial" w:hAnsi="Arial" w:cs="Arial"/>
          <w:color w:val="414240"/>
          <w:sz w:val="24"/>
          <w:szCs w:val="24"/>
        </w:rPr>
      </w:pPr>
    </w:p>
    <w:p w:rsidR="00FE09BD" w:rsidRPr="00B36971" w:rsidRDefault="00FE09BD">
      <w:pPr>
        <w:rPr>
          <w:rFonts w:ascii="Arial" w:hAnsi="Arial" w:cs="Arial"/>
          <w:color w:val="414240"/>
          <w:sz w:val="24"/>
          <w:szCs w:val="24"/>
        </w:rPr>
      </w:pPr>
      <w:r w:rsidRPr="00B36971">
        <w:rPr>
          <w:rFonts w:ascii="Arial" w:hAnsi="Arial" w:cs="Arial"/>
          <w:color w:val="414240"/>
          <w:sz w:val="24"/>
          <w:szCs w:val="24"/>
        </w:rPr>
        <w:br w:type="page"/>
      </w:r>
    </w:p>
    <w:p w:rsidR="00FE09BD" w:rsidRPr="00DD1334" w:rsidRDefault="00FE09BD" w:rsidP="00DD1334">
      <w:pPr>
        <w:spacing w:after="0"/>
        <w:rPr>
          <w:rFonts w:ascii="Arial" w:hAnsi="Arial" w:cs="Arial"/>
          <w:b/>
          <w:color w:val="414240"/>
          <w:sz w:val="24"/>
          <w:szCs w:val="24"/>
        </w:rPr>
      </w:pPr>
      <w:r w:rsidRPr="00DD1334">
        <w:rPr>
          <w:rFonts w:ascii="Arial" w:hAnsi="Arial" w:cs="Arial"/>
          <w:b/>
          <w:color w:val="414240"/>
          <w:sz w:val="24"/>
          <w:szCs w:val="24"/>
        </w:rPr>
        <w:lastRenderedPageBreak/>
        <w:t>Appendix 2</w:t>
      </w:r>
    </w:p>
    <w:p w:rsidR="00DD1334" w:rsidRPr="00B36971" w:rsidRDefault="00DD1334" w:rsidP="00DD1334">
      <w:pPr>
        <w:spacing w:after="0"/>
        <w:rPr>
          <w:rFonts w:ascii="Arial" w:hAnsi="Arial" w:cs="Arial"/>
          <w:b/>
          <w:color w:val="414240"/>
          <w:sz w:val="20"/>
          <w:szCs w:val="20"/>
        </w:rPr>
      </w:pPr>
    </w:p>
    <w:p w:rsidR="00306AC4" w:rsidRPr="00DD1334" w:rsidRDefault="00FE09BD" w:rsidP="00A477C8">
      <w:pPr>
        <w:spacing w:after="0"/>
        <w:rPr>
          <w:rFonts w:ascii="Arial" w:hAnsi="Arial" w:cs="Arial"/>
          <w:b/>
          <w:color w:val="23A4DE"/>
          <w:sz w:val="36"/>
          <w:szCs w:val="36"/>
        </w:rPr>
      </w:pPr>
      <w:r w:rsidRPr="00DD1334">
        <w:rPr>
          <w:rFonts w:ascii="Arial" w:hAnsi="Arial" w:cs="Arial"/>
          <w:b/>
          <w:color w:val="23A4DE"/>
          <w:sz w:val="36"/>
          <w:szCs w:val="36"/>
        </w:rPr>
        <w:t xml:space="preserve">Template Agenda </w:t>
      </w:r>
    </w:p>
    <w:p w:rsidR="00F12AF9" w:rsidRPr="00BF6FC1" w:rsidRDefault="00F12AF9" w:rsidP="00F12AF9">
      <w:pPr>
        <w:pStyle w:val="NICCYBodyText"/>
        <w:spacing w:line="240" w:lineRule="auto"/>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6804"/>
        <w:gridCol w:w="1560"/>
      </w:tblGrid>
      <w:tr w:rsidR="00F12AF9" w:rsidRPr="00BF6FC1" w:rsidTr="00F12AF9">
        <w:trPr>
          <w:tblHeader/>
        </w:trPr>
        <w:tc>
          <w:tcPr>
            <w:tcW w:w="1242" w:type="dxa"/>
            <w:tcBorders>
              <w:bottom w:val="single" w:sz="4" w:space="0" w:color="auto"/>
            </w:tcBorders>
          </w:tcPr>
          <w:p w:rsidR="00F12AF9" w:rsidRPr="00BF6FC1" w:rsidRDefault="00F12AF9" w:rsidP="00F12AF9">
            <w:pPr>
              <w:pStyle w:val="NICCYBodyText"/>
              <w:spacing w:line="240" w:lineRule="auto"/>
              <w:rPr>
                <w:b/>
              </w:rPr>
            </w:pPr>
            <w:r w:rsidRPr="00BF6FC1">
              <w:rPr>
                <w:b/>
              </w:rPr>
              <w:t>Item Number</w:t>
            </w:r>
          </w:p>
        </w:tc>
        <w:tc>
          <w:tcPr>
            <w:tcW w:w="6804" w:type="dxa"/>
            <w:tcBorders>
              <w:bottom w:val="single" w:sz="4" w:space="0" w:color="auto"/>
            </w:tcBorders>
          </w:tcPr>
          <w:p w:rsidR="00F12AF9" w:rsidRPr="00BF6FC1" w:rsidRDefault="00F12AF9" w:rsidP="00F12AF9">
            <w:pPr>
              <w:pStyle w:val="NICCYBodyText"/>
              <w:spacing w:line="240" w:lineRule="auto"/>
              <w:rPr>
                <w:b/>
              </w:rPr>
            </w:pPr>
            <w:r w:rsidRPr="00BF6FC1">
              <w:rPr>
                <w:b/>
              </w:rPr>
              <w:t>Agenda Item</w:t>
            </w:r>
          </w:p>
        </w:tc>
        <w:tc>
          <w:tcPr>
            <w:tcW w:w="1560" w:type="dxa"/>
            <w:tcBorders>
              <w:bottom w:val="single" w:sz="4" w:space="0" w:color="auto"/>
            </w:tcBorders>
          </w:tcPr>
          <w:p w:rsidR="00F12AF9" w:rsidRPr="00BF6FC1" w:rsidRDefault="00F12AF9" w:rsidP="00F12AF9">
            <w:pPr>
              <w:pStyle w:val="NICCYBodyText"/>
              <w:spacing w:line="240" w:lineRule="auto"/>
              <w:rPr>
                <w:b/>
              </w:rPr>
            </w:pPr>
          </w:p>
        </w:tc>
      </w:tr>
      <w:tr w:rsidR="00F12AF9" w:rsidRPr="00BF6FC1" w:rsidTr="00F12AF9">
        <w:tc>
          <w:tcPr>
            <w:tcW w:w="1242" w:type="dxa"/>
            <w:tcBorders>
              <w:bottom w:val="single" w:sz="4" w:space="0" w:color="auto"/>
            </w:tcBorders>
          </w:tcPr>
          <w:p w:rsidR="00F12AF9" w:rsidRPr="00BF6FC1" w:rsidRDefault="00F12AF9" w:rsidP="00F12AF9">
            <w:pPr>
              <w:pStyle w:val="NICCYBodyText"/>
              <w:spacing w:line="240" w:lineRule="auto"/>
              <w:jc w:val="center"/>
            </w:pPr>
            <w:r>
              <w:t>1</w:t>
            </w:r>
          </w:p>
        </w:tc>
        <w:tc>
          <w:tcPr>
            <w:tcW w:w="6804" w:type="dxa"/>
            <w:tcBorders>
              <w:bottom w:val="single" w:sz="4" w:space="0" w:color="auto"/>
            </w:tcBorders>
          </w:tcPr>
          <w:p w:rsidR="00F12AF9" w:rsidRDefault="00F12AF9" w:rsidP="00F12AF9">
            <w:pPr>
              <w:pStyle w:val="NICCYBodyText"/>
              <w:spacing w:line="240" w:lineRule="auto"/>
            </w:pPr>
            <w:r w:rsidRPr="00BF6FC1">
              <w:t>Welcome and Apologies</w:t>
            </w:r>
          </w:p>
          <w:p w:rsidR="00F12AF9" w:rsidRPr="00BF6FC1" w:rsidRDefault="00F12AF9" w:rsidP="00F12AF9">
            <w:pPr>
              <w:pStyle w:val="NICCYBodyText"/>
              <w:spacing w:line="240" w:lineRule="auto"/>
            </w:pPr>
          </w:p>
        </w:tc>
        <w:tc>
          <w:tcPr>
            <w:tcW w:w="1560" w:type="dxa"/>
            <w:tcBorders>
              <w:bottom w:val="single" w:sz="4" w:space="0" w:color="auto"/>
            </w:tcBorders>
          </w:tcPr>
          <w:p w:rsidR="00F12AF9" w:rsidRPr="00BF6FC1" w:rsidRDefault="00F12AF9" w:rsidP="00F12AF9">
            <w:pPr>
              <w:pStyle w:val="NICCYBodyText"/>
              <w:spacing w:line="240" w:lineRule="auto"/>
            </w:pPr>
            <w:r w:rsidRPr="00BF6FC1">
              <w:t>Chair</w:t>
            </w:r>
          </w:p>
        </w:tc>
      </w:tr>
      <w:tr w:rsidR="00F12AF9" w:rsidRPr="00BF6FC1" w:rsidTr="00F12AF9">
        <w:tc>
          <w:tcPr>
            <w:tcW w:w="1242" w:type="dxa"/>
            <w:tcBorders>
              <w:bottom w:val="single" w:sz="4" w:space="0" w:color="auto"/>
            </w:tcBorders>
          </w:tcPr>
          <w:p w:rsidR="00F12AF9" w:rsidRPr="00BF6FC1" w:rsidRDefault="00F12AF9" w:rsidP="00F12AF9">
            <w:pPr>
              <w:pStyle w:val="NICCYBodyText"/>
              <w:spacing w:line="240" w:lineRule="auto"/>
              <w:jc w:val="center"/>
            </w:pPr>
            <w:r>
              <w:t>2</w:t>
            </w:r>
          </w:p>
        </w:tc>
        <w:tc>
          <w:tcPr>
            <w:tcW w:w="6804" w:type="dxa"/>
            <w:tcBorders>
              <w:bottom w:val="single" w:sz="4" w:space="0" w:color="auto"/>
            </w:tcBorders>
          </w:tcPr>
          <w:p w:rsidR="00F12AF9" w:rsidRDefault="00F12AF9" w:rsidP="00F12AF9">
            <w:pPr>
              <w:pStyle w:val="NICCYBodyText"/>
              <w:spacing w:line="240" w:lineRule="auto"/>
            </w:pPr>
            <w:r w:rsidRPr="00BF6FC1">
              <w:t>Conflicts of Interest declaration</w:t>
            </w:r>
          </w:p>
          <w:p w:rsidR="00F12AF9" w:rsidRPr="00BF6FC1" w:rsidRDefault="00F12AF9" w:rsidP="00F12AF9">
            <w:pPr>
              <w:pStyle w:val="NICCYBodyText"/>
              <w:spacing w:line="240" w:lineRule="auto"/>
            </w:pPr>
          </w:p>
        </w:tc>
        <w:tc>
          <w:tcPr>
            <w:tcW w:w="1560" w:type="dxa"/>
            <w:tcBorders>
              <w:bottom w:val="single" w:sz="4" w:space="0" w:color="auto"/>
            </w:tcBorders>
          </w:tcPr>
          <w:p w:rsidR="00F12AF9" w:rsidRPr="00BF6FC1" w:rsidRDefault="00377DD9" w:rsidP="00F12AF9">
            <w:pPr>
              <w:pStyle w:val="NICCYBodyText"/>
              <w:spacing w:line="240" w:lineRule="auto"/>
            </w:pPr>
            <w:r>
              <w:t>All</w:t>
            </w:r>
            <w:bookmarkStart w:id="0" w:name="_GoBack"/>
            <w:bookmarkEnd w:id="0"/>
          </w:p>
        </w:tc>
      </w:tr>
      <w:tr w:rsidR="00F12AF9" w:rsidRPr="00BF6FC1" w:rsidTr="00F12AF9">
        <w:tc>
          <w:tcPr>
            <w:tcW w:w="1242" w:type="dxa"/>
            <w:tcBorders>
              <w:bottom w:val="single" w:sz="4" w:space="0" w:color="auto"/>
            </w:tcBorders>
          </w:tcPr>
          <w:p w:rsidR="00F12AF9" w:rsidRPr="00BF6FC1" w:rsidRDefault="00F12AF9" w:rsidP="00F12AF9">
            <w:pPr>
              <w:pStyle w:val="NICCYBodyText"/>
              <w:spacing w:line="240" w:lineRule="auto"/>
              <w:jc w:val="center"/>
            </w:pPr>
            <w:r>
              <w:t>3</w:t>
            </w:r>
          </w:p>
        </w:tc>
        <w:tc>
          <w:tcPr>
            <w:tcW w:w="6804" w:type="dxa"/>
            <w:tcBorders>
              <w:bottom w:val="single" w:sz="4" w:space="0" w:color="auto"/>
            </w:tcBorders>
          </w:tcPr>
          <w:p w:rsidR="00F12AF9" w:rsidRDefault="00F12AF9" w:rsidP="00F12AF9">
            <w:pPr>
              <w:pStyle w:val="NICCYBodyText"/>
              <w:spacing w:line="240" w:lineRule="auto"/>
            </w:pPr>
            <w:r w:rsidRPr="00BF6FC1">
              <w:t>Chair’s Busines</w:t>
            </w:r>
            <w:r>
              <w:t>s</w:t>
            </w:r>
          </w:p>
          <w:p w:rsidR="00F12AF9" w:rsidRPr="00BF6FC1" w:rsidRDefault="00F12AF9" w:rsidP="00F12AF9">
            <w:pPr>
              <w:pStyle w:val="NICCYBodyText"/>
              <w:spacing w:line="240" w:lineRule="auto"/>
              <w:ind w:left="720"/>
            </w:pPr>
          </w:p>
        </w:tc>
        <w:tc>
          <w:tcPr>
            <w:tcW w:w="1560" w:type="dxa"/>
            <w:tcBorders>
              <w:bottom w:val="single" w:sz="4" w:space="0" w:color="auto"/>
            </w:tcBorders>
          </w:tcPr>
          <w:p w:rsidR="00F12AF9" w:rsidRPr="00BF6FC1" w:rsidRDefault="00F12AF9" w:rsidP="00F12AF9">
            <w:pPr>
              <w:pStyle w:val="NICCYBodyText"/>
              <w:spacing w:line="240" w:lineRule="auto"/>
            </w:pPr>
            <w:r w:rsidRPr="00BF6FC1">
              <w:t>Chair</w:t>
            </w:r>
          </w:p>
        </w:tc>
      </w:tr>
      <w:tr w:rsidR="00F12AF9" w:rsidRPr="00BF6FC1" w:rsidTr="00F12AF9">
        <w:tc>
          <w:tcPr>
            <w:tcW w:w="1242" w:type="dxa"/>
            <w:tcBorders>
              <w:bottom w:val="single" w:sz="4" w:space="0" w:color="auto"/>
            </w:tcBorders>
          </w:tcPr>
          <w:p w:rsidR="00F12AF9" w:rsidRPr="00BF6FC1" w:rsidRDefault="00F12AF9" w:rsidP="00F12AF9">
            <w:pPr>
              <w:pStyle w:val="NICCYBodyText"/>
              <w:spacing w:line="240" w:lineRule="auto"/>
              <w:jc w:val="center"/>
            </w:pPr>
            <w:r>
              <w:t>4</w:t>
            </w:r>
          </w:p>
        </w:tc>
        <w:tc>
          <w:tcPr>
            <w:tcW w:w="6804" w:type="dxa"/>
            <w:tcBorders>
              <w:bottom w:val="single" w:sz="4" w:space="0" w:color="auto"/>
            </w:tcBorders>
          </w:tcPr>
          <w:p w:rsidR="00F12AF9" w:rsidRDefault="00377DD9" w:rsidP="00F12AF9">
            <w:pPr>
              <w:pStyle w:val="NICCYBodyText"/>
              <w:spacing w:line="240" w:lineRule="auto"/>
            </w:pPr>
            <w:r>
              <w:t>Approval of Previous M</w:t>
            </w:r>
            <w:r w:rsidR="00F12AF9" w:rsidRPr="00BF6FC1">
              <w:t>inutes</w:t>
            </w:r>
            <w:r w:rsidR="00F12AF9">
              <w:t xml:space="preserve"> </w:t>
            </w:r>
          </w:p>
          <w:p w:rsidR="00F12AF9" w:rsidRPr="00BF6FC1" w:rsidRDefault="00F12AF9" w:rsidP="00F12AF9">
            <w:pPr>
              <w:pStyle w:val="NICCYBodyText"/>
              <w:spacing w:line="240" w:lineRule="auto"/>
            </w:pPr>
          </w:p>
        </w:tc>
        <w:tc>
          <w:tcPr>
            <w:tcW w:w="1560" w:type="dxa"/>
            <w:tcBorders>
              <w:bottom w:val="single" w:sz="4" w:space="0" w:color="auto"/>
            </w:tcBorders>
          </w:tcPr>
          <w:p w:rsidR="00F12AF9" w:rsidRPr="00BF6FC1" w:rsidRDefault="00F12AF9" w:rsidP="00F12AF9">
            <w:pPr>
              <w:pStyle w:val="NICCYBodyText"/>
              <w:spacing w:line="240" w:lineRule="auto"/>
            </w:pPr>
            <w:r w:rsidRPr="00BF6FC1">
              <w:t>Chair</w:t>
            </w:r>
          </w:p>
        </w:tc>
      </w:tr>
      <w:tr w:rsidR="00F12AF9" w:rsidRPr="00BF6FC1" w:rsidTr="00F12AF9">
        <w:tc>
          <w:tcPr>
            <w:tcW w:w="1242" w:type="dxa"/>
            <w:tcBorders>
              <w:bottom w:val="single" w:sz="4" w:space="0" w:color="auto"/>
            </w:tcBorders>
          </w:tcPr>
          <w:p w:rsidR="00F12AF9" w:rsidRPr="00BF6FC1" w:rsidRDefault="00F12AF9" w:rsidP="00F12AF9">
            <w:pPr>
              <w:pStyle w:val="NICCYBodyText"/>
              <w:spacing w:line="240" w:lineRule="auto"/>
              <w:jc w:val="center"/>
            </w:pPr>
            <w:r>
              <w:t>5</w:t>
            </w:r>
          </w:p>
        </w:tc>
        <w:tc>
          <w:tcPr>
            <w:tcW w:w="6804" w:type="dxa"/>
            <w:tcBorders>
              <w:bottom w:val="single" w:sz="4" w:space="0" w:color="auto"/>
            </w:tcBorders>
          </w:tcPr>
          <w:p w:rsidR="00F12AF9" w:rsidRDefault="00F12AF9" w:rsidP="00F12AF9">
            <w:pPr>
              <w:pStyle w:val="NICCYBodyText"/>
              <w:spacing w:line="240" w:lineRule="auto"/>
            </w:pPr>
            <w:r w:rsidRPr="00BF6FC1">
              <w:t>Matters Arising</w:t>
            </w:r>
          </w:p>
          <w:p w:rsidR="00F12AF9" w:rsidRPr="00BF6FC1" w:rsidRDefault="00F12AF9" w:rsidP="00F12AF9">
            <w:pPr>
              <w:pStyle w:val="NICCYBodyText"/>
              <w:spacing w:line="240" w:lineRule="auto"/>
              <w:ind w:left="720"/>
            </w:pPr>
          </w:p>
        </w:tc>
        <w:tc>
          <w:tcPr>
            <w:tcW w:w="1560" w:type="dxa"/>
            <w:tcBorders>
              <w:bottom w:val="single" w:sz="4" w:space="0" w:color="auto"/>
            </w:tcBorders>
          </w:tcPr>
          <w:p w:rsidR="00F12AF9" w:rsidRPr="00BF6FC1" w:rsidRDefault="00F12AF9" w:rsidP="00F12AF9">
            <w:pPr>
              <w:pStyle w:val="NICCYBodyText"/>
              <w:spacing w:line="240" w:lineRule="auto"/>
            </w:pPr>
            <w:r w:rsidRPr="00BF6FC1">
              <w:t>NICCY</w:t>
            </w:r>
          </w:p>
        </w:tc>
      </w:tr>
      <w:tr w:rsidR="00F12AF9" w:rsidRPr="00BF6FC1" w:rsidTr="00F12AF9">
        <w:tc>
          <w:tcPr>
            <w:tcW w:w="1242" w:type="dxa"/>
            <w:tcBorders>
              <w:bottom w:val="single" w:sz="4" w:space="0" w:color="auto"/>
            </w:tcBorders>
          </w:tcPr>
          <w:p w:rsidR="00F12AF9" w:rsidRPr="00BF6FC1" w:rsidRDefault="00F12AF9" w:rsidP="00F12AF9">
            <w:pPr>
              <w:pStyle w:val="NICCYBodyText"/>
              <w:spacing w:line="240" w:lineRule="auto"/>
              <w:jc w:val="center"/>
            </w:pPr>
            <w:r>
              <w:t>6</w:t>
            </w:r>
          </w:p>
        </w:tc>
        <w:tc>
          <w:tcPr>
            <w:tcW w:w="6804" w:type="dxa"/>
            <w:tcBorders>
              <w:bottom w:val="single" w:sz="4" w:space="0" w:color="auto"/>
            </w:tcBorders>
          </w:tcPr>
          <w:p w:rsidR="00F12AF9" w:rsidRDefault="00F12AF9" w:rsidP="00F12AF9">
            <w:pPr>
              <w:pStyle w:val="NICCYBodyText"/>
              <w:spacing w:line="240" w:lineRule="auto"/>
            </w:pPr>
            <w:r>
              <w:t xml:space="preserve"> </w:t>
            </w:r>
            <w:r w:rsidRPr="00A97C8F">
              <w:t xml:space="preserve">Emerging Issues </w:t>
            </w:r>
          </w:p>
          <w:p w:rsidR="00F12AF9" w:rsidRPr="00BF6FC1" w:rsidRDefault="00F12AF9" w:rsidP="00F12AF9">
            <w:pPr>
              <w:pStyle w:val="NICCYBodyText"/>
              <w:spacing w:line="240" w:lineRule="auto"/>
            </w:pPr>
          </w:p>
        </w:tc>
        <w:tc>
          <w:tcPr>
            <w:tcW w:w="1560" w:type="dxa"/>
            <w:tcBorders>
              <w:bottom w:val="single" w:sz="4" w:space="0" w:color="auto"/>
            </w:tcBorders>
          </w:tcPr>
          <w:p w:rsidR="00F12AF9" w:rsidRPr="00BF6FC1" w:rsidRDefault="00F12AF9" w:rsidP="00F12AF9">
            <w:pPr>
              <w:pStyle w:val="NICCYBodyText"/>
              <w:spacing w:line="240" w:lineRule="auto"/>
            </w:pPr>
            <w:r w:rsidRPr="00BF6FC1">
              <w:t>NICCY</w:t>
            </w:r>
          </w:p>
        </w:tc>
      </w:tr>
      <w:tr w:rsidR="00F12AF9" w:rsidRPr="00BF6FC1" w:rsidTr="00F12AF9">
        <w:tc>
          <w:tcPr>
            <w:tcW w:w="1242" w:type="dxa"/>
            <w:tcBorders>
              <w:bottom w:val="single" w:sz="4" w:space="0" w:color="auto"/>
            </w:tcBorders>
          </w:tcPr>
          <w:p w:rsidR="00F12AF9" w:rsidRPr="00BF6FC1" w:rsidRDefault="00F12AF9" w:rsidP="00F12AF9">
            <w:pPr>
              <w:pStyle w:val="NICCYBodyText"/>
              <w:spacing w:line="240" w:lineRule="auto"/>
              <w:jc w:val="center"/>
            </w:pPr>
            <w:r>
              <w:t>7</w:t>
            </w:r>
          </w:p>
        </w:tc>
        <w:tc>
          <w:tcPr>
            <w:tcW w:w="6804" w:type="dxa"/>
            <w:tcBorders>
              <w:bottom w:val="single" w:sz="4" w:space="0" w:color="auto"/>
            </w:tcBorders>
          </w:tcPr>
          <w:p w:rsidR="00F12AF9" w:rsidRPr="00BF6FC1" w:rsidRDefault="00F12AF9" w:rsidP="00F12AF9">
            <w:pPr>
              <w:pStyle w:val="NICCYBodyText"/>
              <w:spacing w:line="240" w:lineRule="auto"/>
            </w:pPr>
            <w:r w:rsidRPr="00BF6FC1">
              <w:t xml:space="preserve">Sponsoring </w:t>
            </w:r>
            <w:r w:rsidR="00377DD9">
              <w:t>Body’s P</w:t>
            </w:r>
            <w:r w:rsidRPr="00BF6FC1">
              <w:t>erspective</w:t>
            </w:r>
          </w:p>
          <w:p w:rsidR="00F12AF9" w:rsidRPr="00BF6FC1" w:rsidRDefault="00F12AF9" w:rsidP="00F12AF9">
            <w:pPr>
              <w:pStyle w:val="NICCYBodyText"/>
              <w:numPr>
                <w:ilvl w:val="0"/>
                <w:numId w:val="6"/>
              </w:numPr>
              <w:spacing w:line="240" w:lineRule="auto"/>
            </w:pPr>
            <w:r w:rsidRPr="00BF6FC1">
              <w:rPr>
                <w:lang w:val="en-IE"/>
              </w:rPr>
              <w:t>Anything material that the Committee Chair needs to raise with the Department</w:t>
            </w:r>
          </w:p>
        </w:tc>
        <w:tc>
          <w:tcPr>
            <w:tcW w:w="1560" w:type="dxa"/>
            <w:tcBorders>
              <w:bottom w:val="single" w:sz="4" w:space="0" w:color="auto"/>
            </w:tcBorders>
          </w:tcPr>
          <w:p w:rsidR="00F12AF9" w:rsidRPr="00BF6FC1" w:rsidRDefault="00F12AF9" w:rsidP="00F12AF9">
            <w:pPr>
              <w:pStyle w:val="NICCYBodyText"/>
              <w:spacing w:line="240" w:lineRule="auto"/>
            </w:pPr>
            <w:r w:rsidRPr="00BF6FC1">
              <w:t>OFMDFM</w:t>
            </w:r>
          </w:p>
        </w:tc>
      </w:tr>
      <w:tr w:rsidR="00F12AF9" w:rsidRPr="00BF6FC1" w:rsidTr="00F12AF9">
        <w:trPr>
          <w:trHeight w:val="822"/>
        </w:trPr>
        <w:tc>
          <w:tcPr>
            <w:tcW w:w="1242" w:type="dxa"/>
            <w:tcBorders>
              <w:bottom w:val="single" w:sz="4" w:space="0" w:color="auto"/>
            </w:tcBorders>
          </w:tcPr>
          <w:p w:rsidR="00F12AF9" w:rsidRPr="00BF6FC1" w:rsidRDefault="00F12AF9" w:rsidP="00F12AF9">
            <w:pPr>
              <w:pStyle w:val="NICCYBodyText"/>
              <w:spacing w:line="240" w:lineRule="auto"/>
              <w:jc w:val="center"/>
            </w:pPr>
            <w:r>
              <w:t>8</w:t>
            </w:r>
          </w:p>
        </w:tc>
        <w:tc>
          <w:tcPr>
            <w:tcW w:w="6804" w:type="dxa"/>
            <w:tcBorders>
              <w:bottom w:val="single" w:sz="4" w:space="0" w:color="auto"/>
            </w:tcBorders>
          </w:tcPr>
          <w:p w:rsidR="00F12AF9" w:rsidRDefault="00F12AF9" w:rsidP="00F12AF9">
            <w:pPr>
              <w:pStyle w:val="NICCYBodyText"/>
              <w:spacing w:line="240" w:lineRule="auto"/>
            </w:pPr>
            <w:r w:rsidRPr="001D7BCF">
              <w:t>Internal Auditor</w:t>
            </w:r>
          </w:p>
          <w:p w:rsidR="00F12AF9" w:rsidRPr="001D7BCF" w:rsidRDefault="00F12AF9" w:rsidP="00F12AF9">
            <w:pPr>
              <w:pStyle w:val="NICCYBodyText"/>
              <w:ind w:left="720"/>
            </w:pPr>
          </w:p>
        </w:tc>
        <w:tc>
          <w:tcPr>
            <w:tcW w:w="1560" w:type="dxa"/>
            <w:tcBorders>
              <w:bottom w:val="single" w:sz="4" w:space="0" w:color="auto"/>
            </w:tcBorders>
          </w:tcPr>
          <w:p w:rsidR="00F12AF9" w:rsidRPr="00BF6FC1" w:rsidRDefault="00F12AF9" w:rsidP="00F12AF9">
            <w:pPr>
              <w:pStyle w:val="NICCYBodyText"/>
              <w:spacing w:line="240" w:lineRule="auto"/>
            </w:pPr>
            <w:r>
              <w:t>Internal Auditor</w:t>
            </w:r>
          </w:p>
        </w:tc>
      </w:tr>
      <w:tr w:rsidR="00F12AF9" w:rsidRPr="00BF6FC1" w:rsidTr="00F12AF9">
        <w:tc>
          <w:tcPr>
            <w:tcW w:w="1242" w:type="dxa"/>
            <w:tcBorders>
              <w:bottom w:val="single" w:sz="4" w:space="0" w:color="auto"/>
            </w:tcBorders>
          </w:tcPr>
          <w:p w:rsidR="00F12AF9" w:rsidRPr="001D7BCF" w:rsidRDefault="00F12AF9" w:rsidP="00F12AF9">
            <w:pPr>
              <w:pStyle w:val="NICCYBodyText"/>
              <w:spacing w:line="240" w:lineRule="auto"/>
              <w:jc w:val="center"/>
            </w:pPr>
            <w:r>
              <w:t>9</w:t>
            </w:r>
          </w:p>
        </w:tc>
        <w:tc>
          <w:tcPr>
            <w:tcW w:w="6804" w:type="dxa"/>
            <w:tcBorders>
              <w:bottom w:val="single" w:sz="4" w:space="0" w:color="auto"/>
            </w:tcBorders>
          </w:tcPr>
          <w:p w:rsidR="00F12AF9" w:rsidRDefault="00F12AF9" w:rsidP="00F12AF9">
            <w:pPr>
              <w:pStyle w:val="NICCYBodyText"/>
              <w:spacing w:line="240" w:lineRule="auto"/>
            </w:pPr>
            <w:r w:rsidRPr="009E472C">
              <w:t>External Auditor’s update</w:t>
            </w:r>
          </w:p>
          <w:p w:rsidR="00F12AF9" w:rsidRPr="009E472C" w:rsidRDefault="00F12AF9" w:rsidP="00F12AF9">
            <w:pPr>
              <w:pStyle w:val="NICCYBodyText"/>
              <w:spacing w:line="240" w:lineRule="auto"/>
              <w:ind w:left="720"/>
            </w:pPr>
          </w:p>
        </w:tc>
        <w:tc>
          <w:tcPr>
            <w:tcW w:w="1560" w:type="dxa"/>
            <w:tcBorders>
              <w:bottom w:val="single" w:sz="4" w:space="0" w:color="auto"/>
            </w:tcBorders>
          </w:tcPr>
          <w:p w:rsidR="00F12AF9" w:rsidRPr="00BF6FC1" w:rsidRDefault="00F12AF9" w:rsidP="00F12AF9">
            <w:pPr>
              <w:pStyle w:val="NICCYBodyText"/>
              <w:spacing w:line="240" w:lineRule="auto"/>
            </w:pPr>
            <w:r w:rsidRPr="00BF6FC1">
              <w:t>NIAO</w:t>
            </w:r>
          </w:p>
        </w:tc>
      </w:tr>
      <w:tr w:rsidR="00F12AF9" w:rsidRPr="00BF6FC1" w:rsidTr="00F12AF9">
        <w:tc>
          <w:tcPr>
            <w:tcW w:w="1242" w:type="dxa"/>
            <w:tcBorders>
              <w:bottom w:val="single" w:sz="4" w:space="0" w:color="auto"/>
            </w:tcBorders>
          </w:tcPr>
          <w:p w:rsidR="00F12AF9" w:rsidRDefault="00F12AF9" w:rsidP="00F12AF9">
            <w:pPr>
              <w:pStyle w:val="NICCYBodyText"/>
              <w:spacing w:line="240" w:lineRule="auto"/>
              <w:jc w:val="center"/>
            </w:pPr>
            <w:r>
              <w:t>10</w:t>
            </w:r>
          </w:p>
        </w:tc>
        <w:tc>
          <w:tcPr>
            <w:tcW w:w="6804" w:type="dxa"/>
            <w:tcBorders>
              <w:bottom w:val="single" w:sz="4" w:space="0" w:color="auto"/>
            </w:tcBorders>
          </w:tcPr>
          <w:p w:rsidR="00F12AF9" w:rsidRPr="009E472C" w:rsidRDefault="00F12AF9" w:rsidP="00F12AF9">
            <w:pPr>
              <w:pStyle w:val="NICCYBodyText"/>
              <w:spacing w:line="240" w:lineRule="auto"/>
            </w:pPr>
            <w:r w:rsidRPr="009E472C">
              <w:t>Risk Management</w:t>
            </w:r>
          </w:p>
          <w:p w:rsidR="00F12AF9" w:rsidRPr="009E472C" w:rsidRDefault="00F12AF9" w:rsidP="00F12AF9">
            <w:pPr>
              <w:pStyle w:val="NICCYBodyText"/>
              <w:numPr>
                <w:ilvl w:val="0"/>
                <w:numId w:val="6"/>
              </w:numPr>
              <w:spacing w:line="240" w:lineRule="auto"/>
            </w:pPr>
            <w:r w:rsidRPr="009E472C">
              <w:t>Co</w:t>
            </w:r>
            <w:r>
              <w:t xml:space="preserve">rporate Risk Register  </w:t>
            </w:r>
          </w:p>
          <w:p w:rsidR="00F12AF9" w:rsidRPr="009E472C" w:rsidRDefault="00F12AF9" w:rsidP="00F12AF9">
            <w:pPr>
              <w:pStyle w:val="NICCYBodyText"/>
              <w:spacing w:line="240" w:lineRule="auto"/>
              <w:ind w:left="360"/>
            </w:pPr>
          </w:p>
        </w:tc>
        <w:tc>
          <w:tcPr>
            <w:tcW w:w="1560" w:type="dxa"/>
            <w:tcBorders>
              <w:bottom w:val="single" w:sz="4" w:space="0" w:color="auto"/>
            </w:tcBorders>
          </w:tcPr>
          <w:p w:rsidR="00F12AF9" w:rsidRPr="00BF6FC1" w:rsidRDefault="00F12AF9" w:rsidP="00F12AF9">
            <w:pPr>
              <w:pStyle w:val="NICCYBodyText"/>
              <w:spacing w:line="240" w:lineRule="auto"/>
            </w:pPr>
            <w:r w:rsidRPr="00BF6FC1">
              <w:t>NICCY</w:t>
            </w:r>
          </w:p>
          <w:p w:rsidR="00F12AF9" w:rsidRPr="00BF6FC1" w:rsidRDefault="00F12AF9" w:rsidP="00F12AF9">
            <w:pPr>
              <w:pStyle w:val="NICCYBodyText"/>
              <w:spacing w:line="240" w:lineRule="auto"/>
            </w:pPr>
          </w:p>
        </w:tc>
      </w:tr>
      <w:tr w:rsidR="00F12AF9" w:rsidRPr="00BF6FC1" w:rsidTr="00F12AF9">
        <w:tc>
          <w:tcPr>
            <w:tcW w:w="1242" w:type="dxa"/>
            <w:tcBorders>
              <w:bottom w:val="single" w:sz="4" w:space="0" w:color="auto"/>
            </w:tcBorders>
          </w:tcPr>
          <w:p w:rsidR="00F12AF9" w:rsidRPr="00BF6FC1" w:rsidRDefault="00F12AF9" w:rsidP="00F12AF9">
            <w:pPr>
              <w:pStyle w:val="NICCYBodyText"/>
              <w:spacing w:line="240" w:lineRule="auto"/>
              <w:jc w:val="center"/>
            </w:pPr>
            <w:r>
              <w:t>11</w:t>
            </w:r>
          </w:p>
        </w:tc>
        <w:tc>
          <w:tcPr>
            <w:tcW w:w="6804" w:type="dxa"/>
            <w:tcBorders>
              <w:bottom w:val="single" w:sz="4" w:space="0" w:color="auto"/>
            </w:tcBorders>
          </w:tcPr>
          <w:p w:rsidR="00F12AF9" w:rsidRPr="009E472C" w:rsidRDefault="00F12AF9" w:rsidP="00F12AF9">
            <w:pPr>
              <w:pStyle w:val="NICCYBodyText"/>
              <w:spacing w:line="240" w:lineRule="auto"/>
            </w:pPr>
            <w:r w:rsidRPr="009E472C">
              <w:t xml:space="preserve">Direct Award Contracts &amp; Procurement </w:t>
            </w:r>
          </w:p>
          <w:p w:rsidR="00F12AF9" w:rsidRPr="009E472C" w:rsidRDefault="00F12AF9" w:rsidP="00F12AF9">
            <w:pPr>
              <w:pStyle w:val="NICCYBodyText"/>
              <w:spacing w:line="240" w:lineRule="auto"/>
            </w:pPr>
          </w:p>
        </w:tc>
        <w:tc>
          <w:tcPr>
            <w:tcW w:w="1560" w:type="dxa"/>
            <w:tcBorders>
              <w:bottom w:val="single" w:sz="4" w:space="0" w:color="auto"/>
            </w:tcBorders>
          </w:tcPr>
          <w:p w:rsidR="00F12AF9" w:rsidRPr="00BF6FC1" w:rsidRDefault="00F12AF9" w:rsidP="00F12AF9">
            <w:pPr>
              <w:pStyle w:val="NICCYBodyText"/>
              <w:spacing w:line="240" w:lineRule="auto"/>
            </w:pPr>
            <w:r w:rsidRPr="00BF6FC1">
              <w:t>NICCY</w:t>
            </w:r>
          </w:p>
        </w:tc>
      </w:tr>
      <w:tr w:rsidR="00F12AF9" w:rsidRPr="00BF6FC1" w:rsidTr="00F12AF9">
        <w:tc>
          <w:tcPr>
            <w:tcW w:w="1242" w:type="dxa"/>
            <w:tcBorders>
              <w:bottom w:val="single" w:sz="4" w:space="0" w:color="auto"/>
            </w:tcBorders>
          </w:tcPr>
          <w:p w:rsidR="00F12AF9" w:rsidRPr="00BF6FC1" w:rsidRDefault="00F12AF9" w:rsidP="00F12AF9">
            <w:pPr>
              <w:pStyle w:val="NICCYBodyText"/>
              <w:spacing w:line="240" w:lineRule="auto"/>
              <w:jc w:val="center"/>
            </w:pPr>
            <w:r>
              <w:t>12</w:t>
            </w:r>
          </w:p>
        </w:tc>
        <w:tc>
          <w:tcPr>
            <w:tcW w:w="6804" w:type="dxa"/>
            <w:tcBorders>
              <w:bottom w:val="single" w:sz="4" w:space="0" w:color="auto"/>
            </w:tcBorders>
          </w:tcPr>
          <w:p w:rsidR="00F12AF9" w:rsidRPr="009E472C" w:rsidRDefault="00F12AF9" w:rsidP="00F12AF9">
            <w:pPr>
              <w:pStyle w:val="NICCYBodyText"/>
              <w:spacing w:line="240" w:lineRule="auto"/>
            </w:pPr>
            <w:r w:rsidRPr="009E472C">
              <w:t xml:space="preserve">DAO/FD letters </w:t>
            </w:r>
          </w:p>
          <w:p w:rsidR="00F12AF9" w:rsidRDefault="00F12AF9" w:rsidP="00F12AF9">
            <w:pPr>
              <w:pStyle w:val="NICCYBodyText"/>
              <w:numPr>
                <w:ilvl w:val="0"/>
                <w:numId w:val="6"/>
              </w:numPr>
              <w:spacing w:line="240" w:lineRule="auto"/>
            </w:pPr>
            <w:r w:rsidRPr="009E472C">
              <w:t xml:space="preserve">Summary and copy of relevant letters </w:t>
            </w:r>
          </w:p>
          <w:p w:rsidR="00F12AF9" w:rsidRPr="009E472C" w:rsidRDefault="00F12AF9" w:rsidP="00F12AF9">
            <w:pPr>
              <w:pStyle w:val="NICCYBodyText"/>
              <w:spacing w:line="240" w:lineRule="auto"/>
              <w:ind w:left="720"/>
            </w:pPr>
          </w:p>
        </w:tc>
        <w:tc>
          <w:tcPr>
            <w:tcW w:w="1560" w:type="dxa"/>
            <w:tcBorders>
              <w:bottom w:val="single" w:sz="4" w:space="0" w:color="auto"/>
            </w:tcBorders>
          </w:tcPr>
          <w:p w:rsidR="00F12AF9" w:rsidRPr="00BF6FC1" w:rsidRDefault="00F12AF9" w:rsidP="00F12AF9">
            <w:pPr>
              <w:pStyle w:val="NICCYBodyText"/>
              <w:spacing w:line="240" w:lineRule="auto"/>
            </w:pPr>
            <w:r>
              <w:t>NICCY</w:t>
            </w:r>
          </w:p>
        </w:tc>
      </w:tr>
      <w:tr w:rsidR="00F12AF9" w:rsidRPr="00BF6FC1" w:rsidTr="00F12AF9">
        <w:tc>
          <w:tcPr>
            <w:tcW w:w="1242" w:type="dxa"/>
            <w:tcBorders>
              <w:bottom w:val="single" w:sz="4" w:space="0" w:color="auto"/>
            </w:tcBorders>
          </w:tcPr>
          <w:p w:rsidR="00F12AF9" w:rsidRDefault="00F12AF9" w:rsidP="00F12AF9">
            <w:pPr>
              <w:pStyle w:val="NICCYBodyText"/>
              <w:spacing w:line="240" w:lineRule="auto"/>
              <w:jc w:val="center"/>
            </w:pPr>
            <w:r>
              <w:t>13</w:t>
            </w:r>
          </w:p>
        </w:tc>
        <w:tc>
          <w:tcPr>
            <w:tcW w:w="6804" w:type="dxa"/>
            <w:tcBorders>
              <w:bottom w:val="single" w:sz="4" w:space="0" w:color="auto"/>
            </w:tcBorders>
          </w:tcPr>
          <w:p w:rsidR="00F12AF9" w:rsidRPr="009E472C" w:rsidRDefault="00F12AF9" w:rsidP="00F12AF9">
            <w:pPr>
              <w:pStyle w:val="NICCYBodyText"/>
              <w:spacing w:line="240" w:lineRule="auto"/>
            </w:pPr>
            <w:r w:rsidRPr="009E472C">
              <w:t xml:space="preserve">Fraud Reporting </w:t>
            </w:r>
          </w:p>
          <w:p w:rsidR="00F12AF9" w:rsidRPr="009E472C" w:rsidRDefault="00F12AF9" w:rsidP="00F12AF9">
            <w:pPr>
              <w:pStyle w:val="NICCYBodyText"/>
              <w:spacing w:line="240" w:lineRule="auto"/>
              <w:ind w:left="720"/>
            </w:pPr>
          </w:p>
        </w:tc>
        <w:tc>
          <w:tcPr>
            <w:tcW w:w="1560" w:type="dxa"/>
            <w:tcBorders>
              <w:bottom w:val="single" w:sz="4" w:space="0" w:color="auto"/>
            </w:tcBorders>
          </w:tcPr>
          <w:p w:rsidR="00F12AF9" w:rsidRPr="00BF6FC1" w:rsidRDefault="00F12AF9" w:rsidP="00F12AF9">
            <w:pPr>
              <w:pStyle w:val="NICCYBodyText"/>
              <w:spacing w:line="240" w:lineRule="auto"/>
            </w:pPr>
            <w:r>
              <w:t>NICCY</w:t>
            </w:r>
          </w:p>
        </w:tc>
      </w:tr>
      <w:tr w:rsidR="00F12AF9" w:rsidRPr="00BF6FC1" w:rsidTr="00F12AF9">
        <w:tc>
          <w:tcPr>
            <w:tcW w:w="1242" w:type="dxa"/>
            <w:tcBorders>
              <w:bottom w:val="single" w:sz="4" w:space="0" w:color="auto"/>
            </w:tcBorders>
          </w:tcPr>
          <w:p w:rsidR="00F12AF9" w:rsidRDefault="00F12AF9" w:rsidP="00F12AF9">
            <w:pPr>
              <w:pStyle w:val="NICCYBodyText"/>
              <w:spacing w:line="240" w:lineRule="auto"/>
              <w:jc w:val="center"/>
            </w:pPr>
            <w:r>
              <w:t>14</w:t>
            </w:r>
          </w:p>
        </w:tc>
        <w:tc>
          <w:tcPr>
            <w:tcW w:w="6804" w:type="dxa"/>
            <w:tcBorders>
              <w:bottom w:val="single" w:sz="4" w:space="0" w:color="auto"/>
            </w:tcBorders>
          </w:tcPr>
          <w:p w:rsidR="00F12AF9" w:rsidRDefault="00F12AF9" w:rsidP="00F12AF9">
            <w:pPr>
              <w:pStyle w:val="NICCYBodyText"/>
              <w:spacing w:line="240" w:lineRule="auto"/>
            </w:pPr>
            <w:r w:rsidRPr="009E472C">
              <w:t>Complaints Reporting</w:t>
            </w:r>
          </w:p>
          <w:p w:rsidR="00F12AF9" w:rsidRPr="009E472C" w:rsidRDefault="00F12AF9" w:rsidP="00F12AF9">
            <w:pPr>
              <w:pStyle w:val="NICCYBodyText"/>
              <w:spacing w:line="240" w:lineRule="auto"/>
              <w:ind w:left="720"/>
            </w:pPr>
          </w:p>
        </w:tc>
        <w:tc>
          <w:tcPr>
            <w:tcW w:w="1560" w:type="dxa"/>
            <w:tcBorders>
              <w:bottom w:val="single" w:sz="4" w:space="0" w:color="auto"/>
            </w:tcBorders>
          </w:tcPr>
          <w:p w:rsidR="00F12AF9" w:rsidRDefault="00F12AF9" w:rsidP="00F12AF9">
            <w:pPr>
              <w:pStyle w:val="NICCYBodyText"/>
              <w:spacing w:line="240" w:lineRule="auto"/>
            </w:pPr>
            <w:r>
              <w:t>NICCY</w:t>
            </w:r>
          </w:p>
        </w:tc>
      </w:tr>
      <w:tr w:rsidR="00F12AF9" w:rsidRPr="00BF6FC1" w:rsidTr="00F12AF9">
        <w:tc>
          <w:tcPr>
            <w:tcW w:w="1242" w:type="dxa"/>
            <w:tcBorders>
              <w:bottom w:val="single" w:sz="4" w:space="0" w:color="auto"/>
            </w:tcBorders>
          </w:tcPr>
          <w:p w:rsidR="00F12AF9" w:rsidRDefault="00F12AF9" w:rsidP="00F12AF9">
            <w:pPr>
              <w:pStyle w:val="NICCYBodyText"/>
              <w:spacing w:line="240" w:lineRule="auto"/>
              <w:jc w:val="center"/>
            </w:pPr>
            <w:r>
              <w:t>15</w:t>
            </w:r>
          </w:p>
        </w:tc>
        <w:tc>
          <w:tcPr>
            <w:tcW w:w="6804" w:type="dxa"/>
            <w:tcBorders>
              <w:bottom w:val="single" w:sz="4" w:space="0" w:color="auto"/>
            </w:tcBorders>
          </w:tcPr>
          <w:p w:rsidR="00F12AF9" w:rsidRPr="009E472C" w:rsidRDefault="00F12AF9" w:rsidP="00F12AF9">
            <w:pPr>
              <w:pStyle w:val="NICCYBodyText"/>
              <w:spacing w:line="240" w:lineRule="auto"/>
            </w:pPr>
            <w:r w:rsidRPr="009E472C">
              <w:t xml:space="preserve">Correspondence/communication </w:t>
            </w:r>
          </w:p>
          <w:p w:rsidR="00F12AF9" w:rsidRPr="009E472C" w:rsidRDefault="00F12AF9" w:rsidP="00F12AF9">
            <w:pPr>
              <w:pStyle w:val="NICCYBodyText"/>
              <w:spacing w:line="240" w:lineRule="auto"/>
              <w:ind w:left="720"/>
            </w:pPr>
          </w:p>
        </w:tc>
        <w:tc>
          <w:tcPr>
            <w:tcW w:w="1560" w:type="dxa"/>
            <w:tcBorders>
              <w:bottom w:val="single" w:sz="4" w:space="0" w:color="auto"/>
            </w:tcBorders>
          </w:tcPr>
          <w:p w:rsidR="00F12AF9" w:rsidRDefault="00F12AF9" w:rsidP="00F12AF9">
            <w:pPr>
              <w:pStyle w:val="NICCYBodyText"/>
              <w:spacing w:line="240" w:lineRule="auto"/>
            </w:pPr>
            <w:r>
              <w:t>NICCY</w:t>
            </w:r>
          </w:p>
        </w:tc>
      </w:tr>
      <w:tr w:rsidR="00F12AF9" w:rsidRPr="00BF6FC1" w:rsidTr="00F12AF9">
        <w:tc>
          <w:tcPr>
            <w:tcW w:w="1242" w:type="dxa"/>
            <w:tcBorders>
              <w:bottom w:val="single" w:sz="4" w:space="0" w:color="auto"/>
            </w:tcBorders>
          </w:tcPr>
          <w:p w:rsidR="00F12AF9" w:rsidRPr="00BF6FC1" w:rsidRDefault="00F12AF9" w:rsidP="00F12AF9">
            <w:pPr>
              <w:pStyle w:val="NICCYBodyText"/>
              <w:spacing w:line="240" w:lineRule="auto"/>
              <w:jc w:val="center"/>
            </w:pPr>
            <w:r>
              <w:t>16</w:t>
            </w:r>
          </w:p>
        </w:tc>
        <w:tc>
          <w:tcPr>
            <w:tcW w:w="6804" w:type="dxa"/>
            <w:tcBorders>
              <w:bottom w:val="single" w:sz="4" w:space="0" w:color="auto"/>
            </w:tcBorders>
          </w:tcPr>
          <w:p w:rsidR="00F12AF9" w:rsidRDefault="00F12AF9" w:rsidP="00F12AF9">
            <w:pPr>
              <w:pStyle w:val="NICCYBodyText"/>
              <w:spacing w:line="240" w:lineRule="auto"/>
            </w:pPr>
            <w:r w:rsidRPr="00BF6FC1">
              <w:t>AOB</w:t>
            </w:r>
          </w:p>
          <w:p w:rsidR="00F12AF9" w:rsidRPr="00BF6FC1" w:rsidRDefault="00F12AF9" w:rsidP="00F12AF9">
            <w:pPr>
              <w:pStyle w:val="NICCYBodyText"/>
              <w:spacing w:line="240" w:lineRule="auto"/>
            </w:pPr>
          </w:p>
        </w:tc>
        <w:tc>
          <w:tcPr>
            <w:tcW w:w="1560" w:type="dxa"/>
            <w:tcBorders>
              <w:bottom w:val="single" w:sz="4" w:space="0" w:color="auto"/>
            </w:tcBorders>
          </w:tcPr>
          <w:p w:rsidR="00F12AF9" w:rsidRPr="00BF6FC1" w:rsidRDefault="00F12AF9" w:rsidP="00F12AF9">
            <w:pPr>
              <w:pStyle w:val="NICCYBodyText"/>
              <w:spacing w:line="240" w:lineRule="auto"/>
            </w:pPr>
            <w:r w:rsidRPr="00BF6FC1">
              <w:t>NICCY</w:t>
            </w:r>
          </w:p>
        </w:tc>
      </w:tr>
      <w:tr w:rsidR="00F12AF9" w:rsidRPr="00BF6FC1" w:rsidTr="00F12AF9">
        <w:tc>
          <w:tcPr>
            <w:tcW w:w="1242" w:type="dxa"/>
          </w:tcPr>
          <w:p w:rsidR="00F12AF9" w:rsidRPr="00BF6FC1" w:rsidRDefault="00F12AF9" w:rsidP="00F12AF9">
            <w:pPr>
              <w:pStyle w:val="NICCYBodyText"/>
              <w:spacing w:line="240" w:lineRule="auto"/>
              <w:jc w:val="center"/>
            </w:pPr>
            <w:r>
              <w:t>17</w:t>
            </w:r>
          </w:p>
        </w:tc>
        <w:tc>
          <w:tcPr>
            <w:tcW w:w="6804" w:type="dxa"/>
          </w:tcPr>
          <w:p w:rsidR="00F12AF9" w:rsidRPr="00BF6FC1" w:rsidRDefault="00F12AF9" w:rsidP="00F12AF9">
            <w:pPr>
              <w:pStyle w:val="NICCYBodyText"/>
              <w:spacing w:line="240" w:lineRule="auto"/>
              <w:rPr>
                <w:b/>
              </w:rPr>
            </w:pPr>
            <w:r w:rsidRPr="00BF6FC1">
              <w:rPr>
                <w:b/>
              </w:rPr>
              <w:t>Next Meeting dates</w:t>
            </w:r>
          </w:p>
          <w:p w:rsidR="00F12AF9" w:rsidRPr="00BF6FC1" w:rsidRDefault="00F12AF9" w:rsidP="00F12AF9">
            <w:pPr>
              <w:pStyle w:val="NICCYBodyText"/>
              <w:spacing w:line="240" w:lineRule="auto"/>
            </w:pPr>
          </w:p>
        </w:tc>
        <w:tc>
          <w:tcPr>
            <w:tcW w:w="1560" w:type="dxa"/>
          </w:tcPr>
          <w:p w:rsidR="00F12AF9" w:rsidRPr="00BF6FC1" w:rsidRDefault="00F12AF9" w:rsidP="00F12AF9">
            <w:pPr>
              <w:pStyle w:val="NICCYBodyText"/>
              <w:spacing w:line="240" w:lineRule="auto"/>
            </w:pPr>
          </w:p>
        </w:tc>
      </w:tr>
    </w:tbl>
    <w:p w:rsidR="00FE09BD" w:rsidRPr="00B36971" w:rsidRDefault="00FE09BD" w:rsidP="00A477C8">
      <w:pPr>
        <w:spacing w:after="0"/>
        <w:rPr>
          <w:rFonts w:ascii="Arial" w:hAnsi="Arial" w:cs="Arial"/>
          <w:color w:val="414240"/>
          <w:sz w:val="24"/>
          <w:szCs w:val="24"/>
        </w:rPr>
      </w:pPr>
    </w:p>
    <w:sectPr w:rsidR="00FE09BD" w:rsidRPr="00B36971" w:rsidSect="00921420">
      <w:type w:val="continuous"/>
      <w:pgSz w:w="11906" w:h="16838"/>
      <w:pgMar w:top="170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352" w:rsidRDefault="00887352" w:rsidP="00E0407B">
      <w:pPr>
        <w:spacing w:after="0" w:line="240" w:lineRule="auto"/>
      </w:pPr>
      <w:r>
        <w:separator/>
      </w:r>
    </w:p>
  </w:endnote>
  <w:endnote w:type="continuationSeparator" w:id="0">
    <w:p w:rsidR="00887352" w:rsidRDefault="00887352" w:rsidP="00E040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ras Light ITC">
    <w:altName w:val="Eras Light ITC"/>
    <w:panose1 w:val="020B04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420" w:rsidRPr="00DB27F7" w:rsidRDefault="005D7D17" w:rsidP="00DB27F7">
    <w:pPr>
      <w:pStyle w:val="Footer"/>
      <w:jc w:val="right"/>
      <w:rPr>
        <w:rFonts w:ascii="Arial" w:hAnsi="Arial" w:cs="Arial"/>
        <w:color w:val="414240"/>
        <w:sz w:val="20"/>
        <w:szCs w:val="20"/>
      </w:rPr>
    </w:pPr>
    <w:fldSimple w:instr=" FILENAME   \* MERGEFORMAT ">
      <w:r w:rsidR="00DB27F7" w:rsidRPr="00DB27F7">
        <w:rPr>
          <w:rFonts w:ascii="Arial" w:hAnsi="Arial" w:cs="Arial"/>
          <w:noProof/>
          <w:color w:val="414240"/>
          <w:sz w:val="20"/>
          <w:szCs w:val="20"/>
        </w:rPr>
        <w:t>NICCY ARAC draft ToR Jan 2016</w:t>
      </w:r>
    </w:fldSimple>
    <w:r>
      <w:rPr>
        <w:rFonts w:ascii="Arial" w:hAnsi="Arial" w:cs="Arial"/>
        <w:noProof/>
        <w:color w:val="414240"/>
        <w:sz w:val="20"/>
        <w:szCs w:val="20"/>
        <w:lang w:eastAsia="en-GB"/>
      </w:rPr>
      <w:pict>
        <v:group id="Group 10" o:spid="_x0000_s2050" style="position:absolute;left:0;text-align:left;margin-left:-56.7pt;margin-top:-12.3pt;width:595.25pt;height:5.45pt;z-index:251660800;mso-position-horizontal-relative:text;mso-position-vertical-relative:text" coordsize="85480,1367" wrapcoords="-27 0 -27 18514 21600 18514 21600 0 -2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">
          <v:rect id="Rectangle 11" o:spid="_x0000_s2055" style="position:absolute;width:17096;height:13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0qA8MA&#10;AADaAAAADwAAAGRycy9kb3ducmV2LnhtbESPQWvCQBSE74L/YXmCF6mbWhFJXUUEQYQejB7s7TX7&#10;zAazb9PsauK/dwsFj8PMfMMsVp2txJ0aXzpW8D5OQBDnTpdcKDgdt29zED4ga6wck4IHeVgt+70F&#10;ptq1fKB7FgoRIexTVGBCqFMpfW7Ioh+7mjh6F9dYDFE2hdQNthFuKzlJkpm0WHJcMFjTxlB+zW5W&#10;QXZut9fRz1Tbb/Kbju3+y8x/lRoOuvUniEBdeIX/2zut4AP+rsQb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0qA8MAAADaAAAADwAAAAAAAAAAAAAAAACYAgAAZHJzL2Rv&#10;d25yZXYueG1sUEsFBgAAAAAEAAQA9QAAAIgDAAAAAA==&#10;" fillcolor="#23a4de" stroked="f">
            <v:textbox>
              <w:txbxContent>
                <w:p w:rsidR="00921420" w:rsidRDefault="00921420" w:rsidP="00921420"/>
              </w:txbxContent>
            </v:textbox>
          </v:rect>
          <v:rect id="Rectangle 12" o:spid="_x0000_s2054" style="position:absolute;left:17096;width:17096;height:13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8hCsAA&#10;AADaAAAADwAAAGRycy9kb3ducmV2LnhtbESPzWrDMBCE74G+g9hCb4mcYOLiRAmhUEh7y88DLNbW&#10;MpFWRlJs5+2rQiHHYWa+Ybb7yVkxUIidZwXLRQGCuPG641bB9fI5fwcRE7JG65kUPCjCfvcy22Kt&#10;/cgnGs6pFRnCsUYFJqW+ljI2hhzGhe+Js/fjg8OUZWilDjhmuLNyVRRr6bDjvGCwpw9Dze18dwoO&#10;YRi/qurubVfekjXfx6LiUqm31+mwAZFoSs/wf/uoFZTwdyXfA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8hCsAAAADaAAAADwAAAAAAAAAAAAAAAACYAgAAZHJzL2Rvd25y&#10;ZXYueG1sUEsFBgAAAAAEAAQA9QAAAIUDAAAAAA==&#10;" fillcolor="#ec008c" stroked="f">
            <v:textbox>
              <w:txbxContent>
                <w:p w:rsidR="00921420" w:rsidRDefault="00921420" w:rsidP="00921420"/>
              </w:txbxContent>
            </v:textbox>
          </v:rect>
          <v:rect id="Rectangle 13" o:spid="_x0000_s2053" style="position:absolute;left:34192;width:17096;height:13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OQsQA&#10;AADaAAAADwAAAGRycy9kb3ducmV2LnhtbESPT2vCQBTE74LfYXmF3sxGoVpTVxFLi5CL/0CPj+xr&#10;kpp9G7JbE/30riD0OMzMb5jZojOVuFDjSssKhlEMgjizuuRcwWH/NXgH4TyyxsoyKbiSg8W835th&#10;om3LW7rsfC4ChF2CCgrv60RKlxVk0EW2Jg7ej20M+iCbXOoG2wA3lRzF8VgaLDksFFjTqqDsvPsz&#10;geJ+08/TbT38bo+b6TlNp1k70Uq9vnTLDxCeOv8ffrbXWsEbPK6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ZjkLEAAAA2gAAAA8AAAAAAAAAAAAAAAAAmAIAAGRycy9k&#10;b3ducmV2LnhtbFBLBQYAAAAABAAEAPUAAACJAwAAAAA=&#10;" fillcolor="#f57e20" stroked="f">
            <v:textbox>
              <w:txbxContent>
                <w:p w:rsidR="00921420" w:rsidRDefault="00921420" w:rsidP="00921420"/>
              </w:txbxContent>
            </v:textbox>
          </v:rect>
          <v:rect id="Rectangle 14" o:spid="_x0000_s2052" style="position:absolute;left:51288;width:17096;height:13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mBmMMA&#10;AADaAAAADwAAAGRycy9kb3ducmV2LnhtbESPQUvDQBSE74L/YXmCl9JurJiW2G2RFkHwZJRCb4/s&#10;axKTfRt2X9v4711B6HGYmW+Y1WZ0vTpTiK1nAw+zDBRx5W3LtYGvz9fpElQUZIu9ZzLwQxE269ub&#10;FRbWX/iDzqXUKkE4FmigERkKrWPVkMM48wNx8o4+OJQkQ61twEuCu17PsyzXDltOCw0OtG2o6sqT&#10;M/D4/pTLd7kvJ4c++slu0YmEzpj7u/HlGZTQKNfwf/vNGsjh70q6AX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mBmMMAAADaAAAADwAAAAAAAAAAAAAAAACYAgAAZHJzL2Rv&#10;d25yZXYueG1sUEsFBgAAAAAEAAQA9QAAAIgDAAAAAA==&#10;" fillcolor="#72bf44" stroked="f">
            <v:textbox>
              <w:txbxContent>
                <w:p w:rsidR="00921420" w:rsidRDefault="00921420" w:rsidP="00921420"/>
              </w:txbxContent>
            </v:textbox>
          </v:rect>
          <v:rect id="Rectangle 15" o:spid="_x0000_s2051" style="position:absolute;left:68384;width:17096;height:13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uudMQA&#10;AADaAAAADwAAAGRycy9kb3ducmV2LnhtbESPQWvCQBSE74L/YXlCb7qx0FSimyCCbSF4qBaKt0f2&#10;NRuafZtm15j+e7dQ8DjMzDfMphhtKwbqfeNYwXKRgCCunG64VvBx2s9XIHxA1tg6JgW/5KHIp5MN&#10;Ztpd+Z2GY6hFhLDPUIEJocuk9JUhi37hOuLofbneYoiyr6Xu8RrhtpWPSZJKiw3HBYMd7QxV38eL&#10;VfBSDnu3O3++LtOn9Ie3VF7MoVTqYTZu1yACjeEe/m+/aQXP8Hcl3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7rnTEAAAA2gAAAA8AAAAAAAAAAAAAAAAAmAIAAGRycy9k&#10;b3ducmV2LnhtbFBLBQYAAAAABAAEAPUAAACJAwAAAAA=&#10;" fillcolor="#ed1c24" stroked="f">
            <v:textbox>
              <w:txbxContent>
                <w:p w:rsidR="00921420" w:rsidRDefault="00921420" w:rsidP="00921420"/>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352" w:rsidRDefault="00887352" w:rsidP="00E0407B">
      <w:pPr>
        <w:spacing w:after="0" w:line="240" w:lineRule="auto"/>
      </w:pPr>
      <w:r>
        <w:separator/>
      </w:r>
    </w:p>
  </w:footnote>
  <w:footnote w:type="continuationSeparator" w:id="0">
    <w:p w:rsidR="00887352" w:rsidRDefault="00887352" w:rsidP="00E040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420" w:rsidRDefault="009214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618B8"/>
    <w:multiLevelType w:val="hybridMultilevel"/>
    <w:tmpl w:val="096E3B2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nsid w:val="17850FF2"/>
    <w:multiLevelType w:val="hybridMultilevel"/>
    <w:tmpl w:val="5B8EC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2964A3"/>
    <w:multiLevelType w:val="hybridMultilevel"/>
    <w:tmpl w:val="EF644D80"/>
    <w:lvl w:ilvl="0" w:tplc="3DC40818">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47688A"/>
    <w:multiLevelType w:val="hybridMultilevel"/>
    <w:tmpl w:val="A8B49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9601A2"/>
    <w:multiLevelType w:val="hybridMultilevel"/>
    <w:tmpl w:val="BE382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4D00F2"/>
    <w:multiLevelType w:val="hybridMultilevel"/>
    <w:tmpl w:val="C786DE6E"/>
    <w:lvl w:ilvl="0" w:tplc="08090003">
      <w:start w:val="1"/>
      <w:numFmt w:val="bullet"/>
      <w:lvlText w:val="o"/>
      <w:lvlJc w:val="left"/>
      <w:pPr>
        <w:ind w:left="770" w:hanging="360"/>
      </w:pPr>
      <w:rPr>
        <w:rFonts w:ascii="Courier New" w:hAnsi="Courier New" w:cs="Courier New"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nsid w:val="46614227"/>
    <w:multiLevelType w:val="hybridMultilevel"/>
    <w:tmpl w:val="2F66D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17401F"/>
    <w:multiLevelType w:val="hybridMultilevel"/>
    <w:tmpl w:val="550AD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6E1441"/>
    <w:multiLevelType w:val="hybridMultilevel"/>
    <w:tmpl w:val="A5286E86"/>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6"/>
  </w:num>
  <w:num w:numId="2">
    <w:abstractNumId w:val="8"/>
  </w:num>
  <w:num w:numId="3">
    <w:abstractNumId w:val="2"/>
  </w:num>
  <w:num w:numId="4">
    <w:abstractNumId w:val="5"/>
  </w:num>
  <w:num w:numId="5">
    <w:abstractNumId w:val="0"/>
  </w:num>
  <w:num w:numId="6">
    <w:abstractNumId w:val="7"/>
  </w:num>
  <w:num w:numId="7">
    <w:abstractNumId w:val="4"/>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3933F0"/>
    <w:rsid w:val="0001440B"/>
    <w:rsid w:val="00117DF4"/>
    <w:rsid w:val="001B2343"/>
    <w:rsid w:val="00237056"/>
    <w:rsid w:val="002E1537"/>
    <w:rsid w:val="00306AC4"/>
    <w:rsid w:val="00336C98"/>
    <w:rsid w:val="00377DD9"/>
    <w:rsid w:val="003933F0"/>
    <w:rsid w:val="003B1DD2"/>
    <w:rsid w:val="00522C1F"/>
    <w:rsid w:val="00563976"/>
    <w:rsid w:val="005D7D17"/>
    <w:rsid w:val="00624D0D"/>
    <w:rsid w:val="0066420E"/>
    <w:rsid w:val="00681BF3"/>
    <w:rsid w:val="006E1ABB"/>
    <w:rsid w:val="00887352"/>
    <w:rsid w:val="008C25D7"/>
    <w:rsid w:val="00921420"/>
    <w:rsid w:val="00A1032A"/>
    <w:rsid w:val="00A477C8"/>
    <w:rsid w:val="00B164B3"/>
    <w:rsid w:val="00B36971"/>
    <w:rsid w:val="00B62388"/>
    <w:rsid w:val="00BC3B37"/>
    <w:rsid w:val="00BE4C4D"/>
    <w:rsid w:val="00BE6377"/>
    <w:rsid w:val="00DB27F7"/>
    <w:rsid w:val="00DD1334"/>
    <w:rsid w:val="00E0407B"/>
    <w:rsid w:val="00E42D7D"/>
    <w:rsid w:val="00F12AF9"/>
    <w:rsid w:val="00F12DA9"/>
    <w:rsid w:val="00FD61C2"/>
    <w:rsid w:val="00FE09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C4D"/>
  </w:style>
  <w:style w:type="paragraph" w:styleId="Heading5">
    <w:name w:val="heading 5"/>
    <w:basedOn w:val="Normal"/>
    <w:next w:val="Normal"/>
    <w:link w:val="Heading5Char"/>
    <w:qFormat/>
    <w:rsid w:val="003933F0"/>
    <w:pPr>
      <w:keepNext/>
      <w:autoSpaceDE w:val="0"/>
      <w:autoSpaceDN w:val="0"/>
      <w:adjustRightInd w:val="0"/>
      <w:spacing w:before="9" w:after="0" w:line="240" w:lineRule="auto"/>
      <w:ind w:left="1134" w:right="2000"/>
      <w:outlineLvl w:val="4"/>
    </w:pPr>
    <w:rPr>
      <w:rFonts w:ascii="Arial" w:eastAsia="Times New Roman" w:hAnsi="Arial" w:cs="Arial"/>
      <w:b/>
      <w:bCs/>
      <w:i/>
      <w:iCs/>
      <w:color w:val="41404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933F0"/>
    <w:rPr>
      <w:rFonts w:ascii="Arial" w:eastAsia="Times New Roman" w:hAnsi="Arial" w:cs="Arial"/>
      <w:b/>
      <w:bCs/>
      <w:i/>
      <w:iCs/>
      <w:color w:val="414042"/>
      <w:sz w:val="28"/>
      <w:szCs w:val="28"/>
    </w:rPr>
  </w:style>
  <w:style w:type="paragraph" w:styleId="ListParagraph">
    <w:name w:val="List Paragraph"/>
    <w:basedOn w:val="Normal"/>
    <w:uiPriority w:val="34"/>
    <w:qFormat/>
    <w:rsid w:val="003933F0"/>
    <w:pPr>
      <w:ind w:left="720"/>
      <w:contextualSpacing/>
    </w:pPr>
  </w:style>
  <w:style w:type="paragraph" w:styleId="BodyTextIndent">
    <w:name w:val="Body Text Indent"/>
    <w:basedOn w:val="Normal"/>
    <w:link w:val="BodyTextIndentChar"/>
    <w:rsid w:val="003933F0"/>
    <w:pPr>
      <w:autoSpaceDE w:val="0"/>
      <w:autoSpaceDN w:val="0"/>
      <w:adjustRightInd w:val="0"/>
      <w:spacing w:before="43" w:after="0" w:line="240" w:lineRule="auto"/>
      <w:ind w:right="-24"/>
      <w:jc w:val="both"/>
    </w:pPr>
    <w:rPr>
      <w:rFonts w:ascii="Arial" w:eastAsia="Times New Roman" w:hAnsi="Arial" w:cs="Arial"/>
      <w:color w:val="414042"/>
      <w:sz w:val="28"/>
      <w:szCs w:val="28"/>
    </w:rPr>
  </w:style>
  <w:style w:type="character" w:customStyle="1" w:styleId="BodyTextIndentChar">
    <w:name w:val="Body Text Indent Char"/>
    <w:basedOn w:val="DefaultParagraphFont"/>
    <w:link w:val="BodyTextIndent"/>
    <w:rsid w:val="003933F0"/>
    <w:rPr>
      <w:rFonts w:ascii="Arial" w:eastAsia="Times New Roman" w:hAnsi="Arial" w:cs="Arial"/>
      <w:color w:val="414042"/>
      <w:sz w:val="28"/>
      <w:szCs w:val="28"/>
    </w:rPr>
  </w:style>
  <w:style w:type="paragraph" w:customStyle="1" w:styleId="Default">
    <w:name w:val="Default"/>
    <w:rsid w:val="003933F0"/>
    <w:pPr>
      <w:autoSpaceDE w:val="0"/>
      <w:autoSpaceDN w:val="0"/>
      <w:adjustRightInd w:val="0"/>
      <w:spacing w:after="0" w:line="240" w:lineRule="auto"/>
    </w:pPr>
    <w:rPr>
      <w:rFonts w:ascii="Eras Light ITC" w:hAnsi="Eras Light ITC" w:cs="Eras Light ITC"/>
      <w:color w:val="000000"/>
      <w:sz w:val="24"/>
      <w:szCs w:val="24"/>
    </w:rPr>
  </w:style>
  <w:style w:type="paragraph" w:styleId="Header">
    <w:name w:val="header"/>
    <w:basedOn w:val="Normal"/>
    <w:link w:val="HeaderChar"/>
    <w:uiPriority w:val="99"/>
    <w:semiHidden/>
    <w:unhideWhenUsed/>
    <w:rsid w:val="00E0407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0407B"/>
  </w:style>
  <w:style w:type="paragraph" w:styleId="Footer">
    <w:name w:val="footer"/>
    <w:basedOn w:val="Normal"/>
    <w:link w:val="FooterChar"/>
    <w:uiPriority w:val="99"/>
    <w:semiHidden/>
    <w:unhideWhenUsed/>
    <w:rsid w:val="00E0407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0407B"/>
  </w:style>
  <w:style w:type="character" w:styleId="CommentReference">
    <w:name w:val="annotation reference"/>
    <w:basedOn w:val="DefaultParagraphFont"/>
    <w:uiPriority w:val="99"/>
    <w:semiHidden/>
    <w:unhideWhenUsed/>
    <w:rsid w:val="00B164B3"/>
    <w:rPr>
      <w:sz w:val="16"/>
      <w:szCs w:val="16"/>
    </w:rPr>
  </w:style>
  <w:style w:type="paragraph" w:styleId="CommentText">
    <w:name w:val="annotation text"/>
    <w:basedOn w:val="Normal"/>
    <w:link w:val="CommentTextChar"/>
    <w:uiPriority w:val="99"/>
    <w:semiHidden/>
    <w:unhideWhenUsed/>
    <w:rsid w:val="00B164B3"/>
    <w:pPr>
      <w:spacing w:line="240" w:lineRule="auto"/>
    </w:pPr>
    <w:rPr>
      <w:sz w:val="20"/>
      <w:szCs w:val="20"/>
    </w:rPr>
  </w:style>
  <w:style w:type="character" w:customStyle="1" w:styleId="CommentTextChar">
    <w:name w:val="Comment Text Char"/>
    <w:basedOn w:val="DefaultParagraphFont"/>
    <w:link w:val="CommentText"/>
    <w:uiPriority w:val="99"/>
    <w:semiHidden/>
    <w:rsid w:val="00B164B3"/>
    <w:rPr>
      <w:sz w:val="20"/>
      <w:szCs w:val="20"/>
    </w:rPr>
  </w:style>
  <w:style w:type="paragraph" w:styleId="CommentSubject">
    <w:name w:val="annotation subject"/>
    <w:basedOn w:val="CommentText"/>
    <w:next w:val="CommentText"/>
    <w:link w:val="CommentSubjectChar"/>
    <w:uiPriority w:val="99"/>
    <w:semiHidden/>
    <w:unhideWhenUsed/>
    <w:rsid w:val="00B164B3"/>
    <w:rPr>
      <w:b/>
      <w:bCs/>
    </w:rPr>
  </w:style>
  <w:style w:type="character" w:customStyle="1" w:styleId="CommentSubjectChar">
    <w:name w:val="Comment Subject Char"/>
    <w:basedOn w:val="CommentTextChar"/>
    <w:link w:val="CommentSubject"/>
    <w:uiPriority w:val="99"/>
    <w:semiHidden/>
    <w:rsid w:val="00B164B3"/>
    <w:rPr>
      <w:b/>
      <w:bCs/>
      <w:sz w:val="20"/>
      <w:szCs w:val="20"/>
    </w:rPr>
  </w:style>
  <w:style w:type="paragraph" w:styleId="BalloonText">
    <w:name w:val="Balloon Text"/>
    <w:basedOn w:val="Normal"/>
    <w:link w:val="BalloonTextChar"/>
    <w:uiPriority w:val="99"/>
    <w:semiHidden/>
    <w:unhideWhenUsed/>
    <w:rsid w:val="00B16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4B3"/>
    <w:rPr>
      <w:rFonts w:ascii="Tahoma" w:hAnsi="Tahoma" w:cs="Tahoma"/>
      <w:sz w:val="16"/>
      <w:szCs w:val="16"/>
    </w:rPr>
  </w:style>
  <w:style w:type="paragraph" w:customStyle="1" w:styleId="BasicParagraph">
    <w:name w:val="[Basic Paragraph]"/>
    <w:basedOn w:val="Normal"/>
    <w:link w:val="BasicParagraphChar"/>
    <w:uiPriority w:val="99"/>
    <w:rsid w:val="00F12AF9"/>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customStyle="1" w:styleId="NICCYBodyText">
    <w:name w:val="NICCY Body Text"/>
    <w:basedOn w:val="BasicParagraph"/>
    <w:link w:val="NICCYBodyTextChar"/>
    <w:qFormat/>
    <w:rsid w:val="00F12AF9"/>
    <w:rPr>
      <w:rFonts w:ascii="Arial" w:hAnsi="Arial" w:cs="Arial"/>
      <w:color w:val="414042"/>
    </w:rPr>
  </w:style>
  <w:style w:type="character" w:customStyle="1" w:styleId="BasicParagraphChar">
    <w:name w:val="[Basic Paragraph] Char"/>
    <w:basedOn w:val="DefaultParagraphFont"/>
    <w:link w:val="BasicParagraph"/>
    <w:uiPriority w:val="99"/>
    <w:rsid w:val="00F12AF9"/>
    <w:rPr>
      <w:rFonts w:ascii="MinionPro-Regular" w:eastAsiaTheme="minorEastAsia" w:hAnsi="MinionPro-Regular" w:cs="MinionPro-Regular"/>
      <w:color w:val="000000"/>
      <w:sz w:val="24"/>
      <w:szCs w:val="24"/>
    </w:rPr>
  </w:style>
  <w:style w:type="character" w:customStyle="1" w:styleId="NICCYBodyTextChar">
    <w:name w:val="NICCY Body Text Char"/>
    <w:basedOn w:val="BasicParagraphChar"/>
    <w:link w:val="NICCYBodyText"/>
    <w:rsid w:val="00F12AF9"/>
    <w:rPr>
      <w:rFonts w:ascii="Arial" w:eastAsiaTheme="minorEastAsia" w:hAnsi="Arial" w:cs="Arial"/>
      <w:color w:val="41404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Koulla.Yiasouma</dc:creator>
  <cp:lastModifiedBy>pamela.downham</cp:lastModifiedBy>
  <cp:revision>3</cp:revision>
  <dcterms:created xsi:type="dcterms:W3CDTF">2016-02-17T09:18:00Z</dcterms:created>
  <dcterms:modified xsi:type="dcterms:W3CDTF">2016-02-17T09:18:00Z</dcterms:modified>
</cp:coreProperties>
</file>