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49B73" w14:textId="369ACA61" w:rsidR="002D67AE" w:rsidRPr="00674B72" w:rsidRDefault="002D67AE" w:rsidP="008F29BB">
      <w:pPr>
        <w:pStyle w:val="NICCYHeading"/>
        <w:jc w:val="center"/>
        <w:rPr>
          <w:sz w:val="48"/>
          <w:szCs w:val="48"/>
        </w:rPr>
      </w:pPr>
      <w:r w:rsidRPr="00674B72">
        <w:rPr>
          <w:sz w:val="48"/>
          <w:szCs w:val="48"/>
        </w:rPr>
        <w:t>‘A ‘free’ education?</w:t>
      </w:r>
    </w:p>
    <w:p w14:paraId="1145261B" w14:textId="17CBDF09" w:rsidR="002D67AE" w:rsidRDefault="002D67AE">
      <w:pPr>
        <w:pStyle w:val="NICCYHeading"/>
        <w:jc w:val="center"/>
      </w:pPr>
      <w:r w:rsidRPr="00674B72">
        <w:rPr>
          <w:b w:val="0"/>
          <w:sz w:val="48"/>
          <w:szCs w:val="48"/>
        </w:rPr>
        <w:t>The cost of education in Northern Ireland</w:t>
      </w:r>
    </w:p>
    <w:p w14:paraId="24D3A6C3" w14:textId="0C39A64F" w:rsidR="002D67AE" w:rsidRDefault="002D67AE" w:rsidP="003E3DA8">
      <w:pPr>
        <w:pStyle w:val="NICCYHeading"/>
        <w:jc w:val="center"/>
      </w:pPr>
    </w:p>
    <w:p w14:paraId="42210FC1" w14:textId="77462FFC" w:rsidR="002D67AE" w:rsidRDefault="000F0380">
      <w:pPr>
        <w:pStyle w:val="NICCYHeading"/>
        <w:jc w:val="center"/>
      </w:pPr>
      <w:r w:rsidRPr="000F0380">
        <w:rPr>
          <w:b w:val="0"/>
          <w:noProof/>
          <w:lang w:eastAsia="en-GB"/>
        </w:rPr>
        <w:drawing>
          <wp:inline distT="0" distB="0" distL="0" distR="0" wp14:anchorId="00348E52" wp14:editId="075F6320">
            <wp:extent cx="4638684" cy="4914900"/>
            <wp:effectExtent l="0" t="0" r="9525" b="0"/>
            <wp:docPr id="1" name="Picture 1" descr="C:\Users\andrew.mcgall\Desktop\Cost of education resources\Cost of Education Infographic crop - Au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Cost of education resources\Cost of Education Infographic crop - Aug 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3776" cy="4920295"/>
                    </a:xfrm>
                    <a:prstGeom prst="rect">
                      <a:avLst/>
                    </a:prstGeom>
                    <a:noFill/>
                    <a:ln>
                      <a:noFill/>
                    </a:ln>
                  </pic:spPr>
                </pic:pic>
              </a:graphicData>
            </a:graphic>
          </wp:inline>
        </w:drawing>
      </w:r>
    </w:p>
    <w:p w14:paraId="670E6A98" w14:textId="77777777" w:rsidR="002D67AE" w:rsidRDefault="002D67AE" w:rsidP="00674B72">
      <w:pPr>
        <w:pStyle w:val="NICCYHeading"/>
      </w:pPr>
    </w:p>
    <w:p w14:paraId="2F1C3AF6" w14:textId="49700E43" w:rsidR="00212C0E" w:rsidRPr="00205503" w:rsidRDefault="007E47D6" w:rsidP="00205503">
      <w:pPr>
        <w:pStyle w:val="NICCYSubTitle"/>
        <w:jc w:val="center"/>
        <w:rPr>
          <w:sz w:val="32"/>
        </w:rPr>
      </w:pPr>
      <w:r>
        <w:rPr>
          <w:sz w:val="32"/>
        </w:rPr>
        <w:t>October</w:t>
      </w:r>
      <w:r w:rsidR="002D67AE" w:rsidRPr="00205503">
        <w:rPr>
          <w:sz w:val="32"/>
        </w:rPr>
        <w:t xml:space="preserve"> 2017</w:t>
      </w:r>
    </w:p>
    <w:p w14:paraId="690EBEDD" w14:textId="77777777" w:rsidR="002D67AE" w:rsidRDefault="002D67AE" w:rsidP="003E3DA8">
      <w:pPr>
        <w:pStyle w:val="NICCYHeading"/>
        <w:jc w:val="center"/>
      </w:pPr>
    </w:p>
    <w:p w14:paraId="75BD19C5" w14:textId="77777777" w:rsidR="00EA1FC9" w:rsidRDefault="00EA1FC9">
      <w:r>
        <w:br w:type="page"/>
      </w:r>
    </w:p>
    <w:p w14:paraId="72929393" w14:textId="77777777" w:rsidR="002D67AE" w:rsidRDefault="002D67AE"/>
    <w:p w14:paraId="7C3455BA" w14:textId="77777777" w:rsidR="002D67AE" w:rsidRDefault="002D67AE"/>
    <w:p w14:paraId="7EC9ACFD" w14:textId="77777777" w:rsidR="002D67AE" w:rsidRDefault="002D67AE">
      <w:pPr>
        <w:rPr>
          <w:rFonts w:ascii="Arial" w:eastAsiaTheme="minorEastAsia" w:hAnsi="Arial" w:cs="Arial"/>
          <w:b/>
          <w:color w:val="23A4DE"/>
          <w:sz w:val="36"/>
          <w:szCs w:val="36"/>
        </w:rPr>
      </w:pPr>
    </w:p>
    <w:p w14:paraId="19FE5FD2" w14:textId="77777777" w:rsidR="00212C0E" w:rsidRDefault="00212C0E">
      <w:pPr>
        <w:pStyle w:val="NICCYHeading"/>
      </w:pPr>
    </w:p>
    <w:p w14:paraId="4EAEC325" w14:textId="77777777" w:rsidR="00212C0E" w:rsidRDefault="00A366F4">
      <w:pPr>
        <w:pStyle w:val="NICCYSubTitle"/>
        <w:rPr>
          <w:sz w:val="28"/>
          <w:szCs w:val="28"/>
        </w:rPr>
      </w:pPr>
      <w:r w:rsidRPr="00A366F4">
        <w:rPr>
          <w:sz w:val="28"/>
          <w:szCs w:val="28"/>
        </w:rPr>
        <w:t>Contents</w:t>
      </w:r>
    </w:p>
    <w:p w14:paraId="218143B3" w14:textId="77777777" w:rsidR="00212C0E" w:rsidRDefault="00212C0E">
      <w:pPr>
        <w:pStyle w:val="NICCYSubTitle"/>
        <w:rPr>
          <w:sz w:val="28"/>
          <w:szCs w:val="28"/>
        </w:rPr>
      </w:pPr>
    </w:p>
    <w:p w14:paraId="770EFB06" w14:textId="77777777" w:rsidR="00212C0E" w:rsidRDefault="00212C0E">
      <w:pPr>
        <w:pStyle w:val="NICCYSubTitle"/>
      </w:pPr>
    </w:p>
    <w:p w14:paraId="14C0FC95" w14:textId="77777777" w:rsidR="00212C0E" w:rsidRDefault="00EA1FC9">
      <w:pPr>
        <w:pStyle w:val="NICCYSubTitle"/>
      </w:pPr>
      <w:r>
        <w:t>1. Introduction</w:t>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t>3</w:t>
      </w:r>
    </w:p>
    <w:p w14:paraId="4AA6AD14" w14:textId="77777777" w:rsidR="00212C0E" w:rsidRDefault="00212C0E">
      <w:pPr>
        <w:pStyle w:val="NICCYSubTitle"/>
      </w:pPr>
    </w:p>
    <w:p w14:paraId="774AC702" w14:textId="77777777" w:rsidR="00212C0E" w:rsidRDefault="00EA1FC9">
      <w:pPr>
        <w:pStyle w:val="NICCYSubTitle"/>
      </w:pPr>
      <w:r>
        <w:t>2. Children’s right to education</w:t>
      </w:r>
      <w:r w:rsidR="002D67AE">
        <w:tab/>
      </w:r>
      <w:r w:rsidR="006676B3">
        <w:t>- International standards</w:t>
      </w:r>
      <w:r w:rsidR="002D67AE">
        <w:tab/>
      </w:r>
      <w:r w:rsidR="002D67AE">
        <w:tab/>
      </w:r>
      <w:r w:rsidR="002D67AE">
        <w:tab/>
      </w:r>
      <w:r w:rsidR="002D67AE">
        <w:tab/>
      </w:r>
      <w:r w:rsidR="002D67AE">
        <w:tab/>
      </w:r>
      <w:r w:rsidR="002D67AE">
        <w:tab/>
      </w:r>
      <w:r w:rsidR="006676B3">
        <w:t>6</w:t>
      </w:r>
    </w:p>
    <w:p w14:paraId="0AC18367" w14:textId="77777777" w:rsidR="00212C0E" w:rsidRDefault="00212C0E">
      <w:pPr>
        <w:pStyle w:val="NICCYSubTitle"/>
      </w:pPr>
    </w:p>
    <w:p w14:paraId="3CDABAA5" w14:textId="77777777" w:rsidR="00212C0E" w:rsidRPr="006676B3" w:rsidRDefault="00EA1FC9">
      <w:pPr>
        <w:pStyle w:val="NICCYSubTitle"/>
      </w:pPr>
      <w:r w:rsidRPr="006676B3">
        <w:t xml:space="preserve">3. </w:t>
      </w:r>
      <w:r w:rsidR="006676B3" w:rsidRPr="006676B3">
        <w:t>Public expenditure on education across the UK</w:t>
      </w:r>
      <w:r w:rsidR="002D67AE" w:rsidRPr="006676B3">
        <w:tab/>
      </w:r>
      <w:r w:rsidR="002D67AE" w:rsidRPr="006676B3">
        <w:tab/>
      </w:r>
      <w:r w:rsidR="002D67AE" w:rsidRPr="006676B3">
        <w:tab/>
      </w:r>
      <w:r w:rsidR="002D67AE" w:rsidRPr="006676B3">
        <w:tab/>
      </w:r>
      <w:r w:rsidR="002D67AE" w:rsidRPr="006676B3">
        <w:tab/>
      </w:r>
      <w:r w:rsidR="002D67AE" w:rsidRPr="006676B3">
        <w:tab/>
      </w:r>
      <w:r w:rsidR="002D67AE" w:rsidRPr="006676B3">
        <w:tab/>
      </w:r>
      <w:r w:rsidR="002D67AE" w:rsidRPr="006676B3">
        <w:tab/>
      </w:r>
      <w:r w:rsidR="006676B3">
        <w:t>9</w:t>
      </w:r>
    </w:p>
    <w:p w14:paraId="2E371692" w14:textId="77777777" w:rsidR="00212C0E" w:rsidRDefault="00212C0E">
      <w:pPr>
        <w:pStyle w:val="NICCYSubTitle"/>
      </w:pPr>
    </w:p>
    <w:p w14:paraId="1269B596" w14:textId="217C863D" w:rsidR="00212C0E" w:rsidRDefault="00EA1FC9">
      <w:pPr>
        <w:pStyle w:val="NICCYSubTitle"/>
      </w:pPr>
      <w:r>
        <w:t xml:space="preserve">4. </w:t>
      </w:r>
      <w:r w:rsidR="006676B3" w:rsidRPr="006676B3">
        <w:rPr>
          <w:szCs w:val="28"/>
        </w:rPr>
        <w:t>The cost of education to families in Northern Ireland</w:t>
      </w:r>
      <w:r w:rsidR="00D33AD4">
        <w:tab/>
      </w:r>
      <w:r w:rsidR="00D33AD4">
        <w:tab/>
      </w:r>
      <w:r w:rsidR="00D33AD4">
        <w:tab/>
      </w:r>
      <w:r w:rsidR="00D33AD4">
        <w:tab/>
      </w:r>
      <w:r w:rsidR="002D67AE">
        <w:tab/>
      </w:r>
      <w:r w:rsidR="002D67AE">
        <w:tab/>
      </w:r>
      <w:r w:rsidR="002D67AE">
        <w:tab/>
        <w:t>1</w:t>
      </w:r>
      <w:r w:rsidR="00D164C8">
        <w:t>4</w:t>
      </w:r>
    </w:p>
    <w:p w14:paraId="7C67E719" w14:textId="77777777" w:rsidR="00212C0E" w:rsidRDefault="00212C0E">
      <w:pPr>
        <w:pStyle w:val="NICCYSubTitle"/>
      </w:pPr>
      <w:bookmarkStart w:id="0" w:name="_GoBack"/>
      <w:bookmarkEnd w:id="0"/>
    </w:p>
    <w:p w14:paraId="39199F58" w14:textId="3EDFA810" w:rsidR="00212C0E" w:rsidRDefault="00EA1FC9">
      <w:pPr>
        <w:pStyle w:val="NICCYSubTitle"/>
      </w:pPr>
      <w:r>
        <w:t>5. Recommendations</w:t>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2D67AE">
        <w:tab/>
      </w:r>
      <w:r w:rsidR="00A95275">
        <w:t>20</w:t>
      </w:r>
    </w:p>
    <w:p w14:paraId="253F53CB" w14:textId="72C4B09E" w:rsidR="00A95275" w:rsidRDefault="00A95275">
      <w:pPr>
        <w:pStyle w:val="NICCYSubTitle"/>
      </w:pPr>
    </w:p>
    <w:p w14:paraId="0BA155B9" w14:textId="77777777" w:rsidR="00A95275" w:rsidRDefault="00A95275" w:rsidP="00A95275">
      <w:pPr>
        <w:pStyle w:val="NICCYSubTitle"/>
      </w:pPr>
      <w:r w:rsidRPr="00A95275">
        <w:t xml:space="preserve">Appendix 1 – Update from the Department of Education on </w:t>
      </w:r>
    </w:p>
    <w:p w14:paraId="3E4D3AB9" w14:textId="77777777" w:rsidR="00A95275" w:rsidRDefault="00A95275" w:rsidP="00A95275">
      <w:pPr>
        <w:pStyle w:val="NICCYSubTitle"/>
      </w:pPr>
      <w:r w:rsidRPr="00A95275">
        <w:t xml:space="preserve">Categorisation of Education Spending in HM Treasury Report </w:t>
      </w:r>
    </w:p>
    <w:p w14:paraId="388A87E6" w14:textId="616727EC" w:rsidR="00A95275" w:rsidRPr="00A95275" w:rsidRDefault="00A95275" w:rsidP="00A95275">
      <w:pPr>
        <w:pStyle w:val="NICCYSubTitle"/>
      </w:pPr>
      <w:r w:rsidRPr="00A95275">
        <w:t>‘Public Expenditure Statistical Analyses 2017’</w:t>
      </w:r>
      <w:r>
        <w:tab/>
      </w:r>
      <w:r>
        <w:tab/>
      </w:r>
      <w:r>
        <w:tab/>
      </w:r>
      <w:r>
        <w:tab/>
      </w:r>
      <w:r>
        <w:tab/>
      </w:r>
      <w:r>
        <w:tab/>
      </w:r>
      <w:r>
        <w:tab/>
      </w:r>
      <w:r>
        <w:tab/>
      </w:r>
      <w:r>
        <w:tab/>
        <w:t>23</w:t>
      </w:r>
    </w:p>
    <w:p w14:paraId="7EB8870B" w14:textId="77777777" w:rsidR="00A95275" w:rsidRPr="00A95275" w:rsidRDefault="00A95275">
      <w:pPr>
        <w:pStyle w:val="NICCYSubTitle"/>
      </w:pPr>
    </w:p>
    <w:p w14:paraId="2702D726" w14:textId="77777777" w:rsidR="003E3DA8" w:rsidRDefault="003E3DA8" w:rsidP="003E3DA8">
      <w:pPr>
        <w:pStyle w:val="NICCYBodyText"/>
      </w:pPr>
    </w:p>
    <w:p w14:paraId="3304A106" w14:textId="77777777" w:rsidR="003E3DA8" w:rsidRDefault="003E3DA8" w:rsidP="003E3DA8">
      <w:pPr>
        <w:pStyle w:val="NICCYBodyText"/>
      </w:pPr>
    </w:p>
    <w:p w14:paraId="53A24350" w14:textId="77777777" w:rsidR="00EA1FC9" w:rsidRDefault="00EA1FC9">
      <w:pPr>
        <w:rPr>
          <w:rFonts w:ascii="Arial" w:eastAsiaTheme="minorEastAsia" w:hAnsi="Arial" w:cs="Arial"/>
          <w:b/>
          <w:color w:val="23A4DE"/>
          <w:sz w:val="24"/>
          <w:szCs w:val="24"/>
        </w:rPr>
      </w:pPr>
      <w:r>
        <w:br w:type="page"/>
      </w:r>
    </w:p>
    <w:p w14:paraId="12FD2FA1" w14:textId="77777777" w:rsidR="003E3DA8" w:rsidRPr="00EA1FC9" w:rsidRDefault="00A366F4" w:rsidP="003E3DA8">
      <w:pPr>
        <w:pStyle w:val="NICCYSubTitle"/>
        <w:rPr>
          <w:sz w:val="28"/>
          <w:szCs w:val="28"/>
        </w:rPr>
      </w:pPr>
      <w:r w:rsidRPr="00A366F4">
        <w:rPr>
          <w:sz w:val="28"/>
          <w:szCs w:val="28"/>
        </w:rPr>
        <w:lastRenderedPageBreak/>
        <w:t>1. Introduction</w:t>
      </w:r>
    </w:p>
    <w:p w14:paraId="1618E59E" w14:textId="77777777" w:rsidR="003E3DA8" w:rsidRPr="003B4BAD" w:rsidRDefault="003E3DA8" w:rsidP="003E3DA8">
      <w:pPr>
        <w:pStyle w:val="NICCYBodyText"/>
      </w:pPr>
    </w:p>
    <w:p w14:paraId="542DA5BB" w14:textId="77777777" w:rsidR="003E3DA8" w:rsidRDefault="003E3DA8" w:rsidP="003E3DA8">
      <w:pPr>
        <w:pStyle w:val="NICCYBodyText"/>
      </w:pPr>
      <w:r w:rsidRPr="003B4BAD">
        <w:t xml:space="preserve">The Office of the Commissioner for Children and Young People (NICCY) was created in accordance with ‘The Commissioner for Children and Young People (Northern Ireland) Order’ (2003) to safeguard and promote the rights and best interests of children and young people in Northern Ireland. Article 6(1) of the Order establishes the Commissioner’s principal aim as, </w:t>
      </w:r>
      <w:r w:rsidRPr="003B4BAD">
        <w:rPr>
          <w:i/>
        </w:rPr>
        <w:t>“…to safeguard and promote the rights and best interests of children and young persons.”</w:t>
      </w:r>
      <w:r w:rsidRPr="003B4BAD">
        <w:t xml:space="preserve"> </w:t>
      </w:r>
    </w:p>
    <w:p w14:paraId="763BCDC6" w14:textId="77777777" w:rsidR="003E3DA8" w:rsidRPr="003B4BAD" w:rsidRDefault="003E3DA8" w:rsidP="003E3DA8">
      <w:pPr>
        <w:pStyle w:val="NICCYBodyText"/>
      </w:pPr>
    </w:p>
    <w:p w14:paraId="6F5212C6" w14:textId="77777777" w:rsidR="003E3DA8" w:rsidRDefault="003E3DA8" w:rsidP="003E3DA8">
      <w:pPr>
        <w:pStyle w:val="NICCYBodyText"/>
        <w:rPr>
          <w:shd w:val="clear" w:color="auto" w:fill="FFFFFF"/>
        </w:rPr>
      </w:pPr>
      <w:r w:rsidRPr="003B4BAD">
        <w:t xml:space="preserve">Under Articles 7(2) and (3) of this legislation, NICCY has a mandate to keep under review the adequacy and effectiveness of law, practice and services relating to the rights and best interests of children and young people by relevant authorities. </w:t>
      </w:r>
      <w:r w:rsidRPr="003B4BAD">
        <w:rPr>
          <w:shd w:val="clear" w:color="auto" w:fill="FFFFFF"/>
        </w:rPr>
        <w:t xml:space="preserve">Under Article 7(4), NICCY has a statutory duty to advise any relevant authority on matters concerning the rights or best interests of children and young persons. </w:t>
      </w:r>
    </w:p>
    <w:p w14:paraId="3AA71ADC" w14:textId="77777777" w:rsidR="003E3DA8" w:rsidRPr="003B4BAD" w:rsidRDefault="003E3DA8" w:rsidP="003E3DA8">
      <w:pPr>
        <w:pStyle w:val="NICCYBodyText"/>
        <w:rPr>
          <w:shd w:val="clear" w:color="auto" w:fill="FFFFFF"/>
        </w:rPr>
      </w:pPr>
    </w:p>
    <w:p w14:paraId="37BE372C" w14:textId="77777777" w:rsidR="003E3DA8" w:rsidRDefault="003E3DA8" w:rsidP="003E3DA8">
      <w:pPr>
        <w:pStyle w:val="NICCYBodyText"/>
      </w:pPr>
      <w:r w:rsidRPr="003B4BAD">
        <w:t xml:space="preserve">The Commissioner’s remit includes children and young people from birth up to 18 years, or 21 years, if the young person is disabled or in the care of social services.  In carrying out her functions, the Commissioner’s paramount consideration </w:t>
      </w:r>
      <w:r w:rsidRPr="003B4BAD">
        <w:rPr>
          <w:rStyle w:val="legds"/>
        </w:rPr>
        <w:t xml:space="preserve">is the rights of the child or young person, having particular regard to their wishes and feelings. In exercising her functions, the Commissioner has regard to all relevant provisions of </w:t>
      </w:r>
      <w:r w:rsidRPr="003B4BAD">
        <w:t xml:space="preserve">the United Nations Convention on the Rights of the Child (UNCRC).  </w:t>
      </w:r>
    </w:p>
    <w:p w14:paraId="1757773E" w14:textId="77777777" w:rsidR="00F72588" w:rsidRPr="003B4BAD" w:rsidRDefault="00F72588" w:rsidP="003E3DA8">
      <w:pPr>
        <w:pStyle w:val="NICCYBodyText"/>
      </w:pPr>
    </w:p>
    <w:p w14:paraId="11863A5A" w14:textId="77777777" w:rsidR="003E3DA8" w:rsidRDefault="003E3DA8" w:rsidP="003E3DA8">
      <w:pPr>
        <w:pStyle w:val="NICCYBodyText"/>
      </w:pPr>
      <w:r w:rsidRPr="003B4BAD">
        <w:t>The Commissioner has legislative powers which allow for research to be undertaken or commissioned which concerns the rights or best interests of children and young people</w:t>
      </w:r>
      <w:r w:rsidRPr="003B4BAD">
        <w:rPr>
          <w:rStyle w:val="FootnoteReference"/>
        </w:rPr>
        <w:footnoteReference w:id="1"/>
      </w:r>
      <w:r w:rsidRPr="003B4BAD">
        <w:t xml:space="preserve"> and to be published.</w:t>
      </w:r>
      <w:r w:rsidRPr="003B4BAD">
        <w:rPr>
          <w:rStyle w:val="FootnoteReference"/>
        </w:rPr>
        <w:footnoteReference w:id="2"/>
      </w:r>
    </w:p>
    <w:p w14:paraId="65794458" w14:textId="77777777" w:rsidR="003E3DA8" w:rsidRPr="003B4BAD" w:rsidRDefault="003E3DA8" w:rsidP="003E3DA8">
      <w:pPr>
        <w:pStyle w:val="NICCYBodyText"/>
      </w:pPr>
    </w:p>
    <w:p w14:paraId="783FBFE7" w14:textId="77777777" w:rsidR="00212C0E" w:rsidRDefault="00EA1FC9">
      <w:pPr>
        <w:pStyle w:val="NICCYSubTitle"/>
      </w:pPr>
      <w:r>
        <w:t>Educational inequalities and costs of education</w:t>
      </w:r>
    </w:p>
    <w:p w14:paraId="40B1FC40" w14:textId="77777777" w:rsidR="003E3DA8" w:rsidRDefault="003E3DA8" w:rsidP="003E3DA8">
      <w:pPr>
        <w:pStyle w:val="NICCYBodyText"/>
      </w:pPr>
      <w:r w:rsidRPr="003B4BAD">
        <w:t xml:space="preserve">Two of the Commissioner’s priority areas are </w:t>
      </w:r>
      <w:r w:rsidR="00205503">
        <w:t xml:space="preserve">child </w:t>
      </w:r>
      <w:r w:rsidRPr="003B4BAD">
        <w:t>poverty and education. Through NICCY’s ongoing engagement with children and young people on these subject areas, the issue of the costs associated with education has been</w:t>
      </w:r>
      <w:r w:rsidR="002D6516">
        <w:t xml:space="preserve"> consistently</w:t>
      </w:r>
      <w:r w:rsidRPr="003B4BAD">
        <w:t xml:space="preserve"> raised. Young people </w:t>
      </w:r>
      <w:r w:rsidR="003F610B">
        <w:t xml:space="preserve">and parents </w:t>
      </w:r>
      <w:r w:rsidRPr="003B4BAD">
        <w:t xml:space="preserve">have told NICCY that the costs associated with education is impacting on their ability to fully participate in their education. </w:t>
      </w:r>
    </w:p>
    <w:p w14:paraId="0726FC7E" w14:textId="77777777" w:rsidR="003E3DA8" w:rsidRDefault="003E3DA8" w:rsidP="003E3DA8">
      <w:pPr>
        <w:pStyle w:val="NICCYBodyText"/>
      </w:pPr>
    </w:p>
    <w:p w14:paraId="7DB12E0F" w14:textId="77777777" w:rsidR="00901E21" w:rsidRDefault="00901E21" w:rsidP="003E3DA8">
      <w:pPr>
        <w:pStyle w:val="NICCYBodyText"/>
      </w:pPr>
    </w:p>
    <w:p w14:paraId="1140EFCF" w14:textId="77777777" w:rsidR="00212C0E" w:rsidRDefault="00EA1FC9">
      <w:pPr>
        <w:pStyle w:val="NICCYBodyText"/>
        <w:spacing w:after="240"/>
      </w:pPr>
      <w:r w:rsidRPr="00FD3590">
        <w:lastRenderedPageBreak/>
        <w:t>There is clear evidence that there are marked inequalities with regard to attainment in education with specific groups of children and young people</w:t>
      </w:r>
      <w:r w:rsidR="00154526">
        <w:t xml:space="preserve"> being more likely to do better</w:t>
      </w:r>
      <w:r w:rsidRPr="00FD3590">
        <w:t>.</w:t>
      </w:r>
      <w:r w:rsidR="000C43D3">
        <w:rPr>
          <w:rStyle w:val="FootnoteReference"/>
        </w:rPr>
        <w:footnoteReference w:id="3"/>
      </w:r>
      <w:r w:rsidRPr="00FD3590">
        <w:t xml:space="preserve"> </w:t>
      </w:r>
      <w:r w:rsidR="00154526">
        <w:t xml:space="preserve"> </w:t>
      </w:r>
      <w:r w:rsidRPr="00FD3590">
        <w:rPr>
          <w:color w:val="404040" w:themeColor="text1" w:themeTint="BF"/>
          <w:lang w:eastAsia="en-GB"/>
        </w:rPr>
        <w:t>The Department of Education has identified groups at particular risk of underachieving, these include looked after children, Traveller children; children from ethnic minorities; children with a disability, children with additional needs and children from disadvantaged backgrounds (such as children on free school meals)</w:t>
      </w:r>
      <w:r w:rsidR="0063476A">
        <w:rPr>
          <w:rStyle w:val="BalloonTextChar"/>
          <w:color w:val="404040" w:themeColor="text1" w:themeTint="BF"/>
          <w:lang w:eastAsia="en-GB"/>
        </w:rPr>
        <w:t>.</w:t>
      </w:r>
      <w:r w:rsidR="000C43D3" w:rsidRPr="00E30B6F">
        <w:rPr>
          <w:rStyle w:val="FootnoteReference"/>
          <w:color w:val="404040" w:themeColor="text1" w:themeTint="BF"/>
          <w:lang w:eastAsia="en-GB"/>
        </w:rPr>
        <w:footnoteReference w:id="4"/>
      </w:r>
      <w:r w:rsidR="000C43D3" w:rsidRPr="00E30B6F">
        <w:rPr>
          <w:color w:val="404040" w:themeColor="text1" w:themeTint="BF"/>
          <w:lang w:eastAsia="en-GB"/>
        </w:rPr>
        <w:t xml:space="preserve"> </w:t>
      </w:r>
      <w:r w:rsidRPr="00FD3590">
        <w:t xml:space="preserve">  </w:t>
      </w:r>
      <w:r>
        <w:t>NICCY has also identified</w:t>
      </w:r>
      <w:r w:rsidRPr="00FD3590">
        <w:t xml:space="preserve"> other groups of children who experience educational disadvantage</w:t>
      </w:r>
      <w:r>
        <w:rPr>
          <w:rStyle w:val="FootnoteReference"/>
        </w:rPr>
        <w:footnoteReference w:id="5"/>
      </w:r>
      <w:r>
        <w:t xml:space="preserve">  and has recommended to Government that e</w:t>
      </w:r>
      <w:r w:rsidRPr="00FD3590">
        <w:t xml:space="preserve">ducational inequalities must be comprehensively addressed. </w:t>
      </w:r>
      <w:r>
        <w:t xml:space="preserve">NICCY wishes to see </w:t>
      </w:r>
      <w:r w:rsidRPr="00FD3590">
        <w:rPr>
          <w:bCs/>
          <w:color w:val="404040" w:themeColor="text1" w:themeTint="BF"/>
        </w:rPr>
        <w:t>G</w:t>
      </w:r>
      <w:r w:rsidRPr="00FD3590">
        <w:t xml:space="preserve">overnment </w:t>
      </w:r>
      <w:r>
        <w:t xml:space="preserve">taking </w:t>
      </w:r>
      <w:r w:rsidRPr="00FD3590">
        <w:t>positive action and invest</w:t>
      </w:r>
      <w:r>
        <w:t>ing</w:t>
      </w:r>
      <w:r w:rsidRPr="00FD3590">
        <w:t xml:space="preserve"> sufficient resources in order to </w:t>
      </w:r>
      <w:r w:rsidRPr="00FD3590">
        <w:rPr>
          <w:bCs/>
          <w:color w:val="404040" w:themeColor="text1" w:themeTint="BF"/>
        </w:rPr>
        <w:t>mitigate against the adverse impacts of children’s particular circumstances on their enjoyment of and achievement in education.</w:t>
      </w:r>
    </w:p>
    <w:p w14:paraId="033CA382" w14:textId="77777777" w:rsidR="003E3DA8" w:rsidRDefault="006C37D6" w:rsidP="006C37D6">
      <w:pPr>
        <w:pStyle w:val="NICCYBodyText"/>
      </w:pPr>
      <w:r>
        <w:t>NICCY is aware that research on the costs associated with education and the impact of meeting these costs on the educational experience of children and young people does exist. The literature shows that living in poverty greatly exacerbates the impact of these costs.</w:t>
      </w:r>
      <w:r w:rsidR="000C43D3">
        <w:rPr>
          <w:rStyle w:val="FootnoteReference"/>
        </w:rPr>
        <w:footnoteReference w:id="6"/>
      </w:r>
      <w:r w:rsidR="00212C0E">
        <w:t xml:space="preserve"> </w:t>
      </w:r>
      <w:r w:rsidR="000C43D3">
        <w:rPr>
          <w:rStyle w:val="FootnoteReference"/>
        </w:rPr>
        <w:footnoteReference w:id="7"/>
      </w:r>
      <w:r w:rsidR="00212C0E">
        <w:t xml:space="preserve"> </w:t>
      </w:r>
      <w:r w:rsidR="00212C0E">
        <w:rPr>
          <w:rStyle w:val="FootnoteReference"/>
        </w:rPr>
        <w:footnoteReference w:id="8"/>
      </w:r>
      <w:r w:rsidR="003E3DA8" w:rsidRPr="00F8339A">
        <w:t xml:space="preserve"> </w:t>
      </w:r>
      <w:r>
        <w:t>Most of the related research examines the impact of the costs of education on families who are living in poverty, however as research shows, the face of poverty in Northern Ireland is changing and that there is a marked increase in the number of people who are now in ‘working poverty’. In Northern Ireland in-work poverty now accounts for 45% of income poverty.</w:t>
      </w:r>
      <w:r w:rsidR="003E3DA8" w:rsidRPr="00F8339A">
        <w:rPr>
          <w:rStyle w:val="FootnoteReference"/>
          <w:color w:val="404040" w:themeColor="text1" w:themeTint="BF"/>
        </w:rPr>
        <w:footnoteReference w:id="9"/>
      </w:r>
      <w:r w:rsidR="003E3DA8" w:rsidRPr="00F8339A">
        <w:t xml:space="preserve"> </w:t>
      </w:r>
      <w:r>
        <w:rPr>
          <w:color w:val="4A4A4A"/>
        </w:rPr>
        <w:t>The use of food banks has also hit a record high. In 2016-17, The Trussell Trust provided 32,780 three-day emergency food supplies to people in crisis, with a total of 13,717 parcels going to children in Northern Ireland.</w:t>
      </w:r>
      <w:r w:rsidR="003E3DA8">
        <w:rPr>
          <w:rStyle w:val="FootnoteReference"/>
          <w:color w:val="4A4A4A"/>
        </w:rPr>
        <w:footnoteReference w:id="10"/>
      </w:r>
      <w:r w:rsidR="003E3DA8">
        <w:rPr>
          <w:color w:val="4A4A4A"/>
        </w:rPr>
        <w:t xml:space="preserve"> </w:t>
      </w:r>
      <w:r>
        <w:rPr>
          <w:color w:val="4A4A4A"/>
        </w:rPr>
        <w:t>The Trussell Trust has stated that the majority of food bank usage in Northern Ireland is related to families and people on low incomes.</w:t>
      </w:r>
      <w:r w:rsidR="003E3DA8">
        <w:rPr>
          <w:rStyle w:val="FootnoteReference"/>
          <w:color w:val="4A4A4A"/>
        </w:rPr>
        <w:footnoteReference w:id="11"/>
      </w:r>
      <w:r w:rsidR="003E3DA8" w:rsidRPr="00F8339A">
        <w:t xml:space="preserve"> </w:t>
      </w:r>
      <w:r>
        <w:t>Despite this, there has been no attempt by Government, to further examine the impacts of poverty on education, to address these</w:t>
      </w:r>
      <w:r w:rsidR="00205503">
        <w:t>;</w:t>
      </w:r>
      <w:r>
        <w:t xml:space="preserve"> nor are there any significant responsive policy initiatives on the horizon.</w:t>
      </w:r>
    </w:p>
    <w:p w14:paraId="48595465" w14:textId="77777777" w:rsidR="003E3DA8" w:rsidRDefault="003E3DA8" w:rsidP="003E3DA8">
      <w:pPr>
        <w:pStyle w:val="NICCYBodyText"/>
      </w:pPr>
    </w:p>
    <w:p w14:paraId="260779F1" w14:textId="77777777" w:rsidR="003E3DA8" w:rsidRDefault="003E3DA8" w:rsidP="003E3DA8">
      <w:pPr>
        <w:pStyle w:val="NICCYBodyText"/>
      </w:pPr>
      <w:r w:rsidRPr="00F8339A">
        <w:t xml:space="preserve">For many children, access to critical educational opportunities and key entitlements are based on their parents’ ability to pay. There is an increasing disparity between schools not only in terms of what provision is offered, but also how much it costs to access this provision, and this is increasing inequality. </w:t>
      </w:r>
      <w:r w:rsidRPr="003B4BAD">
        <w:t>This changing nature of poverty and related Governmental policy responses with regard to the availability of financial assistance to meet the costs associated with education for all who require help in the current Northern Ireland context is an area which NICCY believes requires examination.</w:t>
      </w:r>
    </w:p>
    <w:p w14:paraId="07DDD577" w14:textId="77777777" w:rsidR="003E3DA8" w:rsidRPr="003B4BAD" w:rsidRDefault="003E3DA8" w:rsidP="003E3DA8">
      <w:pPr>
        <w:pStyle w:val="NICCYBodyText"/>
      </w:pPr>
    </w:p>
    <w:p w14:paraId="6452F192" w14:textId="77777777" w:rsidR="00EA1FC9" w:rsidRDefault="00EA1FC9">
      <w:pPr>
        <w:rPr>
          <w:rFonts w:ascii="Arial" w:eastAsiaTheme="minorEastAsia" w:hAnsi="Arial" w:cs="Arial"/>
          <w:b/>
          <w:color w:val="23A4DE"/>
          <w:sz w:val="24"/>
          <w:szCs w:val="24"/>
        </w:rPr>
      </w:pPr>
      <w:r>
        <w:br w:type="page"/>
      </w:r>
    </w:p>
    <w:p w14:paraId="5D0A68D8" w14:textId="77777777" w:rsidR="00EA1FC9" w:rsidRPr="00EA1FC9" w:rsidRDefault="00A366F4" w:rsidP="00EA1FC9">
      <w:pPr>
        <w:pStyle w:val="NICCYSubTitle"/>
        <w:rPr>
          <w:sz w:val="28"/>
          <w:szCs w:val="28"/>
        </w:rPr>
      </w:pPr>
      <w:r w:rsidRPr="00A366F4">
        <w:rPr>
          <w:sz w:val="28"/>
          <w:szCs w:val="28"/>
        </w:rPr>
        <w:lastRenderedPageBreak/>
        <w:t>2. Children’s right to education</w:t>
      </w:r>
      <w:r w:rsidR="00212C0E">
        <w:rPr>
          <w:sz w:val="28"/>
          <w:szCs w:val="28"/>
        </w:rPr>
        <w:t xml:space="preserve"> – International Standards</w:t>
      </w:r>
    </w:p>
    <w:p w14:paraId="73651B81" w14:textId="77777777" w:rsidR="003E3DA8" w:rsidRPr="00553E66" w:rsidRDefault="003E3DA8" w:rsidP="003E3DA8">
      <w:pPr>
        <w:pStyle w:val="NICCYBodyText"/>
      </w:pPr>
    </w:p>
    <w:p w14:paraId="08DD196E" w14:textId="77777777" w:rsidR="003E3DA8" w:rsidRDefault="003E3DA8" w:rsidP="003E3DA8">
      <w:pPr>
        <w:pStyle w:val="NICCYBodyText"/>
      </w:pPr>
      <w:r w:rsidRPr="003B4BAD">
        <w:t>The UNCRC places obligations on State Parties with regard to the provision of education. Article 28 of the Convention states that,</w:t>
      </w:r>
    </w:p>
    <w:p w14:paraId="2525444A" w14:textId="77777777" w:rsidR="003E3DA8" w:rsidRPr="003B4BAD" w:rsidRDefault="003E3DA8" w:rsidP="003E3DA8">
      <w:pPr>
        <w:pStyle w:val="NICCYBodyText"/>
      </w:pPr>
    </w:p>
    <w:p w14:paraId="21B98E9F" w14:textId="77777777" w:rsidR="003E3DA8" w:rsidRDefault="003E3DA8" w:rsidP="003E3DA8">
      <w:pPr>
        <w:pStyle w:val="NICCYBodyText"/>
        <w:rPr>
          <w:i/>
        </w:rPr>
      </w:pPr>
      <w:r w:rsidRPr="003B4BAD">
        <w:rPr>
          <w:i/>
        </w:rPr>
        <w:t xml:space="preserve">“States Parties recognize the right of the child to education, and with a view to achieving this right progressively and on the basis of equal opportunity, they shall, in particular: </w:t>
      </w:r>
    </w:p>
    <w:p w14:paraId="66A12507" w14:textId="77777777" w:rsidR="003E3DA8" w:rsidRDefault="003E3DA8" w:rsidP="003E3DA8">
      <w:pPr>
        <w:pStyle w:val="NICCYBodyText"/>
        <w:rPr>
          <w:i/>
        </w:rPr>
      </w:pPr>
    </w:p>
    <w:p w14:paraId="4F167162" w14:textId="77777777" w:rsidR="003E3DA8" w:rsidRPr="003B4BAD" w:rsidRDefault="003E3DA8" w:rsidP="003E3DA8">
      <w:pPr>
        <w:pStyle w:val="NICCYBodyText"/>
        <w:rPr>
          <w:i/>
        </w:rPr>
      </w:pPr>
      <w:r w:rsidRPr="003B4BAD">
        <w:rPr>
          <w:i/>
        </w:rPr>
        <w:t xml:space="preserve">(a) Make primary education compulsory and available free to all; </w:t>
      </w:r>
    </w:p>
    <w:p w14:paraId="2B088F66" w14:textId="77777777" w:rsidR="003E3DA8" w:rsidRDefault="003E3DA8" w:rsidP="003E3DA8">
      <w:pPr>
        <w:pStyle w:val="NICCYBodyText"/>
      </w:pPr>
      <w:r w:rsidRPr="003B4BAD">
        <w:rPr>
          <w:i/>
        </w:rPr>
        <w:t xml:space="preserve">(b)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 </w:t>
      </w:r>
      <w:r w:rsidRPr="003B4BAD">
        <w:t>(</w:t>
      </w:r>
      <w:r>
        <w:t>Our</w:t>
      </w:r>
      <w:r w:rsidRPr="003B4BAD">
        <w:t xml:space="preserve"> emphasis)</w:t>
      </w:r>
    </w:p>
    <w:p w14:paraId="02720AE2" w14:textId="77777777" w:rsidR="003E3DA8" w:rsidRPr="003B4BAD" w:rsidRDefault="003E3DA8" w:rsidP="003E3DA8">
      <w:pPr>
        <w:pStyle w:val="NICCYBodyText"/>
      </w:pPr>
    </w:p>
    <w:p w14:paraId="6C1836DF" w14:textId="77777777" w:rsidR="003E3DA8" w:rsidRDefault="003E3DA8" w:rsidP="003E3DA8">
      <w:pPr>
        <w:pStyle w:val="NICCYBodyText"/>
        <w:rPr>
          <w:i/>
        </w:rPr>
      </w:pPr>
      <w:r w:rsidRPr="003B4BAD">
        <w:t xml:space="preserve">The Convention also provides clarity on what is meant by, ‘education’. Article 29(1) states that education shall be directed to, </w:t>
      </w:r>
      <w:r w:rsidRPr="003B4BAD">
        <w:rPr>
          <w:i/>
        </w:rPr>
        <w:t>“The development of the child's personality, talents and mental and physical abilities to their fullest potential…”</w:t>
      </w:r>
    </w:p>
    <w:p w14:paraId="77FE00BF" w14:textId="77777777" w:rsidR="008C2C1F" w:rsidRPr="003B4BAD" w:rsidRDefault="008C2C1F" w:rsidP="003E3DA8">
      <w:pPr>
        <w:pStyle w:val="NICCYBodyText"/>
      </w:pPr>
    </w:p>
    <w:p w14:paraId="666F9A58" w14:textId="77777777" w:rsidR="003E3DA8" w:rsidRDefault="003E3DA8" w:rsidP="003E3DA8">
      <w:pPr>
        <w:pStyle w:val="NICCYBodyText"/>
      </w:pPr>
      <w:r w:rsidRPr="003B4BAD">
        <w:t>According to the UNCRC Committee’s General Comment on Article 29, education must be child-centred, child-friendly and empowering.</w:t>
      </w:r>
      <w:r w:rsidRPr="003B4BAD">
        <w:rPr>
          <w:rStyle w:val="FootnoteReference"/>
        </w:rPr>
        <w:footnoteReference w:id="12"/>
      </w:r>
      <w:r w:rsidRPr="003B4BAD">
        <w:t xml:space="preserve"> The goal is to strengthen the child’s capacity to enjoy the full range of human rights, to promote a culture which is infused by appropriate human rights values and to empower the child through developing his or her skills, learning and other capacities, human dignity, self-esteem and self-confidence. In this context, ‘education’ goes far beyond formal schooling to embrace the broad range of life experiences and learning processes which enable children, whether individually or collectively, to develop their personalities, talents and abilities and to live a full and satisfying life within society.</w:t>
      </w:r>
    </w:p>
    <w:p w14:paraId="6280FEA7" w14:textId="77777777" w:rsidR="003E3DA8" w:rsidRDefault="003E3DA8" w:rsidP="003E3DA8">
      <w:pPr>
        <w:pStyle w:val="NICCYBodyText"/>
      </w:pPr>
    </w:p>
    <w:p w14:paraId="09B640F6" w14:textId="77777777" w:rsidR="003E3DA8" w:rsidRPr="00F8339A" w:rsidRDefault="003E3DA8" w:rsidP="003E3DA8">
      <w:pPr>
        <w:pStyle w:val="NICCYBodyText"/>
        <w:rPr>
          <w:bCs/>
          <w:color w:val="404040" w:themeColor="text1" w:themeTint="BF"/>
          <w:lang w:eastAsia="ja-JP"/>
        </w:rPr>
      </w:pPr>
      <w:r w:rsidRPr="00F8339A">
        <w:rPr>
          <w:color w:val="404040" w:themeColor="text1" w:themeTint="BF"/>
        </w:rPr>
        <w:t xml:space="preserve">In its 2016 examination of the UK Government’s compliance with its obligations under the UNCRC, the Committee made a number of </w:t>
      </w:r>
      <w:r>
        <w:rPr>
          <w:color w:val="404040" w:themeColor="text1" w:themeTint="BF"/>
        </w:rPr>
        <w:t xml:space="preserve">relevant recommendations. </w:t>
      </w:r>
      <w:r w:rsidRPr="00F8339A">
        <w:rPr>
          <w:bCs/>
          <w:color w:val="404040" w:themeColor="text1" w:themeTint="BF"/>
          <w:lang w:eastAsia="ja-JP"/>
        </w:rPr>
        <w:t>With regard to the allocation of resources</w:t>
      </w:r>
      <w:r>
        <w:rPr>
          <w:bCs/>
          <w:color w:val="404040" w:themeColor="text1" w:themeTint="BF"/>
          <w:lang w:eastAsia="ja-JP"/>
        </w:rPr>
        <w:t xml:space="preserve"> and the reduction of inequalities</w:t>
      </w:r>
      <w:r w:rsidRPr="00F8339A">
        <w:rPr>
          <w:bCs/>
          <w:color w:val="404040" w:themeColor="text1" w:themeTint="BF"/>
          <w:lang w:eastAsia="ja-JP"/>
        </w:rPr>
        <w:t xml:space="preserve"> the Committee recommended that,</w:t>
      </w:r>
    </w:p>
    <w:p w14:paraId="2FE6CD3F" w14:textId="77777777" w:rsidR="003E3DA8" w:rsidRPr="00F8339A" w:rsidRDefault="003E3DA8" w:rsidP="003E3DA8">
      <w:pPr>
        <w:pStyle w:val="NICCYBodyText"/>
        <w:rPr>
          <w:bCs/>
          <w:color w:val="404040" w:themeColor="text1" w:themeTint="BF"/>
          <w:lang w:eastAsia="ja-JP"/>
        </w:rPr>
      </w:pPr>
    </w:p>
    <w:p w14:paraId="445CC659" w14:textId="77777777" w:rsidR="003E3DA8" w:rsidRPr="00F8339A" w:rsidRDefault="003E3DA8" w:rsidP="003E3DA8">
      <w:pPr>
        <w:pStyle w:val="NICCYBodyText"/>
        <w:rPr>
          <w:bCs/>
          <w:i/>
          <w:color w:val="404040" w:themeColor="text1" w:themeTint="BF"/>
          <w:lang w:eastAsia="ja-JP"/>
        </w:rPr>
      </w:pPr>
      <w:r w:rsidRPr="00F8339A">
        <w:rPr>
          <w:bCs/>
          <w:i/>
          <w:color w:val="404040" w:themeColor="text1" w:themeTint="BF"/>
          <w:lang w:eastAsia="ja-JP"/>
        </w:rPr>
        <w:t xml:space="preserve">“In accordance with article 4 of the Convention and Sustainable Development Goal 10, Targets 10.2 and 10.4, the Committee urges the State party to allocate the maximum </w:t>
      </w:r>
      <w:r w:rsidRPr="00F8339A">
        <w:rPr>
          <w:bCs/>
          <w:i/>
          <w:color w:val="404040" w:themeColor="text1" w:themeTint="BF"/>
          <w:lang w:eastAsia="ja-JP"/>
        </w:rPr>
        <w:lastRenderedPageBreak/>
        <w:t>extent of available resources for the implementation of children’s rights, with a special focus on eradicating child poverty and reducing inequalities within and across all jurisdictions.”</w:t>
      </w:r>
      <w:r w:rsidRPr="00F8339A">
        <w:rPr>
          <w:rStyle w:val="FootnoteReference"/>
          <w:bCs/>
          <w:color w:val="404040" w:themeColor="text1" w:themeTint="BF"/>
          <w:lang w:eastAsia="ja-JP"/>
        </w:rPr>
        <w:footnoteReference w:id="13"/>
      </w:r>
    </w:p>
    <w:p w14:paraId="363223B7" w14:textId="77777777" w:rsidR="003E3DA8" w:rsidRPr="00F8339A" w:rsidRDefault="003E3DA8" w:rsidP="003E3DA8">
      <w:pPr>
        <w:pStyle w:val="NICCYBodyText"/>
        <w:rPr>
          <w:bCs/>
          <w:i/>
          <w:color w:val="404040" w:themeColor="text1" w:themeTint="BF"/>
          <w:lang w:eastAsia="ja-JP"/>
        </w:rPr>
      </w:pPr>
    </w:p>
    <w:p w14:paraId="3C910616" w14:textId="77777777" w:rsidR="003E3DA8" w:rsidRPr="00F8339A" w:rsidRDefault="003E3DA8" w:rsidP="003E3DA8">
      <w:pPr>
        <w:pStyle w:val="NICCYBodyText"/>
        <w:rPr>
          <w:bCs/>
          <w:color w:val="404040" w:themeColor="text1" w:themeTint="BF"/>
          <w:lang w:eastAsia="ja-JP"/>
        </w:rPr>
      </w:pPr>
      <w:r>
        <w:rPr>
          <w:bCs/>
          <w:color w:val="404040" w:themeColor="text1" w:themeTint="BF"/>
          <w:lang w:eastAsia="ja-JP"/>
        </w:rPr>
        <w:t>With regard</w:t>
      </w:r>
      <w:r w:rsidRPr="00F8339A">
        <w:rPr>
          <w:bCs/>
          <w:color w:val="404040" w:themeColor="text1" w:themeTint="BF"/>
          <w:lang w:eastAsia="ja-JP"/>
        </w:rPr>
        <w:t xml:space="preserve"> to the costs of education the Committee recommended that,</w:t>
      </w:r>
    </w:p>
    <w:p w14:paraId="22A35555" w14:textId="77777777" w:rsidR="003E3DA8" w:rsidRPr="00F8339A" w:rsidRDefault="003E3DA8" w:rsidP="003E3DA8">
      <w:pPr>
        <w:pStyle w:val="NICCYBodyText"/>
        <w:rPr>
          <w:bCs/>
          <w:color w:val="404040" w:themeColor="text1" w:themeTint="BF"/>
          <w:lang w:eastAsia="ja-JP"/>
        </w:rPr>
      </w:pPr>
    </w:p>
    <w:p w14:paraId="6F0D6176" w14:textId="77777777" w:rsidR="003E3DA8" w:rsidRPr="00F8339A" w:rsidRDefault="003E3DA8" w:rsidP="003E3DA8">
      <w:pPr>
        <w:pStyle w:val="NICCYBodyText"/>
        <w:rPr>
          <w:bCs/>
          <w:i/>
          <w:color w:val="404040" w:themeColor="text1" w:themeTint="BF"/>
          <w:lang w:eastAsia="ja-JP"/>
        </w:rPr>
      </w:pPr>
      <w:r w:rsidRPr="00F8339A">
        <w:rPr>
          <w:bCs/>
          <w:i/>
          <w:color w:val="404040" w:themeColor="text1" w:themeTint="BF"/>
          <w:lang w:eastAsia="ja-JP"/>
        </w:rPr>
        <w:t>“...the State party ensure that its international development cooperation supports the recipient States in guaranteeing the right to free compulsory primary education for all, by prioritizing free and quality primary education in public schools, refraining from funding for-profit private schools, and facilitating registration and regulation of private schools.”</w:t>
      </w:r>
      <w:r w:rsidRPr="00F8339A">
        <w:rPr>
          <w:rStyle w:val="FootnoteReference"/>
          <w:bCs/>
          <w:color w:val="404040" w:themeColor="text1" w:themeTint="BF"/>
          <w:lang w:eastAsia="ja-JP"/>
        </w:rPr>
        <w:footnoteReference w:id="14"/>
      </w:r>
    </w:p>
    <w:p w14:paraId="6F60E5EC" w14:textId="77777777" w:rsidR="003E3DA8" w:rsidRDefault="003E3DA8" w:rsidP="003E3DA8">
      <w:pPr>
        <w:pStyle w:val="NICCYBodyText"/>
        <w:rPr>
          <w:lang w:eastAsia="en-GB"/>
        </w:rPr>
      </w:pPr>
    </w:p>
    <w:p w14:paraId="73618AE3" w14:textId="77777777" w:rsidR="001B7319" w:rsidRPr="00F8339A" w:rsidRDefault="001B7319" w:rsidP="001B7319">
      <w:pPr>
        <w:spacing w:line="288" w:lineRule="auto"/>
        <w:rPr>
          <w:rFonts w:ascii="Arial" w:hAnsi="Arial" w:cs="Arial"/>
          <w:color w:val="404040" w:themeColor="text1" w:themeTint="BF"/>
          <w:sz w:val="24"/>
          <w:szCs w:val="24"/>
        </w:rPr>
      </w:pPr>
      <w:r w:rsidRPr="00F8339A">
        <w:rPr>
          <w:rFonts w:ascii="Arial" w:hAnsi="Arial" w:cs="Arial"/>
          <w:color w:val="404040" w:themeColor="text1" w:themeTint="BF"/>
          <w:sz w:val="24"/>
          <w:szCs w:val="24"/>
        </w:rPr>
        <w:t xml:space="preserve">Article 2 of the First Protocol to the European Convention on Human Rights as incorporated by the Human Rights Act 1998 also provides that no one shall be denied the right to education. This has been interpreted by the European Court of Human Rights to mean that every child is entitled to access </w:t>
      </w:r>
      <w:r w:rsidRPr="00F8339A">
        <w:rPr>
          <w:rFonts w:ascii="Arial" w:hAnsi="Arial" w:cs="Arial"/>
          <w:i/>
          <w:color w:val="404040" w:themeColor="text1" w:themeTint="BF"/>
          <w:sz w:val="24"/>
          <w:szCs w:val="24"/>
        </w:rPr>
        <w:t>effective</w:t>
      </w:r>
      <w:r w:rsidRPr="00F8339A">
        <w:rPr>
          <w:rFonts w:ascii="Arial" w:hAnsi="Arial" w:cs="Arial"/>
          <w:color w:val="404040" w:themeColor="text1" w:themeTint="BF"/>
          <w:sz w:val="24"/>
          <w:szCs w:val="24"/>
        </w:rPr>
        <w:t xml:space="preserve"> education. Moreover, taken together with Article 14 ECHR - the non-discrimination principle - the right to access available educational facilities must be secured to all children without discrimination. </w:t>
      </w:r>
    </w:p>
    <w:p w14:paraId="001A25EC" w14:textId="77777777" w:rsidR="001B7319" w:rsidRPr="00F8339A" w:rsidRDefault="001B7319" w:rsidP="001B7319">
      <w:pPr>
        <w:spacing w:line="288" w:lineRule="auto"/>
        <w:rPr>
          <w:rFonts w:ascii="Arial" w:hAnsi="Arial" w:cs="Arial"/>
          <w:color w:val="404040" w:themeColor="text1" w:themeTint="BF"/>
          <w:sz w:val="24"/>
          <w:szCs w:val="24"/>
        </w:rPr>
      </w:pPr>
    </w:p>
    <w:p w14:paraId="062D812A" w14:textId="77777777" w:rsidR="001B7319" w:rsidRPr="00F8339A" w:rsidRDefault="001B7319" w:rsidP="001B7319">
      <w:pPr>
        <w:spacing w:line="288" w:lineRule="auto"/>
        <w:rPr>
          <w:rFonts w:ascii="Arial" w:hAnsi="Arial" w:cs="Arial"/>
          <w:color w:val="404040" w:themeColor="text1" w:themeTint="BF"/>
          <w:sz w:val="24"/>
          <w:szCs w:val="24"/>
        </w:rPr>
      </w:pPr>
      <w:r w:rsidRPr="00F8339A">
        <w:rPr>
          <w:rFonts w:ascii="Arial" w:hAnsi="Arial" w:cs="Arial"/>
          <w:color w:val="404040" w:themeColor="text1" w:themeTint="BF"/>
          <w:sz w:val="24"/>
          <w:szCs w:val="24"/>
        </w:rPr>
        <w:t>Further</w:t>
      </w:r>
      <w:r>
        <w:rPr>
          <w:rFonts w:ascii="Arial" w:hAnsi="Arial" w:cs="Arial"/>
          <w:color w:val="404040" w:themeColor="text1" w:themeTint="BF"/>
          <w:sz w:val="24"/>
          <w:szCs w:val="24"/>
        </w:rPr>
        <w:t>,</w:t>
      </w:r>
      <w:r w:rsidRPr="00F8339A">
        <w:rPr>
          <w:rFonts w:ascii="Arial" w:hAnsi="Arial" w:cs="Arial"/>
          <w:color w:val="404040" w:themeColor="text1" w:themeTint="BF"/>
          <w:sz w:val="24"/>
          <w:szCs w:val="24"/>
        </w:rPr>
        <w:t xml:space="preserve"> under Article 2 of the UNCRC, each Member State undertakes to ensure Convention rights to every child without discrimination on any ground. All children are therefore entitled to equal access to education regardless of their social origin or status, their geographical location, their membership of a linguistic, ethnic or other minority, their detention or their disability. Similarly, Article 1 of the United Nations Educational, Scientific and Cultural Organization (UNESCO) Convention Against Discrimination in Education prohibits,</w:t>
      </w:r>
    </w:p>
    <w:p w14:paraId="1AC0E51B" w14:textId="77777777" w:rsidR="001B7319" w:rsidRPr="00F8339A" w:rsidRDefault="001B7319" w:rsidP="001B7319">
      <w:pPr>
        <w:spacing w:line="288" w:lineRule="auto"/>
        <w:rPr>
          <w:rFonts w:ascii="Arial" w:hAnsi="Arial" w:cs="Arial"/>
          <w:color w:val="404040" w:themeColor="text1" w:themeTint="BF"/>
          <w:sz w:val="24"/>
          <w:szCs w:val="24"/>
        </w:rPr>
      </w:pPr>
    </w:p>
    <w:p w14:paraId="7521EB2C" w14:textId="77777777" w:rsidR="001B7319" w:rsidRPr="00F8339A" w:rsidRDefault="001B7319" w:rsidP="001B7319">
      <w:pPr>
        <w:tabs>
          <w:tab w:val="left" w:pos="2700"/>
        </w:tabs>
        <w:spacing w:line="288" w:lineRule="auto"/>
        <w:rPr>
          <w:rFonts w:ascii="Arial" w:hAnsi="Arial" w:cs="Arial"/>
          <w:i/>
          <w:color w:val="404040" w:themeColor="text1" w:themeTint="BF"/>
          <w:sz w:val="24"/>
          <w:szCs w:val="24"/>
        </w:rPr>
      </w:pPr>
      <w:r w:rsidRPr="00F8339A">
        <w:rPr>
          <w:rFonts w:ascii="Arial" w:hAnsi="Arial" w:cs="Arial"/>
          <w:i/>
          <w:color w:val="404040" w:themeColor="text1" w:themeTint="BF"/>
          <w:sz w:val="24"/>
          <w:szCs w:val="24"/>
        </w:rPr>
        <w:t>“...any distinction, exclusion, limitation or preference which, being based on race, colour, sex, language, religion, political or other opinion, national or social origin, economic condition or birth, has the purpose or effect of nullifying or impairing equality of treatment in education”</w:t>
      </w:r>
      <w:r w:rsidRPr="00F8339A">
        <w:rPr>
          <w:rStyle w:val="FootnoteReference"/>
          <w:rFonts w:ascii="Arial" w:hAnsi="Arial" w:cs="Arial"/>
          <w:i/>
          <w:color w:val="404040" w:themeColor="text1" w:themeTint="BF"/>
          <w:sz w:val="24"/>
          <w:szCs w:val="24"/>
        </w:rPr>
        <w:footnoteReference w:id="15"/>
      </w:r>
    </w:p>
    <w:p w14:paraId="3147F102" w14:textId="77777777" w:rsidR="001B7319" w:rsidRDefault="001B7319" w:rsidP="003E3DA8">
      <w:pPr>
        <w:pStyle w:val="NICCYBodyText"/>
        <w:rPr>
          <w:lang w:eastAsia="en-GB"/>
        </w:rPr>
      </w:pPr>
    </w:p>
    <w:p w14:paraId="2FF598E4" w14:textId="77777777" w:rsidR="006676B3" w:rsidRDefault="006676B3" w:rsidP="003E3DA8">
      <w:pPr>
        <w:pStyle w:val="NICCYBodyText"/>
        <w:rPr>
          <w:lang w:eastAsia="en-GB"/>
        </w:rPr>
      </w:pPr>
    </w:p>
    <w:p w14:paraId="7BF74162" w14:textId="77777777" w:rsidR="006676B3" w:rsidRDefault="006676B3" w:rsidP="003E3DA8">
      <w:pPr>
        <w:pStyle w:val="NICCYBodyText"/>
        <w:rPr>
          <w:lang w:eastAsia="en-GB"/>
        </w:rPr>
      </w:pPr>
    </w:p>
    <w:p w14:paraId="579455A5" w14:textId="77777777" w:rsidR="00212C0E" w:rsidRDefault="003E3DA8">
      <w:pPr>
        <w:pStyle w:val="NICCYSubTitle"/>
        <w:rPr>
          <w:lang w:eastAsia="en-GB"/>
        </w:rPr>
      </w:pPr>
      <w:r>
        <w:rPr>
          <w:lang w:eastAsia="en-GB"/>
        </w:rPr>
        <w:lastRenderedPageBreak/>
        <w:t xml:space="preserve">The Views of Young People </w:t>
      </w:r>
      <w:r w:rsidR="006928C3">
        <w:rPr>
          <w:lang w:eastAsia="en-GB"/>
        </w:rPr>
        <w:t xml:space="preserve">and Parents </w:t>
      </w:r>
      <w:r>
        <w:rPr>
          <w:lang w:eastAsia="en-GB"/>
        </w:rPr>
        <w:t>on the Costs of Education</w:t>
      </w:r>
    </w:p>
    <w:p w14:paraId="70A67D52" w14:textId="77777777" w:rsidR="003E3DA8" w:rsidRPr="00F8339A" w:rsidRDefault="003E3DA8" w:rsidP="003E3DA8">
      <w:pPr>
        <w:pStyle w:val="NICCYBodyText"/>
      </w:pPr>
      <w:r w:rsidRPr="00F8339A">
        <w:t>A number of the participants in NICCY’s Your Voice Matters Project commented on the costs of their education and the impact that these costs were having on their lives in school. They said,</w:t>
      </w:r>
    </w:p>
    <w:p w14:paraId="3E229F96" w14:textId="77777777" w:rsidR="003E3DA8" w:rsidRPr="00F8339A" w:rsidRDefault="003E3DA8" w:rsidP="003E3DA8">
      <w:pPr>
        <w:pStyle w:val="NICCYBodyText"/>
      </w:pPr>
    </w:p>
    <w:p w14:paraId="51510D71" w14:textId="77777777" w:rsidR="003E3DA8" w:rsidRPr="00F8339A" w:rsidRDefault="003E3DA8" w:rsidP="003E3DA8">
      <w:pPr>
        <w:pStyle w:val="NICCYBodyText"/>
        <w:rPr>
          <w:i/>
        </w:rPr>
      </w:pPr>
      <w:r w:rsidRPr="00F8339A">
        <w:rPr>
          <w:i/>
        </w:rPr>
        <w:t>“You need to have the right clothes for non uniform day or I just wouldn’t go in. I just went in my uniform last time and said I forgot”</w:t>
      </w:r>
      <w:r w:rsidRPr="006021ED">
        <w:rPr>
          <w:rStyle w:val="FootnoteReference"/>
        </w:rPr>
        <w:t xml:space="preserve"> </w:t>
      </w:r>
      <w:r w:rsidRPr="00F8339A">
        <w:rPr>
          <w:rStyle w:val="FootnoteReference"/>
        </w:rPr>
        <w:footnoteReference w:id="16"/>
      </w:r>
    </w:p>
    <w:p w14:paraId="2D7D7AA0" w14:textId="77777777" w:rsidR="003E3DA8" w:rsidRPr="00F8339A" w:rsidRDefault="003E3DA8" w:rsidP="003E3DA8">
      <w:pPr>
        <w:pStyle w:val="NICCYBodyText"/>
        <w:rPr>
          <w:i/>
          <w:color w:val="404040" w:themeColor="text1" w:themeTint="BF"/>
        </w:rPr>
      </w:pPr>
    </w:p>
    <w:p w14:paraId="41D6060B" w14:textId="77777777" w:rsidR="003E3DA8" w:rsidRPr="00F8339A" w:rsidRDefault="003E3DA8" w:rsidP="003E3DA8">
      <w:pPr>
        <w:pStyle w:val="NICCYBodyText"/>
        <w:rPr>
          <w:i/>
        </w:rPr>
      </w:pPr>
      <w:r w:rsidRPr="00F8339A">
        <w:rPr>
          <w:i/>
        </w:rPr>
        <w:t xml:space="preserve"> “There’s no need to have such expensive blazers and everything. I got an honours blazer but couldn’t get it cause it was too dear – they should just give you a badge instead.”</w:t>
      </w:r>
      <w:r w:rsidRPr="006021ED">
        <w:rPr>
          <w:rStyle w:val="FootnoteReference"/>
        </w:rPr>
        <w:t xml:space="preserve"> </w:t>
      </w:r>
      <w:r w:rsidRPr="00F8339A">
        <w:rPr>
          <w:rStyle w:val="FootnoteReference"/>
        </w:rPr>
        <w:footnoteReference w:id="17"/>
      </w:r>
    </w:p>
    <w:p w14:paraId="4AB2BD7F" w14:textId="77777777" w:rsidR="003E3DA8" w:rsidRPr="00F8339A" w:rsidRDefault="003E3DA8" w:rsidP="003E3DA8">
      <w:pPr>
        <w:pStyle w:val="NICCYBodyText"/>
        <w:rPr>
          <w:i/>
        </w:rPr>
      </w:pPr>
    </w:p>
    <w:p w14:paraId="461C8163" w14:textId="77777777" w:rsidR="003E3DA8" w:rsidRPr="00F8339A" w:rsidRDefault="003E3DA8" w:rsidP="003E3DA8">
      <w:pPr>
        <w:pStyle w:val="NICCYBodyText"/>
        <w:rPr>
          <w:i/>
        </w:rPr>
      </w:pPr>
      <w:r w:rsidRPr="00F8339A">
        <w:rPr>
          <w:i/>
        </w:rPr>
        <w:t>“The tracksuit alone is over £40. There’s no need to have a school tracksuit unless you’re on a team or something.”</w:t>
      </w:r>
      <w:r w:rsidRPr="00F8339A">
        <w:rPr>
          <w:rStyle w:val="FootnoteReference"/>
        </w:rPr>
        <w:t xml:space="preserve"> </w:t>
      </w:r>
      <w:r w:rsidRPr="00F8339A">
        <w:rPr>
          <w:rStyle w:val="FootnoteReference"/>
        </w:rPr>
        <w:footnoteReference w:id="18"/>
      </w:r>
    </w:p>
    <w:p w14:paraId="4E9C7B0C" w14:textId="77777777" w:rsidR="003E3DA8" w:rsidRDefault="003E3DA8" w:rsidP="003E3DA8">
      <w:pPr>
        <w:pStyle w:val="NICCYBodyText"/>
      </w:pPr>
    </w:p>
    <w:p w14:paraId="64294B28" w14:textId="77777777" w:rsidR="00834894" w:rsidRDefault="00834894" w:rsidP="003E3DA8">
      <w:pPr>
        <w:pStyle w:val="NICCYBodyText"/>
      </w:pPr>
      <w:r>
        <w:t>Some of the parents who participated in NICCY’s survey commented on the costs of education, highlighting a range of views</w:t>
      </w:r>
      <w:r w:rsidR="00E25954">
        <w:t>. M</w:t>
      </w:r>
      <w:r>
        <w:t>any stated that there should be more Government funding provided for schools in order t</w:t>
      </w:r>
      <w:r w:rsidR="003B633F">
        <w:t>o</w:t>
      </w:r>
      <w:r>
        <w:t xml:space="preserve"> meet the costs of education. They said,</w:t>
      </w:r>
    </w:p>
    <w:p w14:paraId="1F352888" w14:textId="77777777" w:rsidR="00834894" w:rsidRDefault="00834894" w:rsidP="003E3DA8">
      <w:pPr>
        <w:pStyle w:val="NICCYBodyText"/>
      </w:pPr>
    </w:p>
    <w:p w14:paraId="5560AB91" w14:textId="77777777" w:rsidR="00834894" w:rsidRDefault="00834894" w:rsidP="00834894">
      <w:pPr>
        <w:pStyle w:val="NICCYBodyTest"/>
        <w:rPr>
          <w:rFonts w:eastAsia="Times New Roman"/>
          <w:i/>
          <w:lang w:eastAsia="en-GB"/>
        </w:rPr>
      </w:pPr>
      <w:r>
        <w:rPr>
          <w:rFonts w:eastAsia="Times New Roman"/>
          <w:i/>
          <w:lang w:eastAsia="en-GB"/>
        </w:rPr>
        <w:t>“</w:t>
      </w:r>
      <w:r w:rsidRPr="00834894">
        <w:rPr>
          <w:rFonts w:eastAsia="Times New Roman"/>
          <w:i/>
          <w:lang w:eastAsia="en-GB"/>
        </w:rPr>
        <w:t>You're already paying taxes to pay for education and yet you have to pay so much extra for basic educational needs</w:t>
      </w:r>
      <w:r>
        <w:rPr>
          <w:rFonts w:eastAsia="Times New Roman"/>
          <w:i/>
          <w:lang w:eastAsia="en-GB"/>
        </w:rPr>
        <w:t>”</w:t>
      </w:r>
    </w:p>
    <w:p w14:paraId="78A2C26C" w14:textId="77777777" w:rsidR="00834894" w:rsidRDefault="00834894" w:rsidP="00834894">
      <w:pPr>
        <w:pStyle w:val="NICCYBodyTest"/>
        <w:rPr>
          <w:rFonts w:eastAsia="Times New Roman"/>
          <w:i/>
          <w:lang w:eastAsia="en-GB"/>
        </w:rPr>
      </w:pPr>
    </w:p>
    <w:p w14:paraId="1709A6E4" w14:textId="77777777" w:rsidR="00834894" w:rsidRDefault="00834894" w:rsidP="00834894">
      <w:pPr>
        <w:pStyle w:val="NICCYBodyTest"/>
        <w:rPr>
          <w:rFonts w:eastAsia="Times New Roman"/>
          <w:i/>
          <w:lang w:eastAsia="en-GB"/>
        </w:rPr>
      </w:pPr>
      <w:r>
        <w:rPr>
          <w:rFonts w:eastAsia="Times New Roman"/>
          <w:i/>
          <w:lang w:eastAsia="en-GB"/>
        </w:rPr>
        <w:t>“Wages do not rise but everyday costs do</w:t>
      </w:r>
      <w:r w:rsidR="003B633F">
        <w:rPr>
          <w:rFonts w:eastAsia="Times New Roman"/>
          <w:i/>
          <w:lang w:eastAsia="en-GB"/>
        </w:rPr>
        <w:t>.</w:t>
      </w:r>
      <w:r>
        <w:rPr>
          <w:rFonts w:eastAsia="Times New Roman"/>
          <w:i/>
          <w:lang w:eastAsia="en-GB"/>
        </w:rPr>
        <w:t>”</w:t>
      </w:r>
    </w:p>
    <w:p w14:paraId="685443D4" w14:textId="77777777" w:rsidR="00834894" w:rsidRDefault="00834894" w:rsidP="00834894">
      <w:pPr>
        <w:pStyle w:val="NICCYBodyTest"/>
        <w:rPr>
          <w:rFonts w:eastAsia="Times New Roman"/>
          <w:i/>
          <w:lang w:eastAsia="en-GB"/>
        </w:rPr>
      </w:pPr>
    </w:p>
    <w:p w14:paraId="03BB1567" w14:textId="77777777" w:rsidR="00834894" w:rsidRDefault="00834894" w:rsidP="00834894">
      <w:pPr>
        <w:pStyle w:val="NICCYBodyTest"/>
        <w:rPr>
          <w:rFonts w:eastAsia="Times New Roman"/>
          <w:i/>
          <w:lang w:eastAsia="en-GB"/>
        </w:rPr>
      </w:pPr>
      <w:r>
        <w:rPr>
          <w:rFonts w:eastAsia="Times New Roman"/>
          <w:i/>
          <w:lang w:eastAsia="en-GB"/>
        </w:rPr>
        <w:t>“More Government money needs to be available</w:t>
      </w:r>
      <w:r w:rsidR="003B633F">
        <w:rPr>
          <w:rFonts w:eastAsia="Times New Roman"/>
          <w:i/>
          <w:lang w:eastAsia="en-GB"/>
        </w:rPr>
        <w:t>.</w:t>
      </w:r>
      <w:r>
        <w:rPr>
          <w:rFonts w:eastAsia="Times New Roman"/>
          <w:i/>
          <w:lang w:eastAsia="en-GB"/>
        </w:rPr>
        <w:t>”</w:t>
      </w:r>
    </w:p>
    <w:p w14:paraId="3B30CDC9" w14:textId="77777777" w:rsidR="00834894" w:rsidRDefault="00834894" w:rsidP="00834894">
      <w:pPr>
        <w:pStyle w:val="NICCYBodyTest"/>
        <w:rPr>
          <w:rFonts w:eastAsia="Times New Roman"/>
          <w:i/>
          <w:lang w:eastAsia="en-GB"/>
        </w:rPr>
      </w:pPr>
    </w:p>
    <w:p w14:paraId="5A5368CA" w14:textId="77777777" w:rsidR="003B633F" w:rsidRDefault="00834894" w:rsidP="00834894">
      <w:pPr>
        <w:pStyle w:val="NICCYBodyTest"/>
        <w:rPr>
          <w:rFonts w:eastAsia="Times New Roman"/>
          <w:i/>
          <w:lang w:eastAsia="en-GB"/>
        </w:rPr>
      </w:pPr>
      <w:r>
        <w:rPr>
          <w:rFonts w:eastAsia="Times New Roman"/>
          <w:i/>
          <w:lang w:eastAsia="en-GB"/>
        </w:rPr>
        <w:t>“It’s vital to all children</w:t>
      </w:r>
      <w:r w:rsidR="003B633F">
        <w:rPr>
          <w:rFonts w:eastAsia="Times New Roman"/>
          <w:i/>
          <w:lang w:eastAsia="en-GB"/>
        </w:rPr>
        <w:t xml:space="preserve"> so it should be given all the funding needed and not just for those at the bottom.”</w:t>
      </w:r>
    </w:p>
    <w:p w14:paraId="4CE8063E" w14:textId="77777777" w:rsidR="003B633F" w:rsidRDefault="003B633F" w:rsidP="00834894">
      <w:pPr>
        <w:pStyle w:val="NICCYBodyTest"/>
        <w:rPr>
          <w:rFonts w:eastAsia="Times New Roman"/>
          <w:i/>
          <w:lang w:eastAsia="en-GB"/>
        </w:rPr>
      </w:pPr>
    </w:p>
    <w:p w14:paraId="7C4451D6" w14:textId="77777777" w:rsidR="003B633F" w:rsidRDefault="003B633F" w:rsidP="00834894">
      <w:pPr>
        <w:pStyle w:val="NICCYBodyTest"/>
        <w:rPr>
          <w:rFonts w:eastAsia="Times New Roman"/>
          <w:i/>
          <w:lang w:eastAsia="en-GB"/>
        </w:rPr>
      </w:pPr>
      <w:r>
        <w:rPr>
          <w:rFonts w:eastAsia="Times New Roman"/>
          <w:i/>
          <w:lang w:eastAsia="en-GB"/>
        </w:rPr>
        <w:t>“I worry as a single parent how I will pay when they reach secondary school.”</w:t>
      </w:r>
      <w:r w:rsidR="00834894" w:rsidRPr="00834894">
        <w:rPr>
          <w:rFonts w:eastAsia="Times New Roman"/>
          <w:i/>
          <w:lang w:eastAsia="en-GB"/>
        </w:rPr>
        <w:t xml:space="preserve">     </w:t>
      </w:r>
    </w:p>
    <w:p w14:paraId="64046C5C" w14:textId="77777777" w:rsidR="003B633F" w:rsidRDefault="003B633F" w:rsidP="00834894">
      <w:pPr>
        <w:pStyle w:val="NICCYBodyTest"/>
        <w:rPr>
          <w:rFonts w:eastAsia="Times New Roman"/>
          <w:i/>
          <w:lang w:eastAsia="en-GB"/>
        </w:rPr>
      </w:pPr>
    </w:p>
    <w:p w14:paraId="18BDFBBD" w14:textId="77777777" w:rsidR="00834894" w:rsidRPr="00834894" w:rsidRDefault="003B633F" w:rsidP="00834894">
      <w:pPr>
        <w:pStyle w:val="NICCYBodyTest"/>
        <w:rPr>
          <w:rFonts w:eastAsia="Times New Roman"/>
          <w:i/>
          <w:lang w:eastAsia="en-GB"/>
        </w:rPr>
      </w:pPr>
      <w:r>
        <w:rPr>
          <w:rFonts w:eastAsia="Times New Roman"/>
          <w:i/>
          <w:lang w:eastAsia="en-GB"/>
        </w:rPr>
        <w:t>“Costs for dinners and transport for paying parents are too high.”</w:t>
      </w:r>
      <w:r w:rsidR="00834894" w:rsidRPr="00834894">
        <w:rPr>
          <w:rFonts w:eastAsia="Times New Roman"/>
          <w:i/>
          <w:lang w:eastAsia="en-GB"/>
        </w:rPr>
        <w:t xml:space="preserve">                                                                                                                             </w:t>
      </w:r>
    </w:p>
    <w:p w14:paraId="4B6F2DDE" w14:textId="77777777" w:rsidR="006676B3" w:rsidRDefault="006676B3" w:rsidP="002D67AE">
      <w:pPr>
        <w:pStyle w:val="NICCYSubTitle"/>
        <w:rPr>
          <w:sz w:val="28"/>
          <w:szCs w:val="28"/>
        </w:rPr>
      </w:pPr>
    </w:p>
    <w:p w14:paraId="033F7DEF" w14:textId="4EC04FE8" w:rsidR="00EA1FC9" w:rsidRPr="002D67AE" w:rsidRDefault="00A366F4" w:rsidP="002D67AE">
      <w:pPr>
        <w:pStyle w:val="NICCYSubTitle"/>
        <w:rPr>
          <w:sz w:val="28"/>
          <w:szCs w:val="28"/>
        </w:rPr>
      </w:pPr>
      <w:r w:rsidRPr="00A366F4">
        <w:rPr>
          <w:sz w:val="28"/>
          <w:szCs w:val="28"/>
        </w:rPr>
        <w:lastRenderedPageBreak/>
        <w:t xml:space="preserve">3. </w:t>
      </w:r>
      <w:r w:rsidR="00A42E9C">
        <w:rPr>
          <w:sz w:val="28"/>
          <w:szCs w:val="28"/>
        </w:rPr>
        <w:t>Public expenditure o</w:t>
      </w:r>
      <w:r w:rsidR="006676B3">
        <w:rPr>
          <w:sz w:val="28"/>
          <w:szCs w:val="28"/>
        </w:rPr>
        <w:t>n</w:t>
      </w:r>
      <w:r w:rsidR="00A42E9C">
        <w:rPr>
          <w:sz w:val="28"/>
          <w:szCs w:val="28"/>
        </w:rPr>
        <w:t xml:space="preserve"> education across the UK </w:t>
      </w:r>
    </w:p>
    <w:p w14:paraId="35CEFCF6" w14:textId="77777777" w:rsidR="00212C0E" w:rsidRDefault="008A6A23" w:rsidP="008A6A23">
      <w:pPr>
        <w:pStyle w:val="NICCYBodyText"/>
        <w:tabs>
          <w:tab w:val="left" w:pos="8205"/>
        </w:tabs>
      </w:pPr>
      <w:r>
        <w:tab/>
      </w:r>
    </w:p>
    <w:p w14:paraId="60CB399E" w14:textId="77777777" w:rsidR="00212C0E" w:rsidRDefault="00EF06D5">
      <w:pPr>
        <w:pStyle w:val="NICCYBodyText"/>
      </w:pPr>
      <w:r>
        <w:t>Each year, the Treasury report</w:t>
      </w:r>
      <w:r w:rsidR="00A42E9C">
        <w:t>s</w:t>
      </w:r>
      <w:r>
        <w:t xml:space="preserve"> on how public money is allocated across the UK,</w:t>
      </w:r>
      <w:r w:rsidR="00A42E9C">
        <w:rPr>
          <w:rStyle w:val="FootnoteReference"/>
        </w:rPr>
        <w:footnoteReference w:id="19"/>
      </w:r>
      <w:r>
        <w:t xml:space="preserve"> using World Bank expenditure categories. One of the categories reported on is education, and spending is broken down by a number of sub-categories,</w:t>
      </w:r>
      <w:r w:rsidR="0081747E">
        <w:rPr>
          <w:rStyle w:val="FootnoteReference"/>
        </w:rPr>
        <w:footnoteReference w:id="20"/>
      </w:r>
      <w:r>
        <w:t xml:space="preserve"> which allows us to compare how education budgets are spent across the UK.</w:t>
      </w:r>
      <w:r w:rsidR="00953C47">
        <w:rPr>
          <w:rStyle w:val="FootnoteReference"/>
        </w:rPr>
        <w:footnoteReference w:id="21"/>
      </w:r>
      <w:r>
        <w:t xml:space="preserve"> </w:t>
      </w:r>
    </w:p>
    <w:p w14:paraId="6F6E417B" w14:textId="77777777" w:rsidR="00212C0E" w:rsidRDefault="00212C0E">
      <w:pPr>
        <w:pStyle w:val="NICCYBodyText"/>
      </w:pPr>
    </w:p>
    <w:p w14:paraId="73D2F8C7" w14:textId="053B7B46" w:rsidR="00212C0E" w:rsidRDefault="00295A88">
      <w:pPr>
        <w:pStyle w:val="NICCYBodyText"/>
      </w:pPr>
      <w:r>
        <w:t>According to the HM Treasury Report ‘Public Expenditure Statistical Analyses 2017’ the budget for education in Northern Ireland in 201</w:t>
      </w:r>
      <w:r w:rsidR="00333193">
        <w:t>5-16</w:t>
      </w:r>
      <w:r>
        <w:t xml:space="preserve"> was £2.7 billion, a considerable proportion of the overall DEL</w:t>
      </w:r>
      <w:r w:rsidR="00667142">
        <w:rPr>
          <w:rStyle w:val="FootnoteReference"/>
        </w:rPr>
        <w:footnoteReference w:id="22"/>
      </w:r>
      <w:r>
        <w:t xml:space="preserve"> budget. When broken down by spending per school-age child, this spending was largely in line</w:t>
      </w:r>
      <w:r w:rsidR="00223588">
        <w:t xml:space="preserve"> with that in England and Wales, although spending per child in Scotland was 31.5% higher than in Northern Ireland.</w:t>
      </w:r>
    </w:p>
    <w:p w14:paraId="7F9ED61C" w14:textId="77777777" w:rsidR="00212C0E" w:rsidRDefault="00212C0E">
      <w:pPr>
        <w:pStyle w:val="NICCYBodyText"/>
      </w:pPr>
    </w:p>
    <w:p w14:paraId="0B88FF10" w14:textId="2432CB04" w:rsidR="00212C0E" w:rsidRDefault="002D67AE">
      <w:pPr>
        <w:pStyle w:val="NICCYSubTitle"/>
        <w:ind w:firstLine="397"/>
      </w:pPr>
      <w:r w:rsidRPr="002D67AE">
        <w:t>Table 1</w:t>
      </w:r>
      <w:r w:rsidR="00223588" w:rsidRPr="002D67AE">
        <w:t>: Public expenditure on education 201</w:t>
      </w:r>
      <w:r w:rsidR="00953C47">
        <w:t>5</w:t>
      </w:r>
      <w:r w:rsidR="00223588" w:rsidRPr="002D67AE">
        <w:t>-1</w:t>
      </w:r>
      <w:r w:rsidR="00953C47">
        <w:t>6</w:t>
      </w:r>
      <w:r w:rsidR="00223588" w:rsidRPr="002D67AE">
        <w:rPr>
          <w:rStyle w:val="FootnoteReference"/>
        </w:rPr>
        <w:footnoteReference w:id="23"/>
      </w:r>
    </w:p>
    <w:tbl>
      <w:tblPr>
        <w:tblStyle w:val="TableGrid"/>
        <w:tblW w:w="0" w:type="auto"/>
        <w:tblInd w:w="397" w:type="dxa"/>
        <w:tblLook w:val="04A0" w:firstRow="1" w:lastRow="0" w:firstColumn="1" w:lastColumn="0" w:noHBand="0" w:noVBand="1"/>
      </w:tblPr>
      <w:tblGrid>
        <w:gridCol w:w="2307"/>
        <w:gridCol w:w="2082"/>
        <w:gridCol w:w="2268"/>
        <w:gridCol w:w="2410"/>
      </w:tblGrid>
      <w:tr w:rsidR="00A42E9C" w14:paraId="51D50EE9" w14:textId="77777777" w:rsidTr="00A42E9C">
        <w:tc>
          <w:tcPr>
            <w:tcW w:w="2307" w:type="dxa"/>
          </w:tcPr>
          <w:p w14:paraId="21ADCB47" w14:textId="77777777" w:rsidR="00A42E9C" w:rsidRPr="00EF06D5" w:rsidRDefault="00A42E9C" w:rsidP="00295A88">
            <w:pPr>
              <w:pStyle w:val="NICCYBodyText"/>
              <w:rPr>
                <w:sz w:val="22"/>
                <w:szCs w:val="22"/>
              </w:rPr>
            </w:pPr>
          </w:p>
        </w:tc>
        <w:tc>
          <w:tcPr>
            <w:tcW w:w="2082" w:type="dxa"/>
          </w:tcPr>
          <w:p w14:paraId="235C1AB1" w14:textId="77777777" w:rsidR="00A42E9C" w:rsidRPr="00A42E9C" w:rsidRDefault="00A42E9C" w:rsidP="00295A88">
            <w:pPr>
              <w:pStyle w:val="NICCYBodyText"/>
              <w:rPr>
                <w:sz w:val="20"/>
                <w:szCs w:val="20"/>
              </w:rPr>
            </w:pPr>
            <w:r w:rsidRPr="00A42E9C">
              <w:rPr>
                <w:sz w:val="20"/>
                <w:szCs w:val="20"/>
              </w:rPr>
              <w:t>Total education spending (£millions)</w:t>
            </w:r>
          </w:p>
        </w:tc>
        <w:tc>
          <w:tcPr>
            <w:tcW w:w="2268" w:type="dxa"/>
          </w:tcPr>
          <w:p w14:paraId="1F78BF1C" w14:textId="77777777" w:rsidR="00A42E9C" w:rsidRPr="00A42E9C" w:rsidRDefault="00A42E9C" w:rsidP="00295A88">
            <w:pPr>
              <w:pStyle w:val="NICCYBodyText"/>
              <w:rPr>
                <w:sz w:val="20"/>
                <w:szCs w:val="20"/>
              </w:rPr>
            </w:pPr>
            <w:r w:rsidRPr="00A42E9C">
              <w:rPr>
                <w:sz w:val="20"/>
                <w:szCs w:val="20"/>
              </w:rPr>
              <w:t>Total education spending per school age child (£)</w:t>
            </w:r>
          </w:p>
        </w:tc>
        <w:tc>
          <w:tcPr>
            <w:tcW w:w="2410" w:type="dxa"/>
          </w:tcPr>
          <w:p w14:paraId="76486199" w14:textId="77777777" w:rsidR="00A42E9C" w:rsidRPr="00A42E9C" w:rsidRDefault="00BC4658" w:rsidP="00295A88">
            <w:pPr>
              <w:pStyle w:val="NICCYBodyText"/>
              <w:rPr>
                <w:sz w:val="20"/>
                <w:szCs w:val="20"/>
              </w:rPr>
            </w:pPr>
            <w:r w:rsidRPr="00A366F4">
              <w:rPr>
                <w:sz w:val="22"/>
                <w:szCs w:val="22"/>
              </w:rPr>
              <w:t>% higher spend per child than in NI</w:t>
            </w:r>
          </w:p>
        </w:tc>
      </w:tr>
      <w:tr w:rsidR="001C240B" w14:paraId="77529F0A" w14:textId="77777777" w:rsidTr="00A42E9C">
        <w:tc>
          <w:tcPr>
            <w:tcW w:w="2307" w:type="dxa"/>
          </w:tcPr>
          <w:p w14:paraId="75A9E2DF" w14:textId="77777777" w:rsidR="001C240B" w:rsidRPr="00EF06D5" w:rsidRDefault="001C240B" w:rsidP="00295A88">
            <w:pPr>
              <w:pStyle w:val="NICCYBodyText"/>
              <w:rPr>
                <w:sz w:val="22"/>
                <w:szCs w:val="22"/>
              </w:rPr>
            </w:pPr>
            <w:r w:rsidRPr="00A366F4">
              <w:rPr>
                <w:sz w:val="22"/>
                <w:szCs w:val="22"/>
              </w:rPr>
              <w:t xml:space="preserve">Northern Ireland </w:t>
            </w:r>
          </w:p>
        </w:tc>
        <w:tc>
          <w:tcPr>
            <w:tcW w:w="2082" w:type="dxa"/>
          </w:tcPr>
          <w:p w14:paraId="11718A3D" w14:textId="77777777" w:rsidR="001C240B" w:rsidRDefault="001C240B">
            <w:pPr>
              <w:pStyle w:val="NICCYBodyText"/>
              <w:jc w:val="right"/>
              <w:rPr>
                <w:sz w:val="22"/>
                <w:szCs w:val="22"/>
              </w:rPr>
            </w:pPr>
            <w:r w:rsidRPr="00A366F4">
              <w:rPr>
                <w:sz w:val="22"/>
                <w:szCs w:val="22"/>
              </w:rPr>
              <w:t>2,706</w:t>
            </w:r>
          </w:p>
        </w:tc>
        <w:tc>
          <w:tcPr>
            <w:tcW w:w="2268" w:type="dxa"/>
          </w:tcPr>
          <w:p w14:paraId="4BD0F823" w14:textId="77777777" w:rsidR="001C240B" w:rsidRDefault="001C240B">
            <w:pPr>
              <w:pStyle w:val="NICCYBodyText"/>
              <w:jc w:val="right"/>
              <w:rPr>
                <w:sz w:val="22"/>
                <w:szCs w:val="22"/>
              </w:rPr>
            </w:pPr>
            <w:r w:rsidRPr="00A366F4">
              <w:rPr>
                <w:sz w:val="22"/>
                <w:szCs w:val="22"/>
              </w:rPr>
              <w:t>7,477</w:t>
            </w:r>
          </w:p>
        </w:tc>
        <w:tc>
          <w:tcPr>
            <w:tcW w:w="2410" w:type="dxa"/>
            <w:vAlign w:val="bottom"/>
          </w:tcPr>
          <w:p w14:paraId="2ACC367A" w14:textId="77777777" w:rsidR="001C240B" w:rsidRPr="001C240B" w:rsidRDefault="001C240B" w:rsidP="001C240B">
            <w:pPr>
              <w:pStyle w:val="NICCYBodyText"/>
              <w:jc w:val="right"/>
              <w:rPr>
                <w:sz w:val="22"/>
                <w:szCs w:val="22"/>
              </w:rPr>
            </w:pPr>
            <w:r w:rsidRPr="001C240B">
              <w:rPr>
                <w:sz w:val="22"/>
                <w:szCs w:val="22"/>
              </w:rPr>
              <w:t>0</w:t>
            </w:r>
          </w:p>
        </w:tc>
      </w:tr>
      <w:tr w:rsidR="001C240B" w14:paraId="1E647264" w14:textId="77777777" w:rsidTr="00A42E9C">
        <w:tc>
          <w:tcPr>
            <w:tcW w:w="2307" w:type="dxa"/>
          </w:tcPr>
          <w:p w14:paraId="37AC2FBB" w14:textId="77777777" w:rsidR="001C240B" w:rsidRPr="00EF06D5" w:rsidRDefault="001C240B" w:rsidP="00295A88">
            <w:pPr>
              <w:pStyle w:val="NICCYBodyText"/>
              <w:rPr>
                <w:sz w:val="22"/>
                <w:szCs w:val="22"/>
              </w:rPr>
            </w:pPr>
            <w:r w:rsidRPr="00A366F4">
              <w:rPr>
                <w:sz w:val="22"/>
                <w:szCs w:val="22"/>
              </w:rPr>
              <w:t>England</w:t>
            </w:r>
          </w:p>
        </w:tc>
        <w:tc>
          <w:tcPr>
            <w:tcW w:w="2082" w:type="dxa"/>
          </w:tcPr>
          <w:p w14:paraId="63AFDE64" w14:textId="77777777" w:rsidR="001C240B" w:rsidRDefault="001C240B">
            <w:pPr>
              <w:pStyle w:val="NICCYBodyText"/>
              <w:jc w:val="right"/>
              <w:rPr>
                <w:sz w:val="22"/>
                <w:szCs w:val="22"/>
              </w:rPr>
            </w:pPr>
            <w:r w:rsidRPr="00A366F4">
              <w:rPr>
                <w:sz w:val="22"/>
                <w:szCs w:val="22"/>
              </w:rPr>
              <w:t>69,349</w:t>
            </w:r>
          </w:p>
        </w:tc>
        <w:tc>
          <w:tcPr>
            <w:tcW w:w="2268" w:type="dxa"/>
          </w:tcPr>
          <w:p w14:paraId="6CF38AC7" w14:textId="77777777" w:rsidR="001C240B" w:rsidRDefault="001C240B">
            <w:pPr>
              <w:pStyle w:val="NICCYBodyText"/>
              <w:jc w:val="right"/>
              <w:rPr>
                <w:sz w:val="22"/>
                <w:szCs w:val="22"/>
              </w:rPr>
            </w:pPr>
            <w:r w:rsidRPr="00A366F4">
              <w:rPr>
                <w:sz w:val="22"/>
                <w:szCs w:val="22"/>
              </w:rPr>
              <w:t>7,099</w:t>
            </w:r>
          </w:p>
        </w:tc>
        <w:tc>
          <w:tcPr>
            <w:tcW w:w="2410" w:type="dxa"/>
            <w:vAlign w:val="bottom"/>
          </w:tcPr>
          <w:p w14:paraId="561FD613" w14:textId="77777777" w:rsidR="001C240B" w:rsidRPr="001C240B" w:rsidRDefault="001C240B" w:rsidP="001C240B">
            <w:pPr>
              <w:pStyle w:val="NICCYBodyText"/>
              <w:jc w:val="right"/>
              <w:rPr>
                <w:sz w:val="22"/>
                <w:szCs w:val="22"/>
              </w:rPr>
            </w:pPr>
            <w:r>
              <w:rPr>
                <w:sz w:val="22"/>
                <w:szCs w:val="22"/>
              </w:rPr>
              <w:t>-5</w:t>
            </w:r>
            <w:r w:rsidRPr="001C240B">
              <w:rPr>
                <w:sz w:val="22"/>
                <w:szCs w:val="22"/>
              </w:rPr>
              <w:t>%</w:t>
            </w:r>
          </w:p>
        </w:tc>
      </w:tr>
      <w:tr w:rsidR="001C240B" w14:paraId="5B119CD8" w14:textId="77777777" w:rsidTr="00A42E9C">
        <w:tc>
          <w:tcPr>
            <w:tcW w:w="2307" w:type="dxa"/>
          </w:tcPr>
          <w:p w14:paraId="0E8537DA" w14:textId="77777777" w:rsidR="001C240B" w:rsidRPr="00EF06D5" w:rsidRDefault="001C240B" w:rsidP="00295A88">
            <w:pPr>
              <w:pStyle w:val="NICCYBodyText"/>
              <w:rPr>
                <w:sz w:val="22"/>
                <w:szCs w:val="22"/>
              </w:rPr>
            </w:pPr>
            <w:r w:rsidRPr="00A366F4">
              <w:rPr>
                <w:sz w:val="22"/>
                <w:szCs w:val="22"/>
              </w:rPr>
              <w:t>Scotland</w:t>
            </w:r>
          </w:p>
        </w:tc>
        <w:tc>
          <w:tcPr>
            <w:tcW w:w="2082" w:type="dxa"/>
          </w:tcPr>
          <w:p w14:paraId="27BC71A6" w14:textId="77777777" w:rsidR="001C240B" w:rsidRDefault="001C240B">
            <w:pPr>
              <w:pStyle w:val="NICCYBodyText"/>
              <w:jc w:val="right"/>
              <w:rPr>
                <w:sz w:val="22"/>
                <w:szCs w:val="22"/>
              </w:rPr>
            </w:pPr>
            <w:r w:rsidRPr="00A366F4">
              <w:rPr>
                <w:sz w:val="22"/>
                <w:szCs w:val="22"/>
              </w:rPr>
              <w:t>7,899</w:t>
            </w:r>
          </w:p>
        </w:tc>
        <w:tc>
          <w:tcPr>
            <w:tcW w:w="2268" w:type="dxa"/>
          </w:tcPr>
          <w:p w14:paraId="0360C3C7" w14:textId="77777777" w:rsidR="001C240B" w:rsidRDefault="001C240B">
            <w:pPr>
              <w:pStyle w:val="NICCYBodyText"/>
              <w:jc w:val="right"/>
              <w:rPr>
                <w:sz w:val="22"/>
                <w:szCs w:val="22"/>
              </w:rPr>
            </w:pPr>
            <w:r w:rsidRPr="00A366F4">
              <w:rPr>
                <w:sz w:val="22"/>
                <w:szCs w:val="22"/>
              </w:rPr>
              <w:t>9,831</w:t>
            </w:r>
          </w:p>
        </w:tc>
        <w:tc>
          <w:tcPr>
            <w:tcW w:w="2410" w:type="dxa"/>
            <w:vAlign w:val="bottom"/>
          </w:tcPr>
          <w:p w14:paraId="32434DEF" w14:textId="77777777" w:rsidR="001C240B" w:rsidRPr="001C240B" w:rsidRDefault="001C240B" w:rsidP="001C240B">
            <w:pPr>
              <w:pStyle w:val="NICCYBodyText"/>
              <w:jc w:val="right"/>
              <w:rPr>
                <w:sz w:val="22"/>
                <w:szCs w:val="22"/>
              </w:rPr>
            </w:pPr>
            <w:r>
              <w:rPr>
                <w:sz w:val="22"/>
                <w:szCs w:val="22"/>
              </w:rPr>
              <w:t>31</w:t>
            </w:r>
            <w:r w:rsidRPr="001C240B">
              <w:rPr>
                <w:sz w:val="22"/>
                <w:szCs w:val="22"/>
              </w:rPr>
              <w:t>%</w:t>
            </w:r>
          </w:p>
        </w:tc>
      </w:tr>
      <w:tr w:rsidR="001C240B" w14:paraId="4C1388E7" w14:textId="77777777" w:rsidTr="00A42E9C">
        <w:tc>
          <w:tcPr>
            <w:tcW w:w="2307" w:type="dxa"/>
          </w:tcPr>
          <w:p w14:paraId="4DBAEE33" w14:textId="77777777" w:rsidR="001C240B" w:rsidRPr="00EF06D5" w:rsidRDefault="001C240B" w:rsidP="00295A88">
            <w:pPr>
              <w:pStyle w:val="NICCYBodyText"/>
              <w:rPr>
                <w:sz w:val="22"/>
                <w:szCs w:val="22"/>
              </w:rPr>
            </w:pPr>
            <w:r w:rsidRPr="00A366F4">
              <w:rPr>
                <w:sz w:val="22"/>
                <w:szCs w:val="22"/>
              </w:rPr>
              <w:t>Wales</w:t>
            </w:r>
          </w:p>
        </w:tc>
        <w:tc>
          <w:tcPr>
            <w:tcW w:w="2082" w:type="dxa"/>
          </w:tcPr>
          <w:p w14:paraId="1750EB4E" w14:textId="77777777" w:rsidR="001C240B" w:rsidRDefault="001C240B">
            <w:pPr>
              <w:pStyle w:val="NICCYBodyText"/>
              <w:jc w:val="right"/>
              <w:rPr>
                <w:sz w:val="22"/>
                <w:szCs w:val="22"/>
              </w:rPr>
            </w:pPr>
            <w:r w:rsidRPr="00A366F4">
              <w:rPr>
                <w:sz w:val="22"/>
                <w:szCs w:val="22"/>
              </w:rPr>
              <w:t>4,091</w:t>
            </w:r>
          </w:p>
        </w:tc>
        <w:tc>
          <w:tcPr>
            <w:tcW w:w="2268" w:type="dxa"/>
          </w:tcPr>
          <w:p w14:paraId="165FBB79" w14:textId="77777777" w:rsidR="001C240B" w:rsidRDefault="001C240B">
            <w:pPr>
              <w:pStyle w:val="NICCYBodyText"/>
              <w:jc w:val="right"/>
              <w:rPr>
                <w:sz w:val="22"/>
                <w:szCs w:val="22"/>
              </w:rPr>
            </w:pPr>
            <w:r w:rsidRPr="00A366F4">
              <w:rPr>
                <w:sz w:val="22"/>
                <w:szCs w:val="22"/>
              </w:rPr>
              <w:t>7,772</w:t>
            </w:r>
          </w:p>
        </w:tc>
        <w:tc>
          <w:tcPr>
            <w:tcW w:w="2410" w:type="dxa"/>
            <w:vAlign w:val="bottom"/>
          </w:tcPr>
          <w:p w14:paraId="71A7C3E8" w14:textId="77777777" w:rsidR="001C240B" w:rsidRPr="001C240B" w:rsidRDefault="001C240B" w:rsidP="001C240B">
            <w:pPr>
              <w:pStyle w:val="NICCYBodyText"/>
              <w:jc w:val="right"/>
              <w:rPr>
                <w:sz w:val="22"/>
                <w:szCs w:val="22"/>
              </w:rPr>
            </w:pPr>
            <w:r>
              <w:rPr>
                <w:sz w:val="22"/>
                <w:szCs w:val="22"/>
              </w:rPr>
              <w:t>4</w:t>
            </w:r>
            <w:r w:rsidRPr="001C240B">
              <w:rPr>
                <w:sz w:val="22"/>
                <w:szCs w:val="22"/>
              </w:rPr>
              <w:t>%</w:t>
            </w:r>
          </w:p>
        </w:tc>
      </w:tr>
    </w:tbl>
    <w:p w14:paraId="2477D5DE" w14:textId="77777777" w:rsidR="00212C0E" w:rsidRDefault="00212C0E">
      <w:pPr>
        <w:pStyle w:val="NICCYBodyText"/>
      </w:pPr>
    </w:p>
    <w:p w14:paraId="24547839" w14:textId="5B23D808" w:rsidR="00953C47" w:rsidRDefault="00953C47">
      <w:pPr>
        <w:pStyle w:val="NICCYBodyText"/>
      </w:pPr>
      <w:r>
        <w:t>It is important to note that a portion of expenditure on education is allocated to tertiary education, so it is more accurate to consider the education budget per school age child, removing the expenditur</w:t>
      </w:r>
      <w:r w:rsidR="00D164C8">
        <w:t>e on tertiary education, as in T</w:t>
      </w:r>
      <w:r>
        <w:t>able 2</w:t>
      </w:r>
      <w:r w:rsidR="00D164C8">
        <w:t>.</w:t>
      </w:r>
    </w:p>
    <w:p w14:paraId="5794DCA0" w14:textId="77777777" w:rsidR="00953C47" w:rsidRDefault="00953C47">
      <w:pPr>
        <w:pStyle w:val="NICCYBodyText"/>
      </w:pPr>
    </w:p>
    <w:p w14:paraId="04E0CFA1" w14:textId="77777777" w:rsidR="00953C47" w:rsidRDefault="00953C47" w:rsidP="00953C47">
      <w:pPr>
        <w:pStyle w:val="NICCYBodyText"/>
      </w:pPr>
    </w:p>
    <w:p w14:paraId="3F89FD60" w14:textId="77777777" w:rsidR="00953C47" w:rsidRDefault="00953C47" w:rsidP="00953C47">
      <w:pPr>
        <w:pStyle w:val="NICCYSubTitle"/>
        <w:ind w:firstLine="397"/>
      </w:pPr>
      <w:r>
        <w:t>Table 2: Public expenditure on education 2015-16 (excluding tertiary education)</w:t>
      </w:r>
    </w:p>
    <w:tbl>
      <w:tblPr>
        <w:tblStyle w:val="TableGrid"/>
        <w:tblW w:w="0" w:type="auto"/>
        <w:tblInd w:w="397" w:type="dxa"/>
        <w:tblLook w:val="04A0" w:firstRow="1" w:lastRow="0" w:firstColumn="1" w:lastColumn="0" w:noHBand="0" w:noVBand="1"/>
      </w:tblPr>
      <w:tblGrid>
        <w:gridCol w:w="2307"/>
        <w:gridCol w:w="2082"/>
        <w:gridCol w:w="2268"/>
        <w:gridCol w:w="2410"/>
      </w:tblGrid>
      <w:tr w:rsidR="00953C47" w14:paraId="4D026EA7" w14:textId="77777777" w:rsidTr="00953C47">
        <w:tc>
          <w:tcPr>
            <w:tcW w:w="2307" w:type="dxa"/>
            <w:tcBorders>
              <w:top w:val="single" w:sz="4" w:space="0" w:color="auto"/>
              <w:left w:val="single" w:sz="4" w:space="0" w:color="auto"/>
              <w:bottom w:val="single" w:sz="4" w:space="0" w:color="auto"/>
              <w:right w:val="single" w:sz="4" w:space="0" w:color="auto"/>
            </w:tcBorders>
          </w:tcPr>
          <w:p w14:paraId="2BCA13F5" w14:textId="77777777" w:rsidR="00953C47" w:rsidRPr="00AD52C6" w:rsidRDefault="00953C47">
            <w:pPr>
              <w:pStyle w:val="NICCYBodyText"/>
              <w:rPr>
                <w:sz w:val="22"/>
                <w:szCs w:val="22"/>
                <w:lang w:val="en-US"/>
              </w:rPr>
            </w:pPr>
          </w:p>
        </w:tc>
        <w:tc>
          <w:tcPr>
            <w:tcW w:w="2082" w:type="dxa"/>
            <w:tcBorders>
              <w:top w:val="single" w:sz="4" w:space="0" w:color="auto"/>
              <w:left w:val="single" w:sz="4" w:space="0" w:color="auto"/>
              <w:bottom w:val="single" w:sz="4" w:space="0" w:color="auto"/>
              <w:right w:val="single" w:sz="4" w:space="0" w:color="auto"/>
            </w:tcBorders>
            <w:hideMark/>
          </w:tcPr>
          <w:p w14:paraId="026C6DCE" w14:textId="77777777" w:rsidR="00953C47" w:rsidRPr="00AD52C6" w:rsidRDefault="00953C47">
            <w:pPr>
              <w:pStyle w:val="NICCYBodyText"/>
              <w:rPr>
                <w:sz w:val="22"/>
                <w:szCs w:val="22"/>
                <w:lang w:val="en-US"/>
              </w:rPr>
            </w:pPr>
            <w:r w:rsidRPr="00AD52C6">
              <w:rPr>
                <w:sz w:val="22"/>
                <w:szCs w:val="22"/>
              </w:rPr>
              <w:t>Total education spending (£millions)</w:t>
            </w:r>
          </w:p>
        </w:tc>
        <w:tc>
          <w:tcPr>
            <w:tcW w:w="2268" w:type="dxa"/>
            <w:tcBorders>
              <w:top w:val="single" w:sz="4" w:space="0" w:color="auto"/>
              <w:left w:val="single" w:sz="4" w:space="0" w:color="auto"/>
              <w:bottom w:val="single" w:sz="4" w:space="0" w:color="auto"/>
              <w:right w:val="single" w:sz="4" w:space="0" w:color="auto"/>
            </w:tcBorders>
            <w:hideMark/>
          </w:tcPr>
          <w:p w14:paraId="14BD3C79" w14:textId="77777777" w:rsidR="00953C47" w:rsidRPr="00AD52C6" w:rsidRDefault="00953C47">
            <w:pPr>
              <w:pStyle w:val="NICCYBodyText"/>
              <w:rPr>
                <w:sz w:val="22"/>
                <w:szCs w:val="22"/>
                <w:lang w:val="en-US"/>
              </w:rPr>
            </w:pPr>
            <w:r w:rsidRPr="00AD52C6">
              <w:rPr>
                <w:sz w:val="22"/>
                <w:szCs w:val="22"/>
              </w:rPr>
              <w:t>Total education spending per school age child (£)</w:t>
            </w:r>
          </w:p>
        </w:tc>
        <w:tc>
          <w:tcPr>
            <w:tcW w:w="2410" w:type="dxa"/>
            <w:tcBorders>
              <w:top w:val="single" w:sz="4" w:space="0" w:color="auto"/>
              <w:left w:val="single" w:sz="4" w:space="0" w:color="auto"/>
              <w:bottom w:val="single" w:sz="4" w:space="0" w:color="auto"/>
              <w:right w:val="single" w:sz="4" w:space="0" w:color="auto"/>
            </w:tcBorders>
            <w:hideMark/>
          </w:tcPr>
          <w:p w14:paraId="3AC5B01F" w14:textId="77777777" w:rsidR="00953C47" w:rsidRPr="00AD52C6" w:rsidRDefault="00953C47">
            <w:pPr>
              <w:pStyle w:val="NICCYBodyText"/>
              <w:rPr>
                <w:sz w:val="22"/>
                <w:szCs w:val="22"/>
                <w:lang w:val="en-US"/>
              </w:rPr>
            </w:pPr>
            <w:r w:rsidRPr="00AD52C6">
              <w:rPr>
                <w:sz w:val="22"/>
                <w:szCs w:val="22"/>
              </w:rPr>
              <w:t>% higher spend per child than in NI</w:t>
            </w:r>
          </w:p>
        </w:tc>
      </w:tr>
      <w:tr w:rsidR="00953C47" w14:paraId="4BC0C0AD" w14:textId="77777777" w:rsidTr="00953C47">
        <w:tc>
          <w:tcPr>
            <w:tcW w:w="2307" w:type="dxa"/>
            <w:tcBorders>
              <w:top w:val="single" w:sz="4" w:space="0" w:color="auto"/>
              <w:left w:val="single" w:sz="4" w:space="0" w:color="auto"/>
              <w:bottom w:val="single" w:sz="4" w:space="0" w:color="auto"/>
              <w:right w:val="single" w:sz="4" w:space="0" w:color="auto"/>
            </w:tcBorders>
            <w:hideMark/>
          </w:tcPr>
          <w:p w14:paraId="715BCAE4" w14:textId="77777777" w:rsidR="00953C47" w:rsidRPr="00AD52C6" w:rsidRDefault="00953C47">
            <w:pPr>
              <w:pStyle w:val="NICCYBodyText"/>
              <w:rPr>
                <w:sz w:val="22"/>
                <w:szCs w:val="22"/>
                <w:lang w:val="en-US"/>
              </w:rPr>
            </w:pPr>
            <w:r w:rsidRPr="00AD52C6">
              <w:rPr>
                <w:sz w:val="22"/>
                <w:szCs w:val="22"/>
              </w:rPr>
              <w:t xml:space="preserve">Northern Ireland </w:t>
            </w:r>
          </w:p>
        </w:tc>
        <w:tc>
          <w:tcPr>
            <w:tcW w:w="2082" w:type="dxa"/>
            <w:tcBorders>
              <w:top w:val="single" w:sz="4" w:space="0" w:color="auto"/>
              <w:left w:val="single" w:sz="4" w:space="0" w:color="auto"/>
              <w:bottom w:val="single" w:sz="4" w:space="0" w:color="auto"/>
              <w:right w:val="single" w:sz="4" w:space="0" w:color="auto"/>
            </w:tcBorders>
            <w:vAlign w:val="bottom"/>
            <w:hideMark/>
          </w:tcPr>
          <w:p w14:paraId="69837EF1" w14:textId="77777777" w:rsidR="00953C47" w:rsidRPr="00AD52C6" w:rsidRDefault="00953C47" w:rsidP="004D4E78">
            <w:pPr>
              <w:pStyle w:val="NICCYBodyText"/>
              <w:jc w:val="right"/>
              <w:rPr>
                <w:sz w:val="22"/>
                <w:szCs w:val="22"/>
              </w:rPr>
            </w:pPr>
            <w:r w:rsidRPr="00AD52C6">
              <w:rPr>
                <w:sz w:val="22"/>
                <w:szCs w:val="22"/>
              </w:rPr>
              <w:t>2,369</w:t>
            </w:r>
          </w:p>
        </w:tc>
        <w:tc>
          <w:tcPr>
            <w:tcW w:w="2268" w:type="dxa"/>
            <w:tcBorders>
              <w:top w:val="single" w:sz="4" w:space="0" w:color="auto"/>
              <w:left w:val="single" w:sz="4" w:space="0" w:color="auto"/>
              <w:bottom w:val="single" w:sz="4" w:space="0" w:color="auto"/>
              <w:right w:val="single" w:sz="4" w:space="0" w:color="auto"/>
            </w:tcBorders>
            <w:vAlign w:val="bottom"/>
            <w:hideMark/>
          </w:tcPr>
          <w:p w14:paraId="74A9D5F7" w14:textId="77777777" w:rsidR="00953C47" w:rsidRPr="00AD52C6" w:rsidRDefault="00953C47" w:rsidP="004D4E78">
            <w:pPr>
              <w:pStyle w:val="NICCYBodyText"/>
              <w:jc w:val="right"/>
              <w:rPr>
                <w:sz w:val="22"/>
                <w:szCs w:val="22"/>
              </w:rPr>
            </w:pPr>
            <w:r w:rsidRPr="00AD52C6">
              <w:rPr>
                <w:sz w:val="22"/>
                <w:szCs w:val="22"/>
              </w:rPr>
              <w:t>6545.52</w:t>
            </w:r>
          </w:p>
        </w:tc>
        <w:tc>
          <w:tcPr>
            <w:tcW w:w="2410" w:type="dxa"/>
            <w:tcBorders>
              <w:top w:val="single" w:sz="4" w:space="0" w:color="auto"/>
              <w:left w:val="single" w:sz="4" w:space="0" w:color="auto"/>
              <w:bottom w:val="single" w:sz="4" w:space="0" w:color="auto"/>
              <w:right w:val="single" w:sz="4" w:space="0" w:color="auto"/>
            </w:tcBorders>
            <w:vAlign w:val="bottom"/>
            <w:hideMark/>
          </w:tcPr>
          <w:p w14:paraId="32824C95" w14:textId="77777777" w:rsidR="00953C47" w:rsidRPr="00AD52C6" w:rsidRDefault="00953C47" w:rsidP="004D4E78">
            <w:pPr>
              <w:pStyle w:val="NICCYBodyText"/>
              <w:jc w:val="right"/>
              <w:rPr>
                <w:sz w:val="22"/>
                <w:szCs w:val="22"/>
              </w:rPr>
            </w:pPr>
            <w:r w:rsidRPr="00AD52C6">
              <w:rPr>
                <w:sz w:val="22"/>
                <w:szCs w:val="22"/>
              </w:rPr>
              <w:t>0</w:t>
            </w:r>
          </w:p>
        </w:tc>
      </w:tr>
      <w:tr w:rsidR="00953C47" w14:paraId="4030A746" w14:textId="77777777" w:rsidTr="00953C47">
        <w:tc>
          <w:tcPr>
            <w:tcW w:w="2307" w:type="dxa"/>
            <w:tcBorders>
              <w:top w:val="single" w:sz="4" w:space="0" w:color="auto"/>
              <w:left w:val="single" w:sz="4" w:space="0" w:color="auto"/>
              <w:bottom w:val="single" w:sz="4" w:space="0" w:color="auto"/>
              <w:right w:val="single" w:sz="4" w:space="0" w:color="auto"/>
            </w:tcBorders>
            <w:hideMark/>
          </w:tcPr>
          <w:p w14:paraId="3CAC90CD" w14:textId="77777777" w:rsidR="00953C47" w:rsidRPr="00AD52C6" w:rsidRDefault="00953C47">
            <w:pPr>
              <w:pStyle w:val="NICCYBodyText"/>
              <w:rPr>
                <w:sz w:val="22"/>
                <w:szCs w:val="22"/>
                <w:lang w:val="en-US"/>
              </w:rPr>
            </w:pPr>
            <w:r w:rsidRPr="00AD52C6">
              <w:rPr>
                <w:sz w:val="22"/>
                <w:szCs w:val="22"/>
              </w:rPr>
              <w:t>England</w:t>
            </w:r>
          </w:p>
        </w:tc>
        <w:tc>
          <w:tcPr>
            <w:tcW w:w="2082" w:type="dxa"/>
            <w:tcBorders>
              <w:top w:val="single" w:sz="4" w:space="0" w:color="auto"/>
              <w:left w:val="single" w:sz="4" w:space="0" w:color="auto"/>
              <w:bottom w:val="single" w:sz="4" w:space="0" w:color="auto"/>
              <w:right w:val="single" w:sz="4" w:space="0" w:color="auto"/>
            </w:tcBorders>
            <w:vAlign w:val="bottom"/>
            <w:hideMark/>
          </w:tcPr>
          <w:p w14:paraId="433BEE27" w14:textId="77777777" w:rsidR="00953C47" w:rsidRPr="00AD52C6" w:rsidRDefault="00953C47" w:rsidP="004D4E78">
            <w:pPr>
              <w:pStyle w:val="NICCYBodyText"/>
              <w:jc w:val="right"/>
              <w:rPr>
                <w:sz w:val="22"/>
                <w:szCs w:val="22"/>
              </w:rPr>
            </w:pPr>
            <w:r w:rsidRPr="00AD52C6">
              <w:rPr>
                <w:sz w:val="22"/>
                <w:szCs w:val="22"/>
              </w:rPr>
              <w:t>65,329</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D2C144C" w14:textId="77777777" w:rsidR="00953C47" w:rsidRPr="00AD52C6" w:rsidRDefault="00953C47" w:rsidP="004D4E78">
            <w:pPr>
              <w:pStyle w:val="NICCYBodyText"/>
              <w:jc w:val="right"/>
              <w:rPr>
                <w:sz w:val="22"/>
                <w:szCs w:val="22"/>
              </w:rPr>
            </w:pPr>
            <w:r w:rsidRPr="00AD52C6">
              <w:rPr>
                <w:sz w:val="22"/>
                <w:szCs w:val="22"/>
              </w:rPr>
              <w:t>6687.46</w:t>
            </w:r>
          </w:p>
        </w:tc>
        <w:tc>
          <w:tcPr>
            <w:tcW w:w="2410" w:type="dxa"/>
            <w:tcBorders>
              <w:top w:val="single" w:sz="4" w:space="0" w:color="auto"/>
              <w:left w:val="single" w:sz="4" w:space="0" w:color="auto"/>
              <w:bottom w:val="single" w:sz="4" w:space="0" w:color="auto"/>
              <w:right w:val="single" w:sz="4" w:space="0" w:color="auto"/>
            </w:tcBorders>
            <w:vAlign w:val="bottom"/>
            <w:hideMark/>
          </w:tcPr>
          <w:p w14:paraId="4F13A869" w14:textId="77777777" w:rsidR="00953C47" w:rsidRPr="00AD52C6" w:rsidRDefault="00953C47" w:rsidP="004D4E78">
            <w:pPr>
              <w:pStyle w:val="NICCYBodyText"/>
              <w:jc w:val="right"/>
              <w:rPr>
                <w:sz w:val="22"/>
                <w:szCs w:val="22"/>
              </w:rPr>
            </w:pPr>
            <w:r w:rsidRPr="00AD52C6">
              <w:rPr>
                <w:sz w:val="22"/>
                <w:szCs w:val="22"/>
              </w:rPr>
              <w:t>2</w:t>
            </w:r>
          </w:p>
        </w:tc>
      </w:tr>
      <w:tr w:rsidR="00953C47" w14:paraId="6D33AFB3" w14:textId="77777777" w:rsidTr="00953C47">
        <w:tc>
          <w:tcPr>
            <w:tcW w:w="2307" w:type="dxa"/>
            <w:tcBorders>
              <w:top w:val="single" w:sz="4" w:space="0" w:color="auto"/>
              <w:left w:val="single" w:sz="4" w:space="0" w:color="auto"/>
              <w:bottom w:val="single" w:sz="4" w:space="0" w:color="auto"/>
              <w:right w:val="single" w:sz="4" w:space="0" w:color="auto"/>
            </w:tcBorders>
            <w:hideMark/>
          </w:tcPr>
          <w:p w14:paraId="258E0E2F" w14:textId="77777777" w:rsidR="00953C47" w:rsidRPr="00AD52C6" w:rsidRDefault="00953C47">
            <w:pPr>
              <w:pStyle w:val="NICCYBodyText"/>
              <w:rPr>
                <w:sz w:val="22"/>
                <w:szCs w:val="22"/>
                <w:lang w:val="en-US"/>
              </w:rPr>
            </w:pPr>
            <w:r w:rsidRPr="00AD52C6">
              <w:rPr>
                <w:sz w:val="22"/>
                <w:szCs w:val="22"/>
              </w:rPr>
              <w:t>Scotland</w:t>
            </w:r>
          </w:p>
        </w:tc>
        <w:tc>
          <w:tcPr>
            <w:tcW w:w="2082" w:type="dxa"/>
            <w:tcBorders>
              <w:top w:val="single" w:sz="4" w:space="0" w:color="auto"/>
              <w:left w:val="single" w:sz="4" w:space="0" w:color="auto"/>
              <w:bottom w:val="single" w:sz="4" w:space="0" w:color="auto"/>
              <w:right w:val="single" w:sz="4" w:space="0" w:color="auto"/>
            </w:tcBorders>
            <w:vAlign w:val="bottom"/>
            <w:hideMark/>
          </w:tcPr>
          <w:p w14:paraId="55C2EE2D" w14:textId="77777777" w:rsidR="00953C47" w:rsidRPr="00AD52C6" w:rsidRDefault="00953C47" w:rsidP="004D4E78">
            <w:pPr>
              <w:pStyle w:val="NICCYBodyText"/>
              <w:jc w:val="right"/>
              <w:rPr>
                <w:sz w:val="22"/>
                <w:szCs w:val="22"/>
              </w:rPr>
            </w:pPr>
            <w:r w:rsidRPr="00AD52C6">
              <w:rPr>
                <w:sz w:val="22"/>
                <w:szCs w:val="22"/>
              </w:rPr>
              <w:t>6,486</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2380AAB" w14:textId="77777777" w:rsidR="00953C47" w:rsidRPr="00AD52C6" w:rsidRDefault="00953C47" w:rsidP="004D4E78">
            <w:pPr>
              <w:pStyle w:val="NICCYBodyText"/>
              <w:jc w:val="right"/>
              <w:rPr>
                <w:sz w:val="22"/>
                <w:szCs w:val="22"/>
              </w:rPr>
            </w:pPr>
            <w:r w:rsidRPr="00AD52C6">
              <w:rPr>
                <w:sz w:val="22"/>
                <w:szCs w:val="22"/>
              </w:rPr>
              <w:t>8072.03</w:t>
            </w:r>
          </w:p>
        </w:tc>
        <w:tc>
          <w:tcPr>
            <w:tcW w:w="2410" w:type="dxa"/>
            <w:tcBorders>
              <w:top w:val="single" w:sz="4" w:space="0" w:color="auto"/>
              <w:left w:val="single" w:sz="4" w:space="0" w:color="auto"/>
              <w:bottom w:val="single" w:sz="4" w:space="0" w:color="auto"/>
              <w:right w:val="single" w:sz="4" w:space="0" w:color="auto"/>
            </w:tcBorders>
            <w:vAlign w:val="bottom"/>
            <w:hideMark/>
          </w:tcPr>
          <w:p w14:paraId="2AFDFF30" w14:textId="77777777" w:rsidR="00953C47" w:rsidRPr="00AD52C6" w:rsidRDefault="00953C47" w:rsidP="004D4E78">
            <w:pPr>
              <w:pStyle w:val="NICCYBodyText"/>
              <w:jc w:val="right"/>
              <w:rPr>
                <w:sz w:val="22"/>
                <w:szCs w:val="22"/>
              </w:rPr>
            </w:pPr>
            <w:r w:rsidRPr="00AD52C6">
              <w:rPr>
                <w:sz w:val="22"/>
                <w:szCs w:val="22"/>
              </w:rPr>
              <w:t>23</w:t>
            </w:r>
          </w:p>
        </w:tc>
      </w:tr>
      <w:tr w:rsidR="00953C47" w14:paraId="369C220D" w14:textId="77777777" w:rsidTr="00953C47">
        <w:tc>
          <w:tcPr>
            <w:tcW w:w="2307" w:type="dxa"/>
            <w:tcBorders>
              <w:top w:val="single" w:sz="4" w:space="0" w:color="auto"/>
              <w:left w:val="single" w:sz="4" w:space="0" w:color="auto"/>
              <w:bottom w:val="single" w:sz="4" w:space="0" w:color="auto"/>
              <w:right w:val="single" w:sz="4" w:space="0" w:color="auto"/>
            </w:tcBorders>
            <w:hideMark/>
          </w:tcPr>
          <w:p w14:paraId="72E84901" w14:textId="77777777" w:rsidR="00953C47" w:rsidRPr="00AD52C6" w:rsidRDefault="00953C47">
            <w:pPr>
              <w:pStyle w:val="NICCYBodyText"/>
              <w:rPr>
                <w:sz w:val="22"/>
                <w:szCs w:val="22"/>
                <w:lang w:val="en-US"/>
              </w:rPr>
            </w:pPr>
            <w:r w:rsidRPr="00AD52C6">
              <w:rPr>
                <w:sz w:val="22"/>
                <w:szCs w:val="22"/>
              </w:rPr>
              <w:t>Wales</w:t>
            </w:r>
          </w:p>
        </w:tc>
        <w:tc>
          <w:tcPr>
            <w:tcW w:w="2082" w:type="dxa"/>
            <w:tcBorders>
              <w:top w:val="single" w:sz="4" w:space="0" w:color="auto"/>
              <w:left w:val="single" w:sz="4" w:space="0" w:color="auto"/>
              <w:bottom w:val="single" w:sz="4" w:space="0" w:color="auto"/>
              <w:right w:val="single" w:sz="4" w:space="0" w:color="auto"/>
            </w:tcBorders>
            <w:vAlign w:val="bottom"/>
            <w:hideMark/>
          </w:tcPr>
          <w:p w14:paraId="5445A99E" w14:textId="77777777" w:rsidR="00953C47" w:rsidRPr="00AD52C6" w:rsidRDefault="00953C47" w:rsidP="004D4E78">
            <w:pPr>
              <w:pStyle w:val="NICCYBodyText"/>
              <w:jc w:val="right"/>
              <w:rPr>
                <w:sz w:val="22"/>
                <w:szCs w:val="22"/>
              </w:rPr>
            </w:pPr>
            <w:r w:rsidRPr="00AD52C6">
              <w:rPr>
                <w:sz w:val="22"/>
                <w:szCs w:val="22"/>
              </w:rPr>
              <w:t>3,721</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F88EECA" w14:textId="77777777" w:rsidR="00953C47" w:rsidRPr="00AD52C6" w:rsidRDefault="00953C47" w:rsidP="004D4E78">
            <w:pPr>
              <w:pStyle w:val="NICCYBodyText"/>
              <w:jc w:val="right"/>
              <w:rPr>
                <w:sz w:val="22"/>
                <w:szCs w:val="22"/>
              </w:rPr>
            </w:pPr>
            <w:r w:rsidRPr="00AD52C6">
              <w:rPr>
                <w:sz w:val="22"/>
                <w:szCs w:val="22"/>
              </w:rPr>
              <w:t>7068.81</w:t>
            </w:r>
          </w:p>
        </w:tc>
        <w:tc>
          <w:tcPr>
            <w:tcW w:w="2410" w:type="dxa"/>
            <w:tcBorders>
              <w:top w:val="single" w:sz="4" w:space="0" w:color="auto"/>
              <w:left w:val="single" w:sz="4" w:space="0" w:color="auto"/>
              <w:bottom w:val="single" w:sz="4" w:space="0" w:color="auto"/>
              <w:right w:val="single" w:sz="4" w:space="0" w:color="auto"/>
            </w:tcBorders>
            <w:vAlign w:val="bottom"/>
            <w:hideMark/>
          </w:tcPr>
          <w:p w14:paraId="133D6D70" w14:textId="77777777" w:rsidR="00953C47" w:rsidRPr="00AD52C6" w:rsidRDefault="00953C47" w:rsidP="004D4E78">
            <w:pPr>
              <w:pStyle w:val="NICCYBodyText"/>
              <w:jc w:val="right"/>
              <w:rPr>
                <w:sz w:val="22"/>
                <w:szCs w:val="22"/>
              </w:rPr>
            </w:pPr>
            <w:r w:rsidRPr="00AD52C6">
              <w:rPr>
                <w:sz w:val="22"/>
                <w:szCs w:val="22"/>
              </w:rPr>
              <w:t>8</w:t>
            </w:r>
          </w:p>
        </w:tc>
      </w:tr>
    </w:tbl>
    <w:p w14:paraId="1ED327B0" w14:textId="77777777" w:rsidR="00953C47" w:rsidRDefault="00953C47" w:rsidP="00953C47">
      <w:pPr>
        <w:pStyle w:val="NICCYBodyText"/>
      </w:pPr>
    </w:p>
    <w:p w14:paraId="25A6520C" w14:textId="77777777" w:rsidR="00953C47" w:rsidRDefault="00953C47">
      <w:pPr>
        <w:pStyle w:val="NICCYBodyText"/>
      </w:pPr>
      <w:r>
        <w:t xml:space="preserve">These figures suggest that the overall education spending per school age child in Northern Ireland is lower than any other region of the UK.  </w:t>
      </w:r>
    </w:p>
    <w:p w14:paraId="78A6584B" w14:textId="77777777" w:rsidR="00953C47" w:rsidRDefault="00953C47">
      <w:pPr>
        <w:pStyle w:val="NICCYBodyText"/>
      </w:pPr>
    </w:p>
    <w:p w14:paraId="20962F75" w14:textId="640779A8" w:rsidR="00BC4658" w:rsidRDefault="00953C47">
      <w:pPr>
        <w:pStyle w:val="NICCYBodyText"/>
      </w:pPr>
      <w:r>
        <w:t xml:space="preserve">In addition, </w:t>
      </w:r>
      <w:r w:rsidR="00B35FBA">
        <w:t>as can be seen from the following tables, the proportion of th</w:t>
      </w:r>
      <w:r>
        <w:t>e education budget</w:t>
      </w:r>
      <w:r w:rsidR="00B35FBA">
        <w:t xml:space="preserve"> allocated specifically to preschool, primary and secondary education is considerably </w:t>
      </w:r>
      <w:r w:rsidR="00BC4658">
        <w:t>higher in other regions than</w:t>
      </w:r>
      <w:r w:rsidR="00B35FBA">
        <w:t xml:space="preserve"> in Northern Ireland.</w:t>
      </w:r>
      <w:r w:rsidR="00EF06D5">
        <w:t xml:space="preserve"> </w:t>
      </w:r>
    </w:p>
    <w:p w14:paraId="3CA758DF" w14:textId="77777777" w:rsidR="00BC4658" w:rsidRDefault="00BC4658">
      <w:pPr>
        <w:pStyle w:val="NICCYBodyText"/>
      </w:pPr>
    </w:p>
    <w:p w14:paraId="7B0933C8" w14:textId="237A9F7B" w:rsidR="00BC4658" w:rsidRDefault="00BC4658" w:rsidP="00BC4658">
      <w:pPr>
        <w:pStyle w:val="NICCYSubTitle"/>
        <w:ind w:firstLine="397"/>
      </w:pPr>
      <w:r>
        <w:t xml:space="preserve">Table </w:t>
      </w:r>
      <w:r w:rsidR="00953C47">
        <w:t>3</w:t>
      </w:r>
      <w:r>
        <w:t>: Public expenditure on preschool, primary and secondary education</w:t>
      </w:r>
      <w:r>
        <w:rPr>
          <w:rStyle w:val="FootnoteReference"/>
        </w:rPr>
        <w:footnoteReference w:id="24"/>
      </w:r>
    </w:p>
    <w:tbl>
      <w:tblPr>
        <w:tblStyle w:val="TableGrid"/>
        <w:tblW w:w="0" w:type="auto"/>
        <w:tblInd w:w="397" w:type="dxa"/>
        <w:tblLook w:val="04A0" w:firstRow="1" w:lastRow="0" w:firstColumn="1" w:lastColumn="0" w:noHBand="0" w:noVBand="1"/>
      </w:tblPr>
      <w:tblGrid>
        <w:gridCol w:w="2393"/>
        <w:gridCol w:w="2251"/>
        <w:gridCol w:w="2268"/>
        <w:gridCol w:w="2126"/>
      </w:tblGrid>
      <w:tr w:rsidR="00BC4658" w14:paraId="0EBC135A" w14:textId="77777777" w:rsidTr="001C240B">
        <w:tc>
          <w:tcPr>
            <w:tcW w:w="2393" w:type="dxa"/>
          </w:tcPr>
          <w:p w14:paraId="2B147884" w14:textId="77777777" w:rsidR="00BC4658" w:rsidRPr="00EF06D5" w:rsidRDefault="00BC4658" w:rsidP="001C240B">
            <w:pPr>
              <w:pStyle w:val="NICCYBodyText"/>
              <w:rPr>
                <w:sz w:val="22"/>
                <w:szCs w:val="22"/>
              </w:rPr>
            </w:pPr>
          </w:p>
        </w:tc>
        <w:tc>
          <w:tcPr>
            <w:tcW w:w="2251" w:type="dxa"/>
          </w:tcPr>
          <w:p w14:paraId="4B603958" w14:textId="77777777" w:rsidR="00BC4658" w:rsidRPr="00EF06D5" w:rsidRDefault="00BC4658" w:rsidP="001C240B">
            <w:pPr>
              <w:pStyle w:val="NICCYBodyText"/>
              <w:rPr>
                <w:sz w:val="22"/>
                <w:szCs w:val="22"/>
              </w:rPr>
            </w:pPr>
            <w:r w:rsidRPr="00A366F4">
              <w:rPr>
                <w:sz w:val="22"/>
                <w:szCs w:val="22"/>
              </w:rPr>
              <w:t>Total expenditure (£millions)</w:t>
            </w:r>
          </w:p>
        </w:tc>
        <w:tc>
          <w:tcPr>
            <w:tcW w:w="2268" w:type="dxa"/>
          </w:tcPr>
          <w:p w14:paraId="4584B332" w14:textId="77777777" w:rsidR="00BC4658" w:rsidRPr="00EF06D5" w:rsidRDefault="00BC4658" w:rsidP="001C240B">
            <w:pPr>
              <w:pStyle w:val="NICCYBodyText"/>
              <w:rPr>
                <w:sz w:val="22"/>
                <w:szCs w:val="22"/>
              </w:rPr>
            </w:pPr>
            <w:r w:rsidRPr="00A366F4">
              <w:rPr>
                <w:sz w:val="22"/>
                <w:szCs w:val="22"/>
              </w:rPr>
              <w:t>Total spending per child (£)</w:t>
            </w:r>
          </w:p>
        </w:tc>
        <w:tc>
          <w:tcPr>
            <w:tcW w:w="2126" w:type="dxa"/>
          </w:tcPr>
          <w:p w14:paraId="0EDB50EB" w14:textId="77777777" w:rsidR="00BC4658" w:rsidRPr="00EF06D5" w:rsidRDefault="00BC4658" w:rsidP="001C240B">
            <w:pPr>
              <w:pStyle w:val="NICCYBodyText"/>
              <w:rPr>
                <w:sz w:val="22"/>
                <w:szCs w:val="22"/>
              </w:rPr>
            </w:pPr>
            <w:r w:rsidRPr="00A366F4">
              <w:rPr>
                <w:sz w:val="22"/>
                <w:szCs w:val="22"/>
              </w:rPr>
              <w:t>% higher spend per child than in NI</w:t>
            </w:r>
          </w:p>
        </w:tc>
      </w:tr>
      <w:tr w:rsidR="00BC4658" w14:paraId="20BAE22E" w14:textId="77777777" w:rsidTr="001C240B">
        <w:tc>
          <w:tcPr>
            <w:tcW w:w="2393" w:type="dxa"/>
          </w:tcPr>
          <w:p w14:paraId="603F1E36" w14:textId="77777777" w:rsidR="00BC4658" w:rsidRPr="00EF06D5" w:rsidRDefault="00BC4658" w:rsidP="001C240B">
            <w:pPr>
              <w:pStyle w:val="NICCYBodyText"/>
              <w:rPr>
                <w:sz w:val="22"/>
                <w:szCs w:val="22"/>
              </w:rPr>
            </w:pPr>
            <w:r w:rsidRPr="00A366F4">
              <w:rPr>
                <w:sz w:val="22"/>
                <w:szCs w:val="22"/>
              </w:rPr>
              <w:t xml:space="preserve">Northern Ireland </w:t>
            </w:r>
          </w:p>
        </w:tc>
        <w:tc>
          <w:tcPr>
            <w:tcW w:w="2251" w:type="dxa"/>
            <w:vAlign w:val="bottom"/>
          </w:tcPr>
          <w:p w14:paraId="7076F87F" w14:textId="77777777" w:rsidR="00BC4658" w:rsidRPr="00BC4658" w:rsidRDefault="00BC4658" w:rsidP="00BC4658">
            <w:pPr>
              <w:pStyle w:val="NICCYBodyText"/>
              <w:jc w:val="right"/>
              <w:rPr>
                <w:sz w:val="22"/>
                <w:szCs w:val="22"/>
              </w:rPr>
            </w:pPr>
            <w:r w:rsidRPr="00BC4658">
              <w:rPr>
                <w:sz w:val="22"/>
                <w:szCs w:val="22"/>
              </w:rPr>
              <w:t>1</w:t>
            </w:r>
            <w:r>
              <w:rPr>
                <w:sz w:val="22"/>
                <w:szCs w:val="22"/>
              </w:rPr>
              <w:t>,</w:t>
            </w:r>
            <w:r w:rsidRPr="00BC4658">
              <w:rPr>
                <w:sz w:val="22"/>
                <w:szCs w:val="22"/>
              </w:rPr>
              <w:t>813</w:t>
            </w:r>
          </w:p>
        </w:tc>
        <w:tc>
          <w:tcPr>
            <w:tcW w:w="2268" w:type="dxa"/>
            <w:vAlign w:val="bottom"/>
          </w:tcPr>
          <w:p w14:paraId="1F281C25" w14:textId="77777777" w:rsidR="00BC4658" w:rsidRPr="00586245" w:rsidRDefault="00BC4658" w:rsidP="001C240B">
            <w:pPr>
              <w:pStyle w:val="NICCYBodyText"/>
              <w:jc w:val="right"/>
              <w:rPr>
                <w:sz w:val="22"/>
                <w:szCs w:val="22"/>
              </w:rPr>
            </w:pPr>
            <w:r w:rsidRPr="00586245">
              <w:rPr>
                <w:sz w:val="22"/>
                <w:szCs w:val="22"/>
              </w:rPr>
              <w:t>5</w:t>
            </w:r>
            <w:r>
              <w:rPr>
                <w:sz w:val="22"/>
                <w:szCs w:val="22"/>
              </w:rPr>
              <w:t>,</w:t>
            </w:r>
            <w:r w:rsidRPr="00586245">
              <w:rPr>
                <w:sz w:val="22"/>
                <w:szCs w:val="22"/>
              </w:rPr>
              <w:t>009</w:t>
            </w:r>
          </w:p>
        </w:tc>
        <w:tc>
          <w:tcPr>
            <w:tcW w:w="2126" w:type="dxa"/>
            <w:vAlign w:val="bottom"/>
          </w:tcPr>
          <w:p w14:paraId="60CC8298" w14:textId="77777777" w:rsidR="00BC4658" w:rsidRPr="00BC4658" w:rsidRDefault="00BC4658" w:rsidP="00BC4658">
            <w:pPr>
              <w:pStyle w:val="NICCYBodyText"/>
              <w:jc w:val="right"/>
              <w:rPr>
                <w:sz w:val="22"/>
                <w:szCs w:val="22"/>
              </w:rPr>
            </w:pPr>
            <w:r w:rsidRPr="00BC4658">
              <w:rPr>
                <w:sz w:val="22"/>
                <w:szCs w:val="22"/>
              </w:rPr>
              <w:t>0</w:t>
            </w:r>
          </w:p>
        </w:tc>
      </w:tr>
      <w:tr w:rsidR="00BC4658" w14:paraId="745C9A26" w14:textId="77777777" w:rsidTr="001C240B">
        <w:tc>
          <w:tcPr>
            <w:tcW w:w="2393" w:type="dxa"/>
          </w:tcPr>
          <w:p w14:paraId="3C83B3D6" w14:textId="77777777" w:rsidR="00BC4658" w:rsidRPr="00EF06D5" w:rsidRDefault="00BC4658" w:rsidP="001C240B">
            <w:pPr>
              <w:pStyle w:val="NICCYBodyText"/>
              <w:rPr>
                <w:sz w:val="22"/>
                <w:szCs w:val="22"/>
              </w:rPr>
            </w:pPr>
            <w:r w:rsidRPr="00A366F4">
              <w:rPr>
                <w:sz w:val="22"/>
                <w:szCs w:val="22"/>
              </w:rPr>
              <w:t>England</w:t>
            </w:r>
          </w:p>
        </w:tc>
        <w:tc>
          <w:tcPr>
            <w:tcW w:w="2251" w:type="dxa"/>
            <w:vAlign w:val="bottom"/>
          </w:tcPr>
          <w:p w14:paraId="2396EA44" w14:textId="77777777" w:rsidR="00BC4658" w:rsidRPr="00BC4658" w:rsidRDefault="00BC4658" w:rsidP="00BC4658">
            <w:pPr>
              <w:pStyle w:val="NICCYBodyText"/>
              <w:jc w:val="right"/>
              <w:rPr>
                <w:sz w:val="22"/>
                <w:szCs w:val="22"/>
              </w:rPr>
            </w:pPr>
            <w:r w:rsidRPr="00BC4658">
              <w:rPr>
                <w:sz w:val="22"/>
                <w:szCs w:val="22"/>
              </w:rPr>
              <w:t>57</w:t>
            </w:r>
            <w:r>
              <w:rPr>
                <w:sz w:val="22"/>
                <w:szCs w:val="22"/>
              </w:rPr>
              <w:t>,</w:t>
            </w:r>
            <w:r w:rsidRPr="00BC4658">
              <w:rPr>
                <w:sz w:val="22"/>
                <w:szCs w:val="22"/>
              </w:rPr>
              <w:t>784</w:t>
            </w:r>
          </w:p>
        </w:tc>
        <w:tc>
          <w:tcPr>
            <w:tcW w:w="2268" w:type="dxa"/>
            <w:vAlign w:val="bottom"/>
          </w:tcPr>
          <w:p w14:paraId="6FA5FE27" w14:textId="77777777" w:rsidR="00BC4658" w:rsidRPr="00586245" w:rsidRDefault="00BC4658" w:rsidP="001C240B">
            <w:pPr>
              <w:pStyle w:val="NICCYBodyText"/>
              <w:jc w:val="right"/>
              <w:rPr>
                <w:sz w:val="22"/>
                <w:szCs w:val="22"/>
              </w:rPr>
            </w:pPr>
            <w:r w:rsidRPr="00586245">
              <w:rPr>
                <w:sz w:val="22"/>
                <w:szCs w:val="22"/>
              </w:rPr>
              <w:t>5</w:t>
            </w:r>
            <w:r>
              <w:rPr>
                <w:sz w:val="22"/>
                <w:szCs w:val="22"/>
              </w:rPr>
              <w:t>,</w:t>
            </w:r>
            <w:r w:rsidRPr="00586245">
              <w:rPr>
                <w:sz w:val="22"/>
                <w:szCs w:val="22"/>
              </w:rPr>
              <w:t>91</w:t>
            </w:r>
            <w:r>
              <w:rPr>
                <w:sz w:val="22"/>
                <w:szCs w:val="22"/>
              </w:rPr>
              <w:t>5</w:t>
            </w:r>
          </w:p>
        </w:tc>
        <w:tc>
          <w:tcPr>
            <w:tcW w:w="2126" w:type="dxa"/>
            <w:vAlign w:val="bottom"/>
          </w:tcPr>
          <w:p w14:paraId="4E141AFF" w14:textId="77777777" w:rsidR="00BC4658" w:rsidRPr="00BC4658" w:rsidRDefault="00BC4658" w:rsidP="00BC4658">
            <w:pPr>
              <w:pStyle w:val="NICCYBodyText"/>
              <w:jc w:val="right"/>
              <w:rPr>
                <w:sz w:val="22"/>
                <w:szCs w:val="22"/>
              </w:rPr>
            </w:pPr>
            <w:r w:rsidRPr="00BC4658">
              <w:rPr>
                <w:sz w:val="22"/>
                <w:szCs w:val="22"/>
              </w:rPr>
              <w:t>18</w:t>
            </w:r>
          </w:p>
        </w:tc>
      </w:tr>
      <w:tr w:rsidR="00BC4658" w14:paraId="14918ECB" w14:textId="77777777" w:rsidTr="001C240B">
        <w:tc>
          <w:tcPr>
            <w:tcW w:w="2393" w:type="dxa"/>
          </w:tcPr>
          <w:p w14:paraId="1F92AB21" w14:textId="77777777" w:rsidR="00BC4658" w:rsidRPr="00EF06D5" w:rsidRDefault="00BC4658" w:rsidP="001C240B">
            <w:pPr>
              <w:pStyle w:val="NICCYBodyText"/>
              <w:rPr>
                <w:sz w:val="22"/>
                <w:szCs w:val="22"/>
              </w:rPr>
            </w:pPr>
            <w:r w:rsidRPr="00A366F4">
              <w:rPr>
                <w:sz w:val="22"/>
                <w:szCs w:val="22"/>
              </w:rPr>
              <w:t>Scotland</w:t>
            </w:r>
          </w:p>
        </w:tc>
        <w:tc>
          <w:tcPr>
            <w:tcW w:w="2251" w:type="dxa"/>
            <w:vAlign w:val="bottom"/>
          </w:tcPr>
          <w:p w14:paraId="58BBC643" w14:textId="77777777" w:rsidR="00BC4658" w:rsidRPr="00BC4658" w:rsidRDefault="00BC4658" w:rsidP="00BC4658">
            <w:pPr>
              <w:pStyle w:val="NICCYBodyText"/>
              <w:jc w:val="right"/>
              <w:rPr>
                <w:sz w:val="22"/>
                <w:szCs w:val="22"/>
              </w:rPr>
            </w:pPr>
            <w:r w:rsidRPr="00BC4658">
              <w:rPr>
                <w:sz w:val="22"/>
                <w:szCs w:val="22"/>
              </w:rPr>
              <w:t>5</w:t>
            </w:r>
            <w:r>
              <w:rPr>
                <w:sz w:val="22"/>
                <w:szCs w:val="22"/>
              </w:rPr>
              <w:t>,</w:t>
            </w:r>
            <w:r w:rsidRPr="00BC4658">
              <w:rPr>
                <w:sz w:val="22"/>
                <w:szCs w:val="22"/>
              </w:rPr>
              <w:t>870</w:t>
            </w:r>
          </w:p>
        </w:tc>
        <w:tc>
          <w:tcPr>
            <w:tcW w:w="2268" w:type="dxa"/>
            <w:vAlign w:val="bottom"/>
          </w:tcPr>
          <w:p w14:paraId="36B1D7CD" w14:textId="77777777" w:rsidR="00BC4658" w:rsidRPr="00586245" w:rsidRDefault="00BC4658" w:rsidP="001C240B">
            <w:pPr>
              <w:pStyle w:val="NICCYBodyText"/>
              <w:jc w:val="right"/>
              <w:rPr>
                <w:sz w:val="22"/>
                <w:szCs w:val="22"/>
              </w:rPr>
            </w:pPr>
            <w:r w:rsidRPr="00586245">
              <w:rPr>
                <w:sz w:val="22"/>
                <w:szCs w:val="22"/>
              </w:rPr>
              <w:t>7</w:t>
            </w:r>
            <w:r>
              <w:rPr>
                <w:sz w:val="22"/>
                <w:szCs w:val="22"/>
              </w:rPr>
              <w:t>,</w:t>
            </w:r>
            <w:r w:rsidRPr="00586245">
              <w:rPr>
                <w:sz w:val="22"/>
                <w:szCs w:val="22"/>
              </w:rPr>
              <w:t>305</w:t>
            </w:r>
          </w:p>
        </w:tc>
        <w:tc>
          <w:tcPr>
            <w:tcW w:w="2126" w:type="dxa"/>
            <w:vAlign w:val="bottom"/>
          </w:tcPr>
          <w:p w14:paraId="5FB096AF" w14:textId="77777777" w:rsidR="00BC4658" w:rsidRPr="00BC4658" w:rsidRDefault="00BC4658" w:rsidP="00BC4658">
            <w:pPr>
              <w:pStyle w:val="NICCYBodyText"/>
              <w:jc w:val="right"/>
              <w:rPr>
                <w:sz w:val="22"/>
                <w:szCs w:val="22"/>
              </w:rPr>
            </w:pPr>
            <w:r w:rsidRPr="00BC4658">
              <w:rPr>
                <w:sz w:val="22"/>
                <w:szCs w:val="22"/>
              </w:rPr>
              <w:t>46</w:t>
            </w:r>
          </w:p>
        </w:tc>
      </w:tr>
      <w:tr w:rsidR="00BC4658" w14:paraId="28FD2649" w14:textId="77777777" w:rsidTr="001C240B">
        <w:tc>
          <w:tcPr>
            <w:tcW w:w="2393" w:type="dxa"/>
          </w:tcPr>
          <w:p w14:paraId="2F1FC5B5" w14:textId="77777777" w:rsidR="00BC4658" w:rsidRPr="00EF06D5" w:rsidRDefault="00BC4658" w:rsidP="001C240B">
            <w:pPr>
              <w:pStyle w:val="NICCYBodyText"/>
              <w:rPr>
                <w:sz w:val="22"/>
                <w:szCs w:val="22"/>
              </w:rPr>
            </w:pPr>
            <w:r w:rsidRPr="00A366F4">
              <w:rPr>
                <w:sz w:val="22"/>
                <w:szCs w:val="22"/>
              </w:rPr>
              <w:t>Wales</w:t>
            </w:r>
          </w:p>
        </w:tc>
        <w:tc>
          <w:tcPr>
            <w:tcW w:w="2251" w:type="dxa"/>
            <w:vAlign w:val="bottom"/>
          </w:tcPr>
          <w:p w14:paraId="70F080ED" w14:textId="77777777" w:rsidR="00BC4658" w:rsidRPr="00BC4658" w:rsidRDefault="00BC4658" w:rsidP="00BC4658">
            <w:pPr>
              <w:pStyle w:val="NICCYBodyText"/>
              <w:jc w:val="right"/>
              <w:rPr>
                <w:sz w:val="22"/>
                <w:szCs w:val="22"/>
              </w:rPr>
            </w:pPr>
            <w:r w:rsidRPr="00BC4658">
              <w:rPr>
                <w:sz w:val="22"/>
                <w:szCs w:val="22"/>
              </w:rPr>
              <w:t>3</w:t>
            </w:r>
            <w:r>
              <w:rPr>
                <w:sz w:val="22"/>
                <w:szCs w:val="22"/>
              </w:rPr>
              <w:t>,</w:t>
            </w:r>
            <w:r w:rsidRPr="00BC4658">
              <w:rPr>
                <w:sz w:val="22"/>
                <w:szCs w:val="22"/>
              </w:rPr>
              <w:t>456</w:t>
            </w:r>
          </w:p>
        </w:tc>
        <w:tc>
          <w:tcPr>
            <w:tcW w:w="2268" w:type="dxa"/>
            <w:vAlign w:val="bottom"/>
          </w:tcPr>
          <w:p w14:paraId="558EEB93" w14:textId="77777777" w:rsidR="00BC4658" w:rsidRPr="00586245" w:rsidRDefault="00BC4658" w:rsidP="001C240B">
            <w:pPr>
              <w:pStyle w:val="NICCYBodyText"/>
              <w:jc w:val="right"/>
              <w:rPr>
                <w:sz w:val="22"/>
                <w:szCs w:val="22"/>
              </w:rPr>
            </w:pPr>
            <w:r w:rsidRPr="00586245">
              <w:rPr>
                <w:sz w:val="22"/>
                <w:szCs w:val="22"/>
              </w:rPr>
              <w:t>6</w:t>
            </w:r>
            <w:r>
              <w:rPr>
                <w:sz w:val="22"/>
                <w:szCs w:val="22"/>
              </w:rPr>
              <w:t>,</w:t>
            </w:r>
            <w:r w:rsidRPr="00586245">
              <w:rPr>
                <w:sz w:val="22"/>
                <w:szCs w:val="22"/>
              </w:rPr>
              <w:t>565</w:t>
            </w:r>
          </w:p>
        </w:tc>
        <w:tc>
          <w:tcPr>
            <w:tcW w:w="2126" w:type="dxa"/>
            <w:vAlign w:val="bottom"/>
          </w:tcPr>
          <w:p w14:paraId="66F03A65" w14:textId="77777777" w:rsidR="00BC4658" w:rsidRPr="00BC4658" w:rsidRDefault="00BC4658" w:rsidP="00BC4658">
            <w:pPr>
              <w:pStyle w:val="NICCYBodyText"/>
              <w:jc w:val="right"/>
              <w:rPr>
                <w:sz w:val="22"/>
                <w:szCs w:val="22"/>
              </w:rPr>
            </w:pPr>
            <w:r w:rsidRPr="00BC4658">
              <w:rPr>
                <w:sz w:val="22"/>
                <w:szCs w:val="22"/>
              </w:rPr>
              <w:t>31</w:t>
            </w:r>
          </w:p>
        </w:tc>
      </w:tr>
    </w:tbl>
    <w:p w14:paraId="12B28016" w14:textId="77777777" w:rsidR="00BC4658" w:rsidRDefault="00BC4658">
      <w:pPr>
        <w:pStyle w:val="NICCYBodyText"/>
      </w:pPr>
    </w:p>
    <w:p w14:paraId="64E87CFE" w14:textId="77777777" w:rsidR="00212C0E" w:rsidRDefault="00205503">
      <w:pPr>
        <w:pStyle w:val="NICCYBodyText"/>
      </w:pPr>
      <w:r>
        <w:t xml:space="preserve">Spending on preschool, </w:t>
      </w:r>
      <w:r w:rsidR="00EF06D5">
        <w:t>prim</w:t>
      </w:r>
      <w:r w:rsidR="00BC4658">
        <w:t xml:space="preserve">ary </w:t>
      </w:r>
      <w:r>
        <w:t>and secondary education in England is 18% higher, in Wales is 31% higher and in Scotland is 46% higher</w:t>
      </w:r>
      <w:r w:rsidR="00EF06D5">
        <w:t>.</w:t>
      </w:r>
    </w:p>
    <w:p w14:paraId="46101489" w14:textId="77777777" w:rsidR="00B35FBA" w:rsidRDefault="00B35FBA" w:rsidP="00B35FBA">
      <w:pPr>
        <w:pStyle w:val="NICCYBodyText"/>
      </w:pPr>
    </w:p>
    <w:p w14:paraId="71F093B3" w14:textId="77777777" w:rsidR="00525FF0" w:rsidRPr="00525FF0" w:rsidRDefault="00EF06D5">
      <w:pPr>
        <w:pStyle w:val="NICCYBodyText"/>
        <w:rPr>
          <w:rStyle w:val="NICCYBodyTestChar"/>
        </w:rPr>
      </w:pPr>
      <w:r w:rsidRPr="006676B3">
        <w:t xml:space="preserve">This pattern of expenditure is not consistent across all the spending sub-categories. There is considerably higher </w:t>
      </w:r>
      <w:r w:rsidR="00B35FBA" w:rsidRPr="006676B3">
        <w:t>expenditure per child in Northern Ireland than other parts of the UK in relation to the following expenditure categories: ‘Subsidiary services to educa</w:t>
      </w:r>
      <w:r w:rsidR="00525FF0" w:rsidRPr="006676B3">
        <w:t>tion’ and ‘Education n.e.c’</w:t>
      </w:r>
      <w:r w:rsidR="006676B3">
        <w:t>.</w:t>
      </w:r>
      <w:r w:rsidR="00EA16F2" w:rsidRPr="006676B3">
        <w:rPr>
          <w:rStyle w:val="FootnoteReference"/>
        </w:rPr>
        <w:footnoteReference w:id="25"/>
      </w:r>
      <w:r w:rsidR="00525FF0" w:rsidRPr="006676B3">
        <w:t xml:space="preserve"> According to the Department of Education, some of the </w:t>
      </w:r>
      <w:r w:rsidR="006676B3">
        <w:t>areas of spend included under ‘Subsidiary s</w:t>
      </w:r>
      <w:r w:rsidR="00525FF0" w:rsidRPr="006676B3">
        <w:t xml:space="preserve">ervices to </w:t>
      </w:r>
      <w:r w:rsidR="006676B3">
        <w:rPr>
          <w:rStyle w:val="NICCYBodyTestChar"/>
        </w:rPr>
        <w:t>education’ are home to s</w:t>
      </w:r>
      <w:r w:rsidR="00525FF0" w:rsidRPr="006676B3">
        <w:rPr>
          <w:rStyle w:val="NICCYBodyTestChar"/>
        </w:rPr>
        <w:t xml:space="preserve">chool transport; </w:t>
      </w:r>
      <w:r w:rsidR="006676B3">
        <w:rPr>
          <w:rStyle w:val="NICCYBodyTestChar"/>
        </w:rPr>
        <w:t xml:space="preserve">school </w:t>
      </w:r>
      <w:r w:rsidR="006676B3">
        <w:rPr>
          <w:rStyle w:val="NICCYBodyTestChar"/>
        </w:rPr>
        <w:lastRenderedPageBreak/>
        <w:t>meals and milk; schools development services; pupil support (special schools and other education s</w:t>
      </w:r>
      <w:r w:rsidR="00525FF0" w:rsidRPr="006676B3">
        <w:rPr>
          <w:rStyle w:val="NICCYBodyTestChar"/>
        </w:rPr>
        <w:t>ervices);</w:t>
      </w:r>
      <w:r w:rsidR="006676B3">
        <w:rPr>
          <w:rStyle w:val="NICCYBodyTestChar"/>
        </w:rPr>
        <w:t xml:space="preserve"> and other Education Authority centre services. </w:t>
      </w:r>
      <w:r w:rsidR="00525FF0" w:rsidRPr="006676B3">
        <w:rPr>
          <w:rStyle w:val="NICCYBodyTestChar"/>
        </w:rPr>
        <w:t xml:space="preserve">‘Education </w:t>
      </w:r>
      <w:r w:rsidR="00233AAA" w:rsidRPr="006676B3">
        <w:rPr>
          <w:rStyle w:val="NICCYBodyTestChar"/>
        </w:rPr>
        <w:t>n.e.c.</w:t>
      </w:r>
      <w:r w:rsidR="00EA16F2" w:rsidRPr="006676B3">
        <w:rPr>
          <w:rStyle w:val="NICCYBodyTestChar"/>
        </w:rPr>
        <w:t>’</w:t>
      </w:r>
      <w:r w:rsidR="006676B3">
        <w:rPr>
          <w:rStyle w:val="NICCYBodyTestChar"/>
        </w:rPr>
        <w:t xml:space="preserve"> includes special s</w:t>
      </w:r>
      <w:r w:rsidR="00525FF0" w:rsidRPr="006676B3">
        <w:rPr>
          <w:rStyle w:val="NICCYBodyTestChar"/>
        </w:rPr>
        <w:t>chools; Non-Departmental Public Bodies (</w:t>
      </w:r>
      <w:r w:rsidR="00EA16F2" w:rsidRPr="006676B3">
        <w:rPr>
          <w:rStyle w:val="NICCYBodyTestChar"/>
        </w:rPr>
        <w:t>e.g.</w:t>
      </w:r>
      <w:r w:rsidR="00525FF0" w:rsidRPr="006676B3">
        <w:rPr>
          <w:rStyle w:val="NICCYBodyTestChar"/>
        </w:rPr>
        <w:t xml:space="preserve"> Education Authority, CCEA, CCMS, GTCNI, Cna</w:t>
      </w:r>
      <w:r w:rsidR="00233AAA" w:rsidRPr="006676B3">
        <w:rPr>
          <w:rStyle w:val="NICCYBodyTestChar"/>
        </w:rPr>
        <w:t>G</w:t>
      </w:r>
      <w:r w:rsidR="006676B3">
        <w:rPr>
          <w:rStyle w:val="NICCYBodyTestChar"/>
        </w:rPr>
        <w:t>, NICIE, Middletown); c</w:t>
      </w:r>
      <w:r w:rsidR="00525FF0" w:rsidRPr="006676B3">
        <w:rPr>
          <w:rStyle w:val="NICCYBodyTestChar"/>
        </w:rPr>
        <w:t>a</w:t>
      </w:r>
      <w:r w:rsidR="006676B3">
        <w:rPr>
          <w:rStyle w:val="NICCYBodyTestChar"/>
        </w:rPr>
        <w:t>pital (minor works, m</w:t>
      </w:r>
      <w:r w:rsidR="00525FF0" w:rsidRPr="006676B3">
        <w:rPr>
          <w:rStyle w:val="NICCYBodyTestChar"/>
        </w:rPr>
        <w:t xml:space="preserve">ajor works, </w:t>
      </w:r>
      <w:r w:rsidR="006676B3">
        <w:rPr>
          <w:rStyle w:val="NICCYBodyTestChar"/>
        </w:rPr>
        <w:t>special schools); departmental costs; and g</w:t>
      </w:r>
      <w:r w:rsidR="00525FF0" w:rsidRPr="006676B3">
        <w:rPr>
          <w:rStyle w:val="NICCYBodyTestChar"/>
        </w:rPr>
        <w:t>rants for education services.</w:t>
      </w:r>
      <w:r w:rsidR="0058034C" w:rsidRPr="006676B3">
        <w:rPr>
          <w:rStyle w:val="FootnoteReference"/>
        </w:rPr>
        <w:footnoteReference w:id="26"/>
      </w:r>
    </w:p>
    <w:p w14:paraId="355F2241" w14:textId="77777777" w:rsidR="00AD42F4" w:rsidRDefault="00AD42F4" w:rsidP="00295A88">
      <w:pPr>
        <w:pStyle w:val="NICCYBodyText"/>
      </w:pPr>
    </w:p>
    <w:p w14:paraId="1DB1E491" w14:textId="77777777" w:rsidR="00212C0E" w:rsidRDefault="002D67AE">
      <w:pPr>
        <w:pStyle w:val="NICCYSubTitle"/>
        <w:ind w:left="397"/>
      </w:pPr>
      <w:r>
        <w:t>Table 4</w:t>
      </w:r>
      <w:r w:rsidR="00AD42F4">
        <w:t>: Public expenditure on ‘Subsidiary services</w:t>
      </w:r>
      <w:r w:rsidR="00E628B5">
        <w:t>’</w:t>
      </w:r>
      <w:r w:rsidR="00AD42F4">
        <w:t xml:space="preserve"> and ‘Education n.e.c.’</w:t>
      </w:r>
      <w:r w:rsidR="00E628B5">
        <w:rPr>
          <w:rStyle w:val="FootnoteReference"/>
        </w:rPr>
        <w:footnoteReference w:id="27"/>
      </w:r>
    </w:p>
    <w:tbl>
      <w:tblPr>
        <w:tblStyle w:val="TableGrid"/>
        <w:tblW w:w="0" w:type="auto"/>
        <w:tblInd w:w="397" w:type="dxa"/>
        <w:tblLook w:val="04A0" w:firstRow="1" w:lastRow="0" w:firstColumn="1" w:lastColumn="0" w:noHBand="0" w:noVBand="1"/>
      </w:tblPr>
      <w:tblGrid>
        <w:gridCol w:w="2242"/>
        <w:gridCol w:w="2417"/>
        <w:gridCol w:w="2324"/>
        <w:gridCol w:w="2242"/>
      </w:tblGrid>
      <w:tr w:rsidR="00BE0E37" w14:paraId="748CB97C" w14:textId="77777777" w:rsidTr="00BE0E37">
        <w:tc>
          <w:tcPr>
            <w:tcW w:w="2297" w:type="dxa"/>
          </w:tcPr>
          <w:p w14:paraId="4C9A570E" w14:textId="77777777" w:rsidR="00BE0E37" w:rsidRPr="00BE0E37" w:rsidRDefault="00BE0E37" w:rsidP="003F610B">
            <w:pPr>
              <w:pStyle w:val="NICCYBodyText"/>
              <w:rPr>
                <w:sz w:val="22"/>
                <w:szCs w:val="22"/>
              </w:rPr>
            </w:pPr>
          </w:p>
        </w:tc>
        <w:tc>
          <w:tcPr>
            <w:tcW w:w="2466" w:type="dxa"/>
          </w:tcPr>
          <w:p w14:paraId="580A9FC2" w14:textId="77777777" w:rsidR="00BE0E37" w:rsidRPr="00BE0E37" w:rsidRDefault="00A366F4" w:rsidP="003F610B">
            <w:pPr>
              <w:pStyle w:val="NICCYBodyText"/>
              <w:rPr>
                <w:sz w:val="22"/>
                <w:szCs w:val="22"/>
              </w:rPr>
            </w:pPr>
            <w:r w:rsidRPr="00A366F4">
              <w:rPr>
                <w:sz w:val="22"/>
                <w:szCs w:val="22"/>
              </w:rPr>
              <w:t>Total expenditure (£millions)</w:t>
            </w:r>
          </w:p>
        </w:tc>
        <w:tc>
          <w:tcPr>
            <w:tcW w:w="2381" w:type="dxa"/>
          </w:tcPr>
          <w:p w14:paraId="2A9FAFFE" w14:textId="77777777" w:rsidR="00BE0E37" w:rsidRPr="00BE0E37" w:rsidRDefault="00A366F4" w:rsidP="003F610B">
            <w:pPr>
              <w:pStyle w:val="NICCYBodyText"/>
              <w:rPr>
                <w:sz w:val="22"/>
                <w:szCs w:val="22"/>
              </w:rPr>
            </w:pPr>
            <w:r w:rsidRPr="00A366F4">
              <w:rPr>
                <w:sz w:val="22"/>
                <w:szCs w:val="22"/>
              </w:rPr>
              <w:t>Total spending per child (£)</w:t>
            </w:r>
          </w:p>
        </w:tc>
        <w:tc>
          <w:tcPr>
            <w:tcW w:w="2307" w:type="dxa"/>
          </w:tcPr>
          <w:p w14:paraId="4B2F66EF" w14:textId="77777777" w:rsidR="00BE0E37" w:rsidRPr="00BE0E37" w:rsidRDefault="00BE0E37" w:rsidP="003F610B">
            <w:pPr>
              <w:pStyle w:val="NICCYBodyText"/>
              <w:rPr>
                <w:sz w:val="22"/>
                <w:szCs w:val="22"/>
              </w:rPr>
            </w:pPr>
            <w:r>
              <w:rPr>
                <w:sz w:val="22"/>
                <w:szCs w:val="22"/>
              </w:rPr>
              <w:t>% lower spend per child than in NI</w:t>
            </w:r>
          </w:p>
        </w:tc>
      </w:tr>
      <w:tr w:rsidR="00BE0E37" w14:paraId="687CF28F" w14:textId="77777777" w:rsidTr="00BE0E37">
        <w:tc>
          <w:tcPr>
            <w:tcW w:w="2297" w:type="dxa"/>
          </w:tcPr>
          <w:p w14:paraId="55B4C202" w14:textId="77777777" w:rsidR="00BE0E37" w:rsidRPr="00BE0E37" w:rsidRDefault="00A366F4" w:rsidP="003F610B">
            <w:pPr>
              <w:pStyle w:val="NICCYBodyText"/>
              <w:rPr>
                <w:sz w:val="22"/>
                <w:szCs w:val="22"/>
              </w:rPr>
            </w:pPr>
            <w:r w:rsidRPr="00A366F4">
              <w:rPr>
                <w:sz w:val="22"/>
                <w:szCs w:val="22"/>
              </w:rPr>
              <w:t xml:space="preserve">Northern Ireland </w:t>
            </w:r>
          </w:p>
        </w:tc>
        <w:tc>
          <w:tcPr>
            <w:tcW w:w="2466" w:type="dxa"/>
          </w:tcPr>
          <w:p w14:paraId="1283993A" w14:textId="77777777" w:rsidR="00212C0E" w:rsidRDefault="00A366F4">
            <w:pPr>
              <w:pStyle w:val="NICCYBodyText"/>
              <w:jc w:val="right"/>
              <w:rPr>
                <w:sz w:val="22"/>
                <w:szCs w:val="22"/>
              </w:rPr>
            </w:pPr>
            <w:r w:rsidRPr="00A366F4">
              <w:rPr>
                <w:sz w:val="22"/>
                <w:szCs w:val="22"/>
              </w:rPr>
              <w:t>478</w:t>
            </w:r>
          </w:p>
        </w:tc>
        <w:tc>
          <w:tcPr>
            <w:tcW w:w="2381" w:type="dxa"/>
          </w:tcPr>
          <w:p w14:paraId="5D99F905" w14:textId="77777777" w:rsidR="00212C0E" w:rsidRDefault="00A366F4">
            <w:pPr>
              <w:pStyle w:val="NICCYBodyText"/>
              <w:jc w:val="right"/>
              <w:rPr>
                <w:sz w:val="22"/>
                <w:szCs w:val="22"/>
              </w:rPr>
            </w:pPr>
            <w:r w:rsidRPr="00A366F4">
              <w:rPr>
                <w:sz w:val="22"/>
                <w:szCs w:val="22"/>
              </w:rPr>
              <w:t>1,320.71</w:t>
            </w:r>
          </w:p>
        </w:tc>
        <w:tc>
          <w:tcPr>
            <w:tcW w:w="2307" w:type="dxa"/>
          </w:tcPr>
          <w:p w14:paraId="76F3226F" w14:textId="77777777" w:rsidR="00BE0E37" w:rsidRPr="00BE0E37" w:rsidRDefault="00BE0E37" w:rsidP="00EF06D5">
            <w:pPr>
              <w:pStyle w:val="NICCYBodyText"/>
              <w:jc w:val="right"/>
              <w:rPr>
                <w:sz w:val="22"/>
                <w:szCs w:val="22"/>
              </w:rPr>
            </w:pPr>
            <w:r>
              <w:rPr>
                <w:sz w:val="22"/>
                <w:szCs w:val="22"/>
              </w:rPr>
              <w:t>0</w:t>
            </w:r>
          </w:p>
        </w:tc>
      </w:tr>
      <w:tr w:rsidR="00BE0E37" w14:paraId="3D67CE2B" w14:textId="77777777" w:rsidTr="00BE0E37">
        <w:tc>
          <w:tcPr>
            <w:tcW w:w="2297" w:type="dxa"/>
          </w:tcPr>
          <w:p w14:paraId="1C724A11" w14:textId="77777777" w:rsidR="00BE0E37" w:rsidRPr="00BE0E37" w:rsidRDefault="00A366F4" w:rsidP="003F610B">
            <w:pPr>
              <w:pStyle w:val="NICCYBodyText"/>
              <w:rPr>
                <w:sz w:val="22"/>
                <w:szCs w:val="22"/>
              </w:rPr>
            </w:pPr>
            <w:r w:rsidRPr="00A366F4">
              <w:rPr>
                <w:sz w:val="22"/>
                <w:szCs w:val="22"/>
              </w:rPr>
              <w:t>England</w:t>
            </w:r>
          </w:p>
        </w:tc>
        <w:tc>
          <w:tcPr>
            <w:tcW w:w="2466" w:type="dxa"/>
          </w:tcPr>
          <w:p w14:paraId="67903A27" w14:textId="77777777" w:rsidR="00212C0E" w:rsidRDefault="00A366F4">
            <w:pPr>
              <w:pStyle w:val="NICCYBodyText"/>
              <w:jc w:val="right"/>
              <w:rPr>
                <w:sz w:val="22"/>
                <w:szCs w:val="22"/>
              </w:rPr>
            </w:pPr>
            <w:r w:rsidRPr="00A366F4">
              <w:rPr>
                <w:sz w:val="22"/>
                <w:szCs w:val="22"/>
              </w:rPr>
              <w:t>5,591</w:t>
            </w:r>
          </w:p>
        </w:tc>
        <w:tc>
          <w:tcPr>
            <w:tcW w:w="2381" w:type="dxa"/>
          </w:tcPr>
          <w:p w14:paraId="2313CB0D" w14:textId="77777777" w:rsidR="00212C0E" w:rsidRDefault="00A366F4">
            <w:pPr>
              <w:pStyle w:val="NICCYBodyText"/>
              <w:jc w:val="right"/>
              <w:rPr>
                <w:sz w:val="22"/>
                <w:szCs w:val="22"/>
              </w:rPr>
            </w:pPr>
            <w:r w:rsidRPr="00A366F4">
              <w:rPr>
                <w:sz w:val="22"/>
                <w:szCs w:val="22"/>
              </w:rPr>
              <w:t>572.33</w:t>
            </w:r>
          </w:p>
        </w:tc>
        <w:tc>
          <w:tcPr>
            <w:tcW w:w="2307" w:type="dxa"/>
          </w:tcPr>
          <w:p w14:paraId="4961863E" w14:textId="77777777" w:rsidR="00BE0E37" w:rsidRPr="00BE0E37" w:rsidRDefault="00BE0E37" w:rsidP="00EF06D5">
            <w:pPr>
              <w:pStyle w:val="NICCYBodyText"/>
              <w:jc w:val="right"/>
              <w:rPr>
                <w:sz w:val="22"/>
                <w:szCs w:val="22"/>
              </w:rPr>
            </w:pPr>
            <w:r>
              <w:rPr>
                <w:sz w:val="22"/>
                <w:szCs w:val="22"/>
              </w:rPr>
              <w:t>-56.7%</w:t>
            </w:r>
          </w:p>
        </w:tc>
      </w:tr>
      <w:tr w:rsidR="00BE0E37" w14:paraId="36CD5E58" w14:textId="77777777" w:rsidTr="00BE0E37">
        <w:tc>
          <w:tcPr>
            <w:tcW w:w="2297" w:type="dxa"/>
          </w:tcPr>
          <w:p w14:paraId="525D12B3" w14:textId="77777777" w:rsidR="00BE0E37" w:rsidRPr="00BE0E37" w:rsidRDefault="00A366F4" w:rsidP="003F610B">
            <w:pPr>
              <w:pStyle w:val="NICCYBodyText"/>
              <w:rPr>
                <w:sz w:val="22"/>
                <w:szCs w:val="22"/>
              </w:rPr>
            </w:pPr>
            <w:r w:rsidRPr="00A366F4">
              <w:rPr>
                <w:sz w:val="22"/>
                <w:szCs w:val="22"/>
              </w:rPr>
              <w:t>Scotland</w:t>
            </w:r>
          </w:p>
        </w:tc>
        <w:tc>
          <w:tcPr>
            <w:tcW w:w="2466" w:type="dxa"/>
          </w:tcPr>
          <w:p w14:paraId="57A33704" w14:textId="77777777" w:rsidR="00212C0E" w:rsidRDefault="00A366F4">
            <w:pPr>
              <w:pStyle w:val="NICCYBodyText"/>
              <w:jc w:val="right"/>
              <w:rPr>
                <w:sz w:val="22"/>
                <w:szCs w:val="22"/>
              </w:rPr>
            </w:pPr>
            <w:r w:rsidRPr="00A366F4">
              <w:rPr>
                <w:sz w:val="22"/>
                <w:szCs w:val="22"/>
              </w:rPr>
              <w:t>480</w:t>
            </w:r>
          </w:p>
        </w:tc>
        <w:tc>
          <w:tcPr>
            <w:tcW w:w="2381" w:type="dxa"/>
          </w:tcPr>
          <w:p w14:paraId="2B827410" w14:textId="77777777" w:rsidR="00212C0E" w:rsidRDefault="00A366F4">
            <w:pPr>
              <w:pStyle w:val="NICCYBodyText"/>
              <w:jc w:val="right"/>
              <w:rPr>
                <w:sz w:val="22"/>
                <w:szCs w:val="22"/>
              </w:rPr>
            </w:pPr>
            <w:r w:rsidRPr="00A366F4">
              <w:rPr>
                <w:sz w:val="22"/>
                <w:szCs w:val="22"/>
              </w:rPr>
              <w:t>597.38</w:t>
            </w:r>
          </w:p>
        </w:tc>
        <w:tc>
          <w:tcPr>
            <w:tcW w:w="2307" w:type="dxa"/>
          </w:tcPr>
          <w:p w14:paraId="46AB5AF6" w14:textId="77777777" w:rsidR="00BE0E37" w:rsidRPr="00BE0E37" w:rsidRDefault="00BE0E37" w:rsidP="00EF06D5">
            <w:pPr>
              <w:pStyle w:val="NICCYBodyText"/>
              <w:jc w:val="right"/>
              <w:rPr>
                <w:sz w:val="22"/>
                <w:szCs w:val="22"/>
              </w:rPr>
            </w:pPr>
            <w:r>
              <w:rPr>
                <w:sz w:val="22"/>
                <w:szCs w:val="22"/>
              </w:rPr>
              <w:t>-54.8%</w:t>
            </w:r>
          </w:p>
        </w:tc>
      </w:tr>
      <w:tr w:rsidR="00BE0E37" w14:paraId="67E361A3" w14:textId="77777777" w:rsidTr="00BE0E37">
        <w:tc>
          <w:tcPr>
            <w:tcW w:w="2297" w:type="dxa"/>
          </w:tcPr>
          <w:p w14:paraId="7FA91AAD" w14:textId="77777777" w:rsidR="00BE0E37" w:rsidRPr="00BE0E37" w:rsidRDefault="00A366F4" w:rsidP="003F610B">
            <w:pPr>
              <w:pStyle w:val="NICCYBodyText"/>
              <w:rPr>
                <w:sz w:val="22"/>
                <w:szCs w:val="22"/>
              </w:rPr>
            </w:pPr>
            <w:r w:rsidRPr="00A366F4">
              <w:rPr>
                <w:sz w:val="22"/>
                <w:szCs w:val="22"/>
              </w:rPr>
              <w:t>Wales</w:t>
            </w:r>
          </w:p>
        </w:tc>
        <w:tc>
          <w:tcPr>
            <w:tcW w:w="2466" w:type="dxa"/>
          </w:tcPr>
          <w:p w14:paraId="15714E58" w14:textId="77777777" w:rsidR="00212C0E" w:rsidRDefault="00A366F4">
            <w:pPr>
              <w:pStyle w:val="NICCYBodyText"/>
              <w:jc w:val="right"/>
              <w:rPr>
                <w:sz w:val="22"/>
                <w:szCs w:val="22"/>
              </w:rPr>
            </w:pPr>
            <w:r w:rsidRPr="00A366F4">
              <w:rPr>
                <w:sz w:val="22"/>
                <w:szCs w:val="22"/>
              </w:rPr>
              <w:t>151</w:t>
            </w:r>
          </w:p>
        </w:tc>
        <w:tc>
          <w:tcPr>
            <w:tcW w:w="2381" w:type="dxa"/>
          </w:tcPr>
          <w:p w14:paraId="36D7443C" w14:textId="77777777" w:rsidR="00212C0E" w:rsidRDefault="00A366F4">
            <w:pPr>
              <w:pStyle w:val="NICCYBodyText"/>
              <w:jc w:val="right"/>
              <w:rPr>
                <w:sz w:val="22"/>
                <w:szCs w:val="22"/>
              </w:rPr>
            </w:pPr>
            <w:r w:rsidRPr="00A366F4">
              <w:rPr>
                <w:sz w:val="22"/>
                <w:szCs w:val="22"/>
              </w:rPr>
              <w:t>286.86</w:t>
            </w:r>
          </w:p>
        </w:tc>
        <w:tc>
          <w:tcPr>
            <w:tcW w:w="2307" w:type="dxa"/>
          </w:tcPr>
          <w:p w14:paraId="7B618976" w14:textId="77777777" w:rsidR="00BE0E37" w:rsidRPr="00BE0E37" w:rsidRDefault="00BE0E37" w:rsidP="00EF06D5">
            <w:pPr>
              <w:pStyle w:val="NICCYBodyText"/>
              <w:jc w:val="right"/>
              <w:rPr>
                <w:sz w:val="22"/>
                <w:szCs w:val="22"/>
              </w:rPr>
            </w:pPr>
            <w:r>
              <w:rPr>
                <w:sz w:val="22"/>
                <w:szCs w:val="22"/>
              </w:rPr>
              <w:t>-78.3%</w:t>
            </w:r>
          </w:p>
        </w:tc>
      </w:tr>
    </w:tbl>
    <w:p w14:paraId="1925881A" w14:textId="77777777" w:rsidR="00212C0E" w:rsidRDefault="00212C0E">
      <w:pPr>
        <w:pStyle w:val="NICCYBodyTest"/>
      </w:pPr>
    </w:p>
    <w:p w14:paraId="4FE317C6" w14:textId="3B6B2F7E" w:rsidR="00212C0E" w:rsidRDefault="00A366F4">
      <w:pPr>
        <w:pStyle w:val="NICCYBodyTest"/>
      </w:pPr>
      <w:r w:rsidRPr="00A366F4">
        <w:t xml:space="preserve">This data </w:t>
      </w:r>
      <w:r w:rsidR="00154526">
        <w:t xml:space="preserve">clearly </w:t>
      </w:r>
      <w:r w:rsidR="00BC4658">
        <w:t>show</w:t>
      </w:r>
      <w:r w:rsidR="00BE0E37">
        <w:t xml:space="preserve">s that, while there is similar spending per child on education in Northern Ireland than in other parts of the UK (excluding Scotland), considerably less of this is allocated to </w:t>
      </w:r>
      <w:r w:rsidR="00BB0AA5">
        <w:t>preschool, primary and secondary education categories</w:t>
      </w:r>
      <w:r w:rsidR="00BE0E37">
        <w:t>, and considerably more to ‘subsidiary services’ and other education spending</w:t>
      </w:r>
      <w:r w:rsidR="00205503">
        <w:t xml:space="preserve"> i.e. </w:t>
      </w:r>
      <w:r w:rsidR="00BB0AA5">
        <w:t xml:space="preserve">education </w:t>
      </w:r>
      <w:r w:rsidR="00205503">
        <w:t>n.e.c</w:t>
      </w:r>
      <w:r w:rsidR="00BE0E37">
        <w:t xml:space="preserve">. </w:t>
      </w:r>
    </w:p>
    <w:p w14:paraId="1A09D0F0" w14:textId="5DA906DB" w:rsidR="0051409F" w:rsidRPr="0051409F" w:rsidRDefault="0051409F" w:rsidP="0051409F">
      <w:pPr>
        <w:pStyle w:val="NICCYBodyTest"/>
      </w:pPr>
    </w:p>
    <w:p w14:paraId="3878EB02" w14:textId="6B501F34" w:rsidR="0051409F" w:rsidRPr="0051409F" w:rsidRDefault="0051409F" w:rsidP="0051409F">
      <w:pPr>
        <w:pStyle w:val="NICCYBodyTest"/>
      </w:pPr>
      <w:r w:rsidRPr="0051409F">
        <w:t>The Department of Education has provided an update to the categorisation of education spending in HM Treasury Report ‘Public Expendi</w:t>
      </w:r>
      <w:r>
        <w:t xml:space="preserve">ture Statistical Analyses 2017’ </w:t>
      </w:r>
      <w:r w:rsidRPr="0051409F">
        <w:t xml:space="preserve">in October 2017. This has been included at </w:t>
      </w:r>
      <w:r w:rsidRPr="0051409F">
        <w:rPr>
          <w:b/>
        </w:rPr>
        <w:t>Appendix 1</w:t>
      </w:r>
      <w:r w:rsidRPr="0051409F">
        <w:t xml:space="preserve"> of this report.</w:t>
      </w:r>
    </w:p>
    <w:p w14:paraId="5613E7F6" w14:textId="728E36AD" w:rsidR="00212C0E" w:rsidRPr="0051409F" w:rsidRDefault="00212C0E" w:rsidP="0051409F">
      <w:pPr>
        <w:pStyle w:val="NICCYBodyTest"/>
      </w:pPr>
    </w:p>
    <w:p w14:paraId="54B6AAD2" w14:textId="77777777" w:rsidR="00212C0E" w:rsidRDefault="003E3DA8">
      <w:pPr>
        <w:pStyle w:val="NICCYSubTitle"/>
      </w:pPr>
      <w:r>
        <w:t>Current Government Financial Assistance in Education</w:t>
      </w:r>
    </w:p>
    <w:p w14:paraId="7EC42E0D" w14:textId="77777777" w:rsidR="003E3DA8" w:rsidRDefault="002946C0" w:rsidP="003E3DA8">
      <w:pPr>
        <w:pStyle w:val="NICCYBodyTest"/>
      </w:pPr>
      <w:r w:rsidRPr="001D640E">
        <w:rPr>
          <w:b/>
        </w:rPr>
        <w:t>Free school meals (FSM)</w:t>
      </w:r>
      <w:r w:rsidR="003E3DA8">
        <w:t xml:space="preserve"> provide targeted support to families on low incomes. They are aimed at those children deemed to be most in need of additional help and are provided to ensure that eligible children have access to a meal which is suitable as the main meal of the day. </w:t>
      </w:r>
      <w:r w:rsidR="003E3DA8" w:rsidRPr="00BC40C1">
        <w:rPr>
          <w:lang w:eastAsia="en-GB"/>
        </w:rPr>
        <w:t xml:space="preserve">FSME is an indicator of social deprivation and is highly correlated with lower levels of educational attainment. </w:t>
      </w:r>
      <w:r w:rsidR="003E3DA8" w:rsidRPr="00BC40C1">
        <w:t xml:space="preserve">The Department </w:t>
      </w:r>
      <w:r w:rsidR="003E3DA8">
        <w:t xml:space="preserve">of Education </w:t>
      </w:r>
      <w:r w:rsidR="003E3DA8" w:rsidRPr="00BC40C1">
        <w:t xml:space="preserve">uses FSME as a proxy </w:t>
      </w:r>
      <w:r w:rsidR="003E3DA8" w:rsidRPr="00BC40C1">
        <w:lastRenderedPageBreak/>
        <w:t xml:space="preserve">measure for deprivation to allow analysis of outcomes for students from different socio-economic backgrounds. </w:t>
      </w:r>
      <w:r w:rsidR="003E3DA8">
        <w:t>There have been a number of changes to FSM eligibility criteria over recent years with the policy intention and effect of widening entitlement.</w:t>
      </w:r>
      <w:r w:rsidR="003E3DA8">
        <w:rPr>
          <w:rStyle w:val="FootnoteReference"/>
        </w:rPr>
        <w:footnoteReference w:id="28"/>
      </w:r>
      <w:r w:rsidR="003E3DA8" w:rsidRPr="003E76FE">
        <w:t xml:space="preserve"> </w:t>
      </w:r>
    </w:p>
    <w:p w14:paraId="47279AEA" w14:textId="77777777" w:rsidR="003E3DA8" w:rsidRDefault="003E3DA8" w:rsidP="003E3DA8">
      <w:pPr>
        <w:pStyle w:val="NICCYBodyTest"/>
      </w:pPr>
    </w:p>
    <w:p w14:paraId="556ED5F4" w14:textId="77777777" w:rsidR="003E3DA8" w:rsidRDefault="002946C0" w:rsidP="003E3DA8">
      <w:pPr>
        <w:pStyle w:val="NICCYBodyTest"/>
      </w:pPr>
      <w:r w:rsidRPr="001D640E">
        <w:rPr>
          <w:b/>
        </w:rPr>
        <w:t>Grants to help with buying school uniforms</w:t>
      </w:r>
      <w:r w:rsidR="003E3DA8" w:rsidRPr="003E76FE">
        <w:t xml:space="preserve"> for certain categories of pupils are </w:t>
      </w:r>
      <w:r w:rsidR="003E3DA8">
        <w:t xml:space="preserve">also </w:t>
      </w:r>
      <w:r w:rsidR="003E3DA8" w:rsidRPr="003E76FE">
        <w:t xml:space="preserve">available with the eligibility criteria similar to those used for free school meals. </w:t>
      </w:r>
      <w:r w:rsidR="003E3DA8">
        <w:t>The current eligibility criteria for free school meals and uniform grants are based on the applicant being in receipt of certain welfare benefits and tax credits that have already been means tested by the Department for Communities and Her Majesty’s Revenue and Customs.</w:t>
      </w:r>
      <w:r w:rsidR="003E3DA8" w:rsidRPr="003E76FE">
        <w:rPr>
          <w:lang w:eastAsia="en-GB"/>
        </w:rPr>
        <w:t xml:space="preserve"> </w:t>
      </w:r>
      <w:r w:rsidR="003E3DA8">
        <w:t xml:space="preserve">Approximately 98,000 pupils in Northern Ireland receive a uniform grant. </w:t>
      </w:r>
      <w:r w:rsidR="0081747E">
        <w:t>Primary school pupils can receive a grant of £35.75 towards their school uniform, p</w:t>
      </w:r>
      <w:r w:rsidR="003E3DA8">
        <w:t>ost-primary and special school pupils can receive £51 if they are under 15 years old and £56 if they are over 15. Post-primary and special school pupils can also receive £22 towards paying for school PE kit.</w:t>
      </w:r>
    </w:p>
    <w:p w14:paraId="1812CE68" w14:textId="77777777" w:rsidR="003E3DA8" w:rsidRDefault="003E3DA8" w:rsidP="003E3DA8">
      <w:pPr>
        <w:pStyle w:val="NICCYBodyTest"/>
      </w:pPr>
    </w:p>
    <w:p w14:paraId="24851A50" w14:textId="77777777" w:rsidR="003E3DA8" w:rsidRDefault="003E3DA8" w:rsidP="003E3DA8">
      <w:pPr>
        <w:pStyle w:val="NICCYBodyTest"/>
        <w:rPr>
          <w:color w:val="404040" w:themeColor="text1" w:themeTint="BF"/>
        </w:rPr>
      </w:pPr>
      <w:r w:rsidRPr="00F8339A">
        <w:rPr>
          <w:color w:val="404040" w:themeColor="text1" w:themeTint="BF"/>
        </w:rPr>
        <w:t xml:space="preserve">Under the Department of Education’s </w:t>
      </w:r>
      <w:r w:rsidR="002946C0" w:rsidRPr="001D640E">
        <w:rPr>
          <w:b/>
          <w:color w:val="404040" w:themeColor="text1" w:themeTint="BF"/>
        </w:rPr>
        <w:t>Common Funding Scheme</w:t>
      </w:r>
      <w:r w:rsidRPr="00F8339A">
        <w:rPr>
          <w:color w:val="404040" w:themeColor="text1" w:themeTint="BF"/>
        </w:rPr>
        <w:t xml:space="preserve">, </w:t>
      </w:r>
      <w:r w:rsidRPr="00E260A1">
        <w:rPr>
          <w:color w:val="404040" w:themeColor="text1" w:themeTint="BF"/>
        </w:rPr>
        <w:t>additional funding</w:t>
      </w:r>
      <w:r w:rsidRPr="00F8339A">
        <w:rPr>
          <w:color w:val="404040" w:themeColor="text1" w:themeTint="BF"/>
        </w:rPr>
        <w:t xml:space="preserve"> is allocated to school</w:t>
      </w:r>
      <w:r>
        <w:rPr>
          <w:color w:val="404040" w:themeColor="text1" w:themeTint="BF"/>
        </w:rPr>
        <w:t>s for specific groups of children, including newcomer children, Traveller and Roma children, looked after children and children who are free school meal entitled (FSME)</w:t>
      </w:r>
      <w:r w:rsidRPr="00F8339A">
        <w:rPr>
          <w:color w:val="404040" w:themeColor="text1" w:themeTint="BF"/>
        </w:rPr>
        <w:t>.</w:t>
      </w:r>
      <w:r w:rsidRPr="00F8339A">
        <w:rPr>
          <w:rStyle w:val="FootnoteReference"/>
          <w:color w:val="404040" w:themeColor="text1" w:themeTint="BF"/>
        </w:rPr>
        <w:footnoteReference w:id="29"/>
      </w:r>
      <w:r w:rsidRPr="00F8339A">
        <w:rPr>
          <w:color w:val="404040" w:themeColor="text1" w:themeTint="BF"/>
        </w:rPr>
        <w:t xml:space="preserve"> There are no requirements on schools</w:t>
      </w:r>
      <w:r>
        <w:rPr>
          <w:color w:val="404040" w:themeColor="text1" w:themeTint="BF"/>
        </w:rPr>
        <w:t xml:space="preserve"> in Northern Ireland</w:t>
      </w:r>
      <w:r w:rsidRPr="00F8339A">
        <w:rPr>
          <w:color w:val="404040" w:themeColor="text1" w:themeTint="BF"/>
        </w:rPr>
        <w:t xml:space="preserve"> to account for this funding or to prove that this funding is being spent on improving the educational outcomes of this group of pupils. </w:t>
      </w:r>
      <w:r>
        <w:rPr>
          <w:color w:val="404040" w:themeColor="text1" w:themeTint="BF"/>
        </w:rPr>
        <w:t>There is therefore no way of knowing if the additional money allocated to schools to improve the educational outcomes of pupils who are FSME is having the desired or indeed, any impact. NICCY has c</w:t>
      </w:r>
      <w:r w:rsidRPr="00F8339A">
        <w:rPr>
          <w:color w:val="404040" w:themeColor="text1" w:themeTint="BF"/>
        </w:rPr>
        <w:t xml:space="preserve">oncerns </w:t>
      </w:r>
      <w:r>
        <w:rPr>
          <w:color w:val="404040" w:themeColor="text1" w:themeTint="BF"/>
        </w:rPr>
        <w:t>that this funding may be</w:t>
      </w:r>
      <w:r w:rsidRPr="00F8339A">
        <w:rPr>
          <w:color w:val="404040" w:themeColor="text1" w:themeTint="BF"/>
        </w:rPr>
        <w:t xml:space="preserve"> being spent by schools to plug gaps in </w:t>
      </w:r>
      <w:r>
        <w:rPr>
          <w:color w:val="404040" w:themeColor="text1" w:themeTint="BF"/>
        </w:rPr>
        <w:t xml:space="preserve">general school </w:t>
      </w:r>
      <w:r w:rsidRPr="00F8339A">
        <w:rPr>
          <w:color w:val="404040" w:themeColor="text1" w:themeTint="BF"/>
        </w:rPr>
        <w:t>funding and not for the purpose for which it was intended. This is not the case in England where schools are under a statutory obligation</w:t>
      </w:r>
      <w:r w:rsidRPr="00F8339A">
        <w:rPr>
          <w:rStyle w:val="FootnoteReference"/>
          <w:color w:val="404040" w:themeColor="text1" w:themeTint="BF"/>
        </w:rPr>
        <w:footnoteReference w:id="30"/>
      </w:r>
      <w:r w:rsidRPr="00F8339A">
        <w:rPr>
          <w:color w:val="404040" w:themeColor="text1" w:themeTint="BF"/>
        </w:rPr>
        <w:t xml:space="preserve"> to publish their ‘pupil premium strategy’ on their website with information including how they will spend the additional funding allocated for disadvantaged pupils and measure impact, as well as information on how the previous academic year’s allocation was spent and its impact on the educational attainment of disadvantaged pupils.</w:t>
      </w:r>
      <w:r w:rsidRPr="00F8339A">
        <w:rPr>
          <w:rStyle w:val="FootnoteReference"/>
          <w:color w:val="404040" w:themeColor="text1" w:themeTint="BF"/>
        </w:rPr>
        <w:footnoteReference w:id="31"/>
      </w:r>
      <w:r>
        <w:rPr>
          <w:color w:val="404040" w:themeColor="text1" w:themeTint="BF"/>
        </w:rPr>
        <w:t xml:space="preserve"> </w:t>
      </w:r>
    </w:p>
    <w:p w14:paraId="214F4130" w14:textId="77777777" w:rsidR="003E3DA8" w:rsidRDefault="003E3DA8" w:rsidP="003E3DA8">
      <w:pPr>
        <w:pStyle w:val="NICCYBodyTest"/>
        <w:rPr>
          <w:color w:val="404040" w:themeColor="text1" w:themeTint="BF"/>
        </w:rPr>
      </w:pPr>
    </w:p>
    <w:p w14:paraId="788484E8" w14:textId="77777777" w:rsidR="003E3DA8" w:rsidRPr="005761B7" w:rsidRDefault="003E3DA8" w:rsidP="003E3DA8">
      <w:pPr>
        <w:pStyle w:val="NICCYBodyTest"/>
        <w:rPr>
          <w:szCs w:val="46"/>
        </w:rPr>
      </w:pPr>
      <w:r w:rsidRPr="005761B7">
        <w:lastRenderedPageBreak/>
        <w:t xml:space="preserve">Children over the age of 4 in Northern Ireland </w:t>
      </w:r>
      <w:r>
        <w:t>may</w:t>
      </w:r>
      <w:r w:rsidRPr="005761B7">
        <w:t xml:space="preserve"> also qualify for free home to school transport </w:t>
      </w:r>
      <w:r w:rsidRPr="005761B7">
        <w:rPr>
          <w:szCs w:val="46"/>
        </w:rPr>
        <w:t>if there is no suitable school within two miles for primary school pupils and three miles for post-primary pupils.  </w:t>
      </w:r>
    </w:p>
    <w:p w14:paraId="0EEBBA83" w14:textId="77777777" w:rsidR="003E3DA8" w:rsidRDefault="003E3DA8" w:rsidP="003E3DA8">
      <w:pPr>
        <w:pStyle w:val="NICCYBodyTest"/>
        <w:rPr>
          <w:color w:val="404040" w:themeColor="text1" w:themeTint="BF"/>
        </w:rPr>
      </w:pPr>
    </w:p>
    <w:p w14:paraId="045EDB61" w14:textId="77777777" w:rsidR="003E3DA8" w:rsidRDefault="003E3DA8" w:rsidP="003E3DA8">
      <w:pPr>
        <w:pStyle w:val="NICCYBodyTest"/>
      </w:pPr>
      <w:r>
        <w:t>The Department of Education provides funding under its Extended Schools Programme for schools in relatively disadvantaged areas. This allows schools to access some extra money to provide breakfast and homework clubs, summer schemes and parenting support. Just over £10.6 million was provided to around 400 schools in 2016-17 under the Extended Schools Programme and the department of Education is proposing to cut this by approximately £1.5 million in 2017/18.</w:t>
      </w:r>
      <w:r>
        <w:rPr>
          <w:rStyle w:val="FootnoteReference"/>
        </w:rPr>
        <w:footnoteReference w:id="32"/>
      </w:r>
      <w:r>
        <w:t xml:space="preserve"> </w:t>
      </w:r>
    </w:p>
    <w:p w14:paraId="4612DD06" w14:textId="77777777" w:rsidR="00154526" w:rsidRDefault="00154526" w:rsidP="00EA1FC9">
      <w:pPr>
        <w:pStyle w:val="NICCYSubTitle"/>
        <w:rPr>
          <w:sz w:val="28"/>
          <w:szCs w:val="28"/>
        </w:rPr>
      </w:pPr>
    </w:p>
    <w:p w14:paraId="78F2D808" w14:textId="77777777" w:rsidR="00674B72" w:rsidRDefault="00674B72">
      <w:pPr>
        <w:rPr>
          <w:rFonts w:ascii="Arial" w:eastAsiaTheme="minorEastAsia" w:hAnsi="Arial" w:cs="Arial"/>
          <w:b/>
          <w:color w:val="23A4DE"/>
          <w:sz w:val="28"/>
          <w:szCs w:val="28"/>
        </w:rPr>
      </w:pPr>
      <w:r>
        <w:rPr>
          <w:sz w:val="28"/>
          <w:szCs w:val="28"/>
        </w:rPr>
        <w:br w:type="page"/>
      </w:r>
    </w:p>
    <w:p w14:paraId="5CB5FF47" w14:textId="47829DF7" w:rsidR="00EA1FC9" w:rsidRPr="002D67AE" w:rsidRDefault="00A366F4" w:rsidP="00EA1FC9">
      <w:pPr>
        <w:pStyle w:val="NICCYSubTitle"/>
        <w:rPr>
          <w:sz w:val="28"/>
          <w:szCs w:val="28"/>
        </w:rPr>
      </w:pPr>
      <w:r w:rsidRPr="00A366F4">
        <w:rPr>
          <w:sz w:val="28"/>
          <w:szCs w:val="28"/>
        </w:rPr>
        <w:lastRenderedPageBreak/>
        <w:t xml:space="preserve">4. </w:t>
      </w:r>
      <w:r w:rsidR="0012083F">
        <w:rPr>
          <w:sz w:val="28"/>
          <w:szCs w:val="28"/>
        </w:rPr>
        <w:t>The c</w:t>
      </w:r>
      <w:r w:rsidRPr="00A366F4">
        <w:rPr>
          <w:sz w:val="28"/>
          <w:szCs w:val="28"/>
        </w:rPr>
        <w:t xml:space="preserve">ost of education </w:t>
      </w:r>
      <w:r w:rsidR="001C240B">
        <w:rPr>
          <w:sz w:val="28"/>
          <w:szCs w:val="28"/>
        </w:rPr>
        <w:t xml:space="preserve">to families </w:t>
      </w:r>
      <w:r w:rsidR="0012083F">
        <w:rPr>
          <w:sz w:val="28"/>
          <w:szCs w:val="28"/>
        </w:rPr>
        <w:t>in N</w:t>
      </w:r>
      <w:r w:rsidR="00F24871">
        <w:rPr>
          <w:sz w:val="28"/>
          <w:szCs w:val="28"/>
        </w:rPr>
        <w:t xml:space="preserve">orthern </w:t>
      </w:r>
      <w:r w:rsidR="0012083F">
        <w:rPr>
          <w:sz w:val="28"/>
          <w:szCs w:val="28"/>
        </w:rPr>
        <w:t>I</w:t>
      </w:r>
      <w:r w:rsidR="00F24871">
        <w:rPr>
          <w:sz w:val="28"/>
          <w:szCs w:val="28"/>
        </w:rPr>
        <w:t>reland</w:t>
      </w:r>
    </w:p>
    <w:p w14:paraId="4D0F274D" w14:textId="77777777" w:rsidR="003E3DA8" w:rsidRDefault="003E3DA8" w:rsidP="003E3DA8">
      <w:pPr>
        <w:pStyle w:val="NICCYBodyTest"/>
      </w:pPr>
    </w:p>
    <w:p w14:paraId="59638D03" w14:textId="77777777" w:rsidR="00212C0E" w:rsidRDefault="003E3DA8">
      <w:pPr>
        <w:pStyle w:val="NICCYBodyText"/>
      </w:pPr>
      <w:r>
        <w:t xml:space="preserve">In February 2017, NICCY commissioned a </w:t>
      </w:r>
      <w:r w:rsidRPr="00297909">
        <w:t xml:space="preserve">survey </w:t>
      </w:r>
      <w:r>
        <w:t xml:space="preserve">of parents </w:t>
      </w:r>
      <w:r w:rsidR="008C2C1F">
        <w:t>across</w:t>
      </w:r>
      <w:r>
        <w:t xml:space="preserve"> Northern Ireland</w:t>
      </w:r>
      <w:r w:rsidR="008C2C1F">
        <w:t>, to identify the amount parents are having to spend in relation to the education of their children, and how affordable these costs are</w:t>
      </w:r>
      <w:r>
        <w:t>.  The survey is based on a representative sample of 1,006 parents across Northern Ireland.  Parents were interviewed in their own homes on a face-to-face basis.  F</w:t>
      </w:r>
      <w:r w:rsidRPr="00297909">
        <w:t xml:space="preserve">ieldwork </w:t>
      </w:r>
      <w:r>
        <w:t xml:space="preserve">was </w:t>
      </w:r>
      <w:r w:rsidRPr="00297909">
        <w:t xml:space="preserve">undertaken between </w:t>
      </w:r>
      <w:r>
        <w:t>7 March and 10 May 2017</w:t>
      </w:r>
      <w:r w:rsidRPr="00297909">
        <w:t xml:space="preserve">.  </w:t>
      </w:r>
      <w:r w:rsidR="00EA1FC9">
        <w:t>The key findings of the survey are outlined below.</w:t>
      </w:r>
      <w:r w:rsidR="00A366F4" w:rsidRPr="00A366F4">
        <w:rPr>
          <w:rStyle w:val="FootnoteReference"/>
        </w:rPr>
        <w:footnoteReference w:id="33"/>
      </w:r>
    </w:p>
    <w:p w14:paraId="02FA00CD" w14:textId="77777777" w:rsidR="00A81B06" w:rsidRDefault="00A81B06" w:rsidP="00FF6BC4">
      <w:pPr>
        <w:pStyle w:val="NICCYSubline"/>
      </w:pPr>
    </w:p>
    <w:p w14:paraId="4BFD65A7" w14:textId="77777777" w:rsidR="001C240B" w:rsidRPr="00FF6BC4" w:rsidRDefault="001C240B" w:rsidP="00FF6BC4">
      <w:pPr>
        <w:pStyle w:val="NICCYSubline"/>
      </w:pPr>
      <w:r w:rsidRPr="001C240B">
        <w:t>Total Cost of Education</w:t>
      </w:r>
    </w:p>
    <w:p w14:paraId="5331A5D0" w14:textId="77777777" w:rsidR="001C240B" w:rsidRPr="001C240B" w:rsidRDefault="001C240B" w:rsidP="00FF6BC4">
      <w:pPr>
        <w:pStyle w:val="NICCYBodyTest"/>
      </w:pPr>
      <w:r w:rsidRPr="001C240B">
        <w:t>On average parents spent £1222.30 per child on education in the previous year;</w:t>
      </w:r>
    </w:p>
    <w:p w14:paraId="32B30DDB" w14:textId="77777777" w:rsidR="001C240B" w:rsidRPr="001C240B" w:rsidRDefault="001C240B" w:rsidP="00FF6BC4">
      <w:pPr>
        <w:pStyle w:val="NICCYBodyTest"/>
      </w:pPr>
    </w:p>
    <w:p w14:paraId="1A27569D" w14:textId="77777777" w:rsidR="001C240B" w:rsidRPr="001C240B" w:rsidRDefault="001C240B" w:rsidP="00FF6BC4">
      <w:pPr>
        <w:pStyle w:val="NICCYBodyTest"/>
      </w:pPr>
      <w:r w:rsidRPr="001C240B">
        <w:t>Parents spent an average of £421.21on pre-school children, £1004.64 on primary school children and £1611.31 on children attending post primary schools;</w:t>
      </w:r>
    </w:p>
    <w:p w14:paraId="72328685" w14:textId="77777777" w:rsidR="001C240B" w:rsidRPr="001C240B" w:rsidRDefault="001C240B" w:rsidP="00FF6BC4">
      <w:pPr>
        <w:pStyle w:val="NICCYBodyTest"/>
      </w:pPr>
    </w:p>
    <w:p w14:paraId="175F9315" w14:textId="77777777" w:rsidR="001C240B" w:rsidRPr="001C240B" w:rsidRDefault="001C240B" w:rsidP="00FF6BC4">
      <w:pPr>
        <w:pStyle w:val="NICCYBodyTest"/>
      </w:pPr>
      <w:r w:rsidRPr="001C240B">
        <w:t>Parents with children attending controlled schools spent an average of £1286.14 per child (</w:t>
      </w:r>
      <w:r w:rsidR="0045641E">
        <w:t xml:space="preserve">Catholic </w:t>
      </w:r>
      <w:r w:rsidRPr="001C240B">
        <w:t>maintained, £1131.55: integrated, £1292.71);</w:t>
      </w:r>
    </w:p>
    <w:p w14:paraId="489A3C5C" w14:textId="77777777" w:rsidR="001C240B" w:rsidRPr="001C240B" w:rsidRDefault="001C240B" w:rsidP="00FF6BC4">
      <w:pPr>
        <w:pStyle w:val="NICCYBodyTest"/>
      </w:pPr>
    </w:p>
    <w:p w14:paraId="600A63F2" w14:textId="77777777" w:rsidR="001C240B" w:rsidRPr="001C240B" w:rsidRDefault="001C240B" w:rsidP="00FF6BC4">
      <w:pPr>
        <w:pStyle w:val="NICCYBodyTest"/>
      </w:pPr>
      <w:r w:rsidRPr="001C240B">
        <w:t xml:space="preserve">Parents with children attending secondary schools spent an average of £1517.85 per child with the </w:t>
      </w:r>
      <w:r w:rsidR="0045641E">
        <w:t xml:space="preserve">average </w:t>
      </w:r>
      <w:r w:rsidRPr="001C240B">
        <w:t>spend on a c</w:t>
      </w:r>
      <w:r w:rsidR="0045641E">
        <w:t xml:space="preserve">hild attending a grammar school, </w:t>
      </w:r>
      <w:r w:rsidRPr="001C240B">
        <w:t>£1989.70;</w:t>
      </w:r>
    </w:p>
    <w:p w14:paraId="09A9228B" w14:textId="77777777" w:rsidR="001C240B" w:rsidRPr="001C240B" w:rsidRDefault="001C240B" w:rsidP="00FF6BC4">
      <w:pPr>
        <w:pStyle w:val="NICCYBodyTest"/>
      </w:pPr>
    </w:p>
    <w:p w14:paraId="389EE9FD" w14:textId="77777777" w:rsidR="001C240B" w:rsidRPr="001C240B" w:rsidRDefault="001C240B" w:rsidP="00FF6BC4">
      <w:pPr>
        <w:pStyle w:val="NICCYBodyTest"/>
      </w:pPr>
      <w:r w:rsidRPr="001C240B">
        <w:t xml:space="preserve">Parents </w:t>
      </w:r>
      <w:r w:rsidR="0045641E">
        <w:t xml:space="preserve">and households </w:t>
      </w:r>
      <w:r w:rsidRPr="001C240B">
        <w:t>in the legacy Western Education and Library Board area recorded the highest average annual cost (£1341.29</w:t>
      </w:r>
      <w:r w:rsidR="0045641E">
        <w:t xml:space="preserve"> </w:t>
      </w:r>
      <w:r w:rsidR="0045641E" w:rsidRPr="001C240B">
        <w:t>per child</w:t>
      </w:r>
      <w:r w:rsidR="0045641E">
        <w:t xml:space="preserve"> and £</w:t>
      </w:r>
      <w:r w:rsidR="0045641E" w:rsidRPr="001C240B">
        <w:t>2390.47</w:t>
      </w:r>
      <w:r w:rsidR="0045641E">
        <w:t xml:space="preserve"> per household)</w:t>
      </w:r>
      <w:r w:rsidRPr="001C240B">
        <w:t xml:space="preserve">, whereas parents in the Southern Education and Library Board area recorded the lowest </w:t>
      </w:r>
      <w:r w:rsidR="0045641E">
        <w:t xml:space="preserve">average </w:t>
      </w:r>
      <w:r w:rsidRPr="001C240B">
        <w:t>cost</w:t>
      </w:r>
      <w:r w:rsidR="0045641E">
        <w:t xml:space="preserve"> (£1073.50 per child and </w:t>
      </w:r>
      <w:r w:rsidR="0045641E" w:rsidRPr="001C240B">
        <w:t>£1679.23</w:t>
      </w:r>
      <w:r w:rsidR="0045641E">
        <w:t xml:space="preserve"> per household);</w:t>
      </w:r>
    </w:p>
    <w:p w14:paraId="4383714B" w14:textId="77777777" w:rsidR="001C240B" w:rsidRPr="001C240B" w:rsidRDefault="001C240B" w:rsidP="00FF6BC4">
      <w:pPr>
        <w:pStyle w:val="NICCYBodyTest"/>
      </w:pPr>
    </w:p>
    <w:p w14:paraId="249E10AE" w14:textId="77777777" w:rsidR="001C240B" w:rsidRPr="001C240B" w:rsidRDefault="001C240B" w:rsidP="00FF6BC4">
      <w:pPr>
        <w:pStyle w:val="NICCYBodyTest"/>
      </w:pPr>
      <w:r w:rsidRPr="001C240B">
        <w:t>On average households</w:t>
      </w:r>
      <w:r w:rsidR="00233AAA">
        <w:rPr>
          <w:rStyle w:val="FootnoteReference"/>
        </w:rPr>
        <w:footnoteReference w:id="34"/>
      </w:r>
      <w:r w:rsidRPr="001C240B">
        <w:t xml:space="preserve"> spent £1979.18 on education costs in the last year;</w:t>
      </w:r>
    </w:p>
    <w:p w14:paraId="5EF2B328" w14:textId="77777777" w:rsidR="001C240B" w:rsidRPr="001C240B" w:rsidRDefault="001C240B" w:rsidP="00FF6BC4">
      <w:pPr>
        <w:pStyle w:val="NICCYBodyTest"/>
      </w:pPr>
    </w:p>
    <w:p w14:paraId="1FCFFE78" w14:textId="77777777" w:rsidR="001C240B" w:rsidRPr="001C240B" w:rsidRDefault="001C240B" w:rsidP="00FF6BC4">
      <w:pPr>
        <w:pStyle w:val="NICCYSubline"/>
      </w:pPr>
      <w:r w:rsidRPr="001C240B">
        <w:t>Proportionate Spend by Item</w:t>
      </w:r>
    </w:p>
    <w:p w14:paraId="0961FB84" w14:textId="77777777" w:rsidR="001C240B" w:rsidRPr="001C240B" w:rsidRDefault="001C240B" w:rsidP="001C240B">
      <w:pPr>
        <w:pStyle w:val="NICCYBodyTest"/>
      </w:pPr>
      <w:r w:rsidRPr="001C240B">
        <w:t xml:space="preserve">School meals </w:t>
      </w:r>
      <w:r w:rsidR="00FF6BC4">
        <w:t xml:space="preserve">and snacks </w:t>
      </w:r>
      <w:r w:rsidRPr="001C240B">
        <w:t xml:space="preserve">accounted for </w:t>
      </w:r>
      <w:r w:rsidR="00FF6BC4">
        <w:t>52</w:t>
      </w:r>
      <w:r w:rsidRPr="001C240B">
        <w:t xml:space="preserve">% of all </w:t>
      </w:r>
      <w:r w:rsidR="0045641E">
        <w:t xml:space="preserve">education </w:t>
      </w:r>
      <w:r w:rsidRPr="001C240B">
        <w:t xml:space="preserve">expenditure, with </w:t>
      </w:r>
      <w:r w:rsidR="00FF6BC4">
        <w:t>transport</w:t>
      </w:r>
      <w:r w:rsidRPr="001C240B">
        <w:t xml:space="preserve"> accounting for </w:t>
      </w:r>
      <w:r w:rsidR="00FF6BC4">
        <w:t xml:space="preserve">15% </w:t>
      </w:r>
      <w:r w:rsidRPr="001C240B">
        <w:t xml:space="preserve">and </w:t>
      </w:r>
      <w:r w:rsidR="00FF6BC4">
        <w:t xml:space="preserve">school </w:t>
      </w:r>
      <w:r w:rsidRPr="001C240B">
        <w:t>uniform</w:t>
      </w:r>
      <w:r w:rsidR="00A81B06">
        <w:t>s 9%;</w:t>
      </w:r>
    </w:p>
    <w:p w14:paraId="0EFABA18" w14:textId="77777777" w:rsidR="001C240B" w:rsidRPr="001C240B" w:rsidRDefault="001C240B" w:rsidP="001C240B">
      <w:pPr>
        <w:pStyle w:val="NICCYBodyTest"/>
      </w:pPr>
    </w:p>
    <w:p w14:paraId="41528638" w14:textId="77777777" w:rsidR="005D7247" w:rsidRDefault="005D7247" w:rsidP="00FF6BC4">
      <w:pPr>
        <w:pStyle w:val="NICCYSubline"/>
      </w:pPr>
    </w:p>
    <w:p w14:paraId="43C1D49B" w14:textId="22F8E414" w:rsidR="001C240B" w:rsidRPr="001C240B" w:rsidRDefault="001C240B" w:rsidP="00FF6BC4">
      <w:pPr>
        <w:pStyle w:val="NICCYSubline"/>
      </w:pPr>
      <w:r w:rsidRPr="001C240B">
        <w:lastRenderedPageBreak/>
        <w:t>School Uniforms</w:t>
      </w:r>
    </w:p>
    <w:p w14:paraId="7E060663" w14:textId="77777777" w:rsidR="001C240B" w:rsidRPr="001C240B" w:rsidRDefault="001C240B" w:rsidP="001C240B">
      <w:pPr>
        <w:pStyle w:val="NICCYBodyTest"/>
      </w:pPr>
      <w:r w:rsidRPr="001C240B">
        <w:t xml:space="preserve">On average parents </w:t>
      </w:r>
      <w:r w:rsidRPr="0062680C">
        <w:t>spent £</w:t>
      </w:r>
      <w:r w:rsidR="0062680C" w:rsidRPr="0062680C">
        <w:t>109.39</w:t>
      </w:r>
      <w:r w:rsidRPr="001C240B">
        <w:t xml:space="preserve"> per child on school uniforms in the previous year, or an average of </w:t>
      </w:r>
      <w:r w:rsidR="0062680C" w:rsidRPr="0062680C">
        <w:t>£176.68</w:t>
      </w:r>
      <w:r w:rsidRPr="001C240B">
        <w:t xml:space="preserve"> per household;</w:t>
      </w:r>
    </w:p>
    <w:p w14:paraId="482FFA20" w14:textId="77777777" w:rsidR="001C240B" w:rsidRPr="001C240B" w:rsidRDefault="001C240B" w:rsidP="001C240B">
      <w:pPr>
        <w:pStyle w:val="NICCYBodyTest"/>
      </w:pPr>
    </w:p>
    <w:p w14:paraId="739B88B2" w14:textId="77777777" w:rsidR="001C240B" w:rsidRPr="001C240B" w:rsidRDefault="001C240B" w:rsidP="001C240B">
      <w:pPr>
        <w:pStyle w:val="NICCYBodyTest"/>
      </w:pPr>
      <w:r w:rsidRPr="001C240B">
        <w:t>4% of all children in the survey purchased school uniform from schools directly, 49% from particular suppliers, 22% from both schools and suppliers, with 25% free to use any supplier;</w:t>
      </w:r>
    </w:p>
    <w:p w14:paraId="30D80429" w14:textId="77777777" w:rsidR="001C240B" w:rsidRPr="001C240B" w:rsidRDefault="001C240B" w:rsidP="001C240B">
      <w:pPr>
        <w:pStyle w:val="NICCYBodyTest"/>
      </w:pPr>
    </w:p>
    <w:p w14:paraId="6A245728" w14:textId="77777777" w:rsidR="001C240B" w:rsidRPr="001C240B" w:rsidRDefault="001C240B" w:rsidP="001C240B">
      <w:pPr>
        <w:pStyle w:val="NICCYBodyTest"/>
      </w:pPr>
      <w:r w:rsidRPr="001C240B">
        <w:t>Among children required to purchase school uniforms from schools or particular suppliers, 71% were required to purchase all or most items from these sources;</w:t>
      </w:r>
    </w:p>
    <w:p w14:paraId="0F309790" w14:textId="77777777" w:rsidR="001C240B" w:rsidRPr="001C240B" w:rsidRDefault="001C240B" w:rsidP="001C240B">
      <w:pPr>
        <w:pStyle w:val="NICCYBodyTest"/>
      </w:pPr>
    </w:p>
    <w:p w14:paraId="563336B8" w14:textId="77777777" w:rsidR="001C240B" w:rsidRPr="00FF6BC4" w:rsidRDefault="001C240B" w:rsidP="00FF6BC4">
      <w:pPr>
        <w:pStyle w:val="NICCYSubTitle"/>
      </w:pPr>
      <w:r w:rsidRPr="001C240B">
        <w:t>PE Clothing, Footwear and Equipment</w:t>
      </w:r>
    </w:p>
    <w:p w14:paraId="05C70EA8" w14:textId="77777777" w:rsidR="001C240B" w:rsidRPr="001C240B" w:rsidRDefault="001C240B" w:rsidP="001C240B">
      <w:pPr>
        <w:pStyle w:val="NICCYBodyTest"/>
      </w:pPr>
      <w:r w:rsidRPr="001C240B">
        <w:t xml:space="preserve">On average parents </w:t>
      </w:r>
      <w:r w:rsidR="0045641E">
        <w:t>spent £</w:t>
      </w:r>
      <w:r w:rsidR="0062680C" w:rsidRPr="0062680C">
        <w:t>53.69</w:t>
      </w:r>
      <w:r w:rsidR="0045641E">
        <w:t xml:space="preserve"> </w:t>
      </w:r>
      <w:r w:rsidRPr="0062680C">
        <w:t>per child on PE clothing, footwear and equipment in the previous year, or an average of £</w:t>
      </w:r>
      <w:r w:rsidR="0062680C" w:rsidRPr="0062680C">
        <w:t>84.</w:t>
      </w:r>
      <w:r w:rsidR="0062680C">
        <w:t>29</w:t>
      </w:r>
      <w:r w:rsidRPr="001C240B">
        <w:t xml:space="preserve"> per household;</w:t>
      </w:r>
    </w:p>
    <w:p w14:paraId="408A0664" w14:textId="77777777" w:rsidR="001C240B" w:rsidRPr="001C240B" w:rsidRDefault="001C240B" w:rsidP="001C240B">
      <w:pPr>
        <w:pStyle w:val="NICCYBodyTest"/>
      </w:pPr>
    </w:p>
    <w:p w14:paraId="0A240F7C" w14:textId="77777777" w:rsidR="001C240B" w:rsidRPr="001C240B" w:rsidRDefault="001C240B" w:rsidP="001C240B">
      <w:pPr>
        <w:pStyle w:val="NICCYBodyTest"/>
      </w:pPr>
      <w:r w:rsidRPr="001C240B">
        <w:t>4% of all children in the survey purchased PE related gear from schools directly, 31% from particular suppliers, 17% from both schools and suppliers, with 48% free to use any supplier;</w:t>
      </w:r>
    </w:p>
    <w:p w14:paraId="2472C3C4" w14:textId="77777777" w:rsidR="001C240B" w:rsidRPr="001C240B" w:rsidRDefault="001C240B" w:rsidP="001C240B">
      <w:pPr>
        <w:pStyle w:val="NICCYBodyTest"/>
      </w:pPr>
    </w:p>
    <w:p w14:paraId="61CD0720" w14:textId="77777777" w:rsidR="001C240B" w:rsidRPr="001C240B" w:rsidRDefault="001C240B" w:rsidP="001C240B">
      <w:pPr>
        <w:pStyle w:val="NICCYBodyTest"/>
      </w:pPr>
      <w:r w:rsidRPr="001C240B">
        <w:t>Among children required to purchase PE gear from schools or particular suppliers, 71% were required to purchase all or most items from these sources;</w:t>
      </w:r>
    </w:p>
    <w:p w14:paraId="11973710" w14:textId="77777777" w:rsidR="001C240B" w:rsidRPr="001C240B" w:rsidRDefault="001C240B" w:rsidP="001C240B">
      <w:pPr>
        <w:pStyle w:val="NICCYBodyTest"/>
      </w:pPr>
    </w:p>
    <w:p w14:paraId="71280B85" w14:textId="77777777" w:rsidR="001C240B" w:rsidRPr="00FF6BC4" w:rsidRDefault="001C240B" w:rsidP="00FF6BC4">
      <w:pPr>
        <w:pStyle w:val="NICCYSubline"/>
      </w:pPr>
      <w:r w:rsidRPr="001C240B">
        <w:t>Equipment for Lessons</w:t>
      </w:r>
    </w:p>
    <w:p w14:paraId="284EDBB0" w14:textId="77777777" w:rsidR="001C240B" w:rsidRPr="001C240B" w:rsidRDefault="001C240B" w:rsidP="001C240B">
      <w:pPr>
        <w:pStyle w:val="NICCYBodyTest"/>
      </w:pPr>
      <w:r w:rsidRPr="001C240B">
        <w:t xml:space="preserve">On average parents </w:t>
      </w:r>
      <w:r w:rsidRPr="0062680C">
        <w:t>spent £</w:t>
      </w:r>
      <w:r w:rsidR="0062680C" w:rsidRPr="0062680C">
        <w:t>52.38</w:t>
      </w:r>
      <w:r w:rsidRPr="0062680C">
        <w:t xml:space="preserve"> per child on equipment for lessons in the previous year, or an average of £</w:t>
      </w:r>
      <w:r w:rsidR="0062680C" w:rsidRPr="0062680C">
        <w:t>84.</w:t>
      </w:r>
      <w:r w:rsidR="0062680C">
        <w:t>53</w:t>
      </w:r>
      <w:r w:rsidRPr="001C240B">
        <w:t xml:space="preserve"> per household;</w:t>
      </w:r>
    </w:p>
    <w:p w14:paraId="744EB7D7" w14:textId="77777777" w:rsidR="001C240B" w:rsidRPr="001C240B" w:rsidRDefault="001C240B" w:rsidP="001C240B">
      <w:pPr>
        <w:pStyle w:val="NICCYBodyTest"/>
      </w:pPr>
    </w:p>
    <w:p w14:paraId="0AEFA932" w14:textId="77777777" w:rsidR="001C240B" w:rsidRPr="001C240B" w:rsidRDefault="001C240B" w:rsidP="001C240B">
      <w:pPr>
        <w:pStyle w:val="NICCYBodyTest"/>
      </w:pPr>
      <w:r w:rsidRPr="001C240B">
        <w:t>Among all children in the survey, 76% had purchased a school bag in the last year, with 69% purchasing pens / pencils and 58% other stationery;</w:t>
      </w:r>
    </w:p>
    <w:p w14:paraId="273AA0D5" w14:textId="77777777" w:rsidR="001C240B" w:rsidRPr="001C240B" w:rsidRDefault="001C240B" w:rsidP="001C240B">
      <w:pPr>
        <w:pStyle w:val="NICCYBodyTest"/>
      </w:pPr>
    </w:p>
    <w:p w14:paraId="0F38D1AA" w14:textId="77777777" w:rsidR="001C240B" w:rsidRPr="00FF6BC4" w:rsidRDefault="001C240B" w:rsidP="00FF6BC4">
      <w:pPr>
        <w:pStyle w:val="NICCYSubline"/>
      </w:pPr>
      <w:r w:rsidRPr="001C240B">
        <w:t>Transport Costs</w:t>
      </w:r>
    </w:p>
    <w:p w14:paraId="11D028C6" w14:textId="77777777" w:rsidR="001C240B" w:rsidRPr="001C240B" w:rsidRDefault="001C240B" w:rsidP="001C240B">
      <w:pPr>
        <w:pStyle w:val="NICCYBodyTest"/>
      </w:pPr>
      <w:r w:rsidRPr="001C240B">
        <w:t>22% of all children in the survey were entitled to free school transport;</w:t>
      </w:r>
    </w:p>
    <w:p w14:paraId="79B8E860" w14:textId="77777777" w:rsidR="001C240B" w:rsidRPr="001C240B" w:rsidRDefault="001C240B" w:rsidP="001C240B">
      <w:pPr>
        <w:pStyle w:val="NICCYBodyTest"/>
      </w:pPr>
    </w:p>
    <w:p w14:paraId="45B7B0C6" w14:textId="77777777" w:rsidR="001C240B" w:rsidRPr="001C240B" w:rsidRDefault="001C240B" w:rsidP="001C240B">
      <w:pPr>
        <w:pStyle w:val="NICCYBodyTest"/>
      </w:pPr>
      <w:r w:rsidRPr="001C240B">
        <w:t xml:space="preserve">On average </w:t>
      </w:r>
      <w:r w:rsidRPr="0062680C">
        <w:t>parents spent £</w:t>
      </w:r>
      <w:r w:rsidR="0062680C" w:rsidRPr="0062680C">
        <w:t>11.06</w:t>
      </w:r>
      <w:r w:rsidRPr="0062680C">
        <w:t xml:space="preserve"> a week per child on transport, or an average of £</w:t>
      </w:r>
      <w:r w:rsidR="0062680C" w:rsidRPr="0062680C">
        <w:t>16.32</w:t>
      </w:r>
      <w:r w:rsidRPr="0062680C">
        <w:t xml:space="preserve"> per household;</w:t>
      </w:r>
    </w:p>
    <w:p w14:paraId="3305662F" w14:textId="77777777" w:rsidR="001C240B" w:rsidRPr="001C240B" w:rsidRDefault="001C240B" w:rsidP="001C240B">
      <w:pPr>
        <w:pStyle w:val="NICCYBodyTest"/>
      </w:pPr>
    </w:p>
    <w:p w14:paraId="712DF323" w14:textId="77777777" w:rsidR="001C240B" w:rsidRPr="001C240B" w:rsidRDefault="001C240B" w:rsidP="001C240B">
      <w:pPr>
        <w:pStyle w:val="NICCYBodyTest"/>
      </w:pPr>
      <w:r w:rsidRPr="001C240B">
        <w:t xml:space="preserve">On </w:t>
      </w:r>
      <w:r w:rsidRPr="0062680C">
        <w:t>average parents spent £</w:t>
      </w:r>
      <w:r w:rsidR="0062680C" w:rsidRPr="0062680C">
        <w:t>431.34</w:t>
      </w:r>
      <w:r w:rsidRPr="0062680C">
        <w:t xml:space="preserve"> per child annually on transport, or an average of </w:t>
      </w:r>
      <w:r w:rsidRPr="0062680C">
        <w:lastRenderedPageBreak/>
        <w:t>£</w:t>
      </w:r>
      <w:r w:rsidR="0062680C" w:rsidRPr="0062680C">
        <w:t>563.8</w:t>
      </w:r>
      <w:r w:rsidR="0062680C">
        <w:t>6</w:t>
      </w:r>
      <w:r w:rsidRPr="001C240B">
        <w:t xml:space="preserve"> per household;</w:t>
      </w:r>
    </w:p>
    <w:p w14:paraId="0AD56C4C" w14:textId="77777777" w:rsidR="001C240B" w:rsidRPr="00FF6BC4" w:rsidRDefault="001C240B" w:rsidP="00FF6BC4">
      <w:pPr>
        <w:pStyle w:val="NICCYSubTitle"/>
      </w:pPr>
    </w:p>
    <w:p w14:paraId="38A84659" w14:textId="77777777" w:rsidR="001C240B" w:rsidRPr="00FF6BC4" w:rsidRDefault="001C240B" w:rsidP="00FF6BC4">
      <w:pPr>
        <w:pStyle w:val="NICCYSubTitle"/>
      </w:pPr>
      <w:r w:rsidRPr="00FF6BC4">
        <w:t>School Meals</w:t>
      </w:r>
    </w:p>
    <w:p w14:paraId="2A9F9AA7" w14:textId="77777777" w:rsidR="001C240B" w:rsidRPr="001C240B" w:rsidRDefault="001C240B" w:rsidP="001C240B">
      <w:pPr>
        <w:pStyle w:val="NICCYBodyTest"/>
      </w:pPr>
      <w:r w:rsidRPr="001C240B">
        <w:t>29% of all children in the survey were entitled to free school meals;</w:t>
      </w:r>
    </w:p>
    <w:p w14:paraId="47FCB5BC" w14:textId="77777777" w:rsidR="001C240B" w:rsidRPr="001C240B" w:rsidRDefault="001C240B" w:rsidP="001C240B">
      <w:pPr>
        <w:pStyle w:val="NICCYBodyTest"/>
      </w:pPr>
    </w:p>
    <w:p w14:paraId="44D4C88F" w14:textId="77777777" w:rsidR="001C240B" w:rsidRPr="001C240B" w:rsidRDefault="001C240B" w:rsidP="001C240B">
      <w:pPr>
        <w:pStyle w:val="NICCYBodyTest"/>
      </w:pPr>
      <w:r w:rsidRPr="001C240B">
        <w:t>42% of children in the survey took a school dinner, 33% a packed lunch, 7% bought lunch away from the school, 3% had lunch at home, and 15% sometimes had lunches or school dinners;</w:t>
      </w:r>
    </w:p>
    <w:p w14:paraId="321EF8EE" w14:textId="77777777" w:rsidR="001C240B" w:rsidRPr="001C240B" w:rsidRDefault="001C240B" w:rsidP="001C240B">
      <w:pPr>
        <w:pStyle w:val="NICCYBodyTest"/>
      </w:pPr>
    </w:p>
    <w:p w14:paraId="69409A46" w14:textId="77777777" w:rsidR="001C240B" w:rsidRPr="001C240B" w:rsidRDefault="001C240B" w:rsidP="001C240B">
      <w:pPr>
        <w:pStyle w:val="NICCYBodyTest"/>
      </w:pPr>
      <w:r w:rsidRPr="0062680C">
        <w:t xml:space="preserve">On average parents spent </w:t>
      </w:r>
      <w:r w:rsidR="0062680C" w:rsidRPr="0062680C">
        <w:t>£3.06</w:t>
      </w:r>
      <w:r w:rsidRPr="0062680C">
        <w:t xml:space="preserve"> a day per child on school meals, or an average of £</w:t>
      </w:r>
      <w:r w:rsidR="0062680C" w:rsidRPr="0062680C">
        <w:t>4.72</w:t>
      </w:r>
      <w:r w:rsidRPr="0062680C">
        <w:t xml:space="preserve"> per household;</w:t>
      </w:r>
    </w:p>
    <w:p w14:paraId="6E6B6B22" w14:textId="77777777" w:rsidR="001C240B" w:rsidRPr="001C240B" w:rsidRDefault="001C240B" w:rsidP="001C240B">
      <w:pPr>
        <w:pStyle w:val="NICCYBodyTest"/>
      </w:pPr>
    </w:p>
    <w:p w14:paraId="29F9F349" w14:textId="77777777" w:rsidR="001C240B" w:rsidRPr="001C240B" w:rsidRDefault="001C240B" w:rsidP="001C240B">
      <w:pPr>
        <w:pStyle w:val="NICCYBodyTest"/>
      </w:pPr>
      <w:r w:rsidRPr="001C240B">
        <w:t xml:space="preserve">The annual </w:t>
      </w:r>
      <w:r w:rsidRPr="0062680C">
        <w:t xml:space="preserve">average cost of school meals for a child was estimated at </w:t>
      </w:r>
      <w:r w:rsidR="0062680C" w:rsidRPr="0062680C">
        <w:t>£596.12</w:t>
      </w:r>
      <w:r w:rsidRPr="0062680C">
        <w:t>, or an average of £</w:t>
      </w:r>
      <w:r w:rsidR="0062680C" w:rsidRPr="0062680C">
        <w:t>920.61</w:t>
      </w:r>
      <w:r w:rsidRPr="001C240B">
        <w:t xml:space="preserve"> per household;</w:t>
      </w:r>
    </w:p>
    <w:p w14:paraId="74F6FBC7" w14:textId="77777777" w:rsidR="001C240B" w:rsidRPr="001C240B" w:rsidRDefault="001C240B" w:rsidP="001C240B">
      <w:pPr>
        <w:pStyle w:val="NICCYBodyTest"/>
      </w:pPr>
    </w:p>
    <w:p w14:paraId="4225ED57" w14:textId="77777777" w:rsidR="001C240B" w:rsidRPr="0032625F" w:rsidRDefault="001C240B" w:rsidP="00FF6BC4">
      <w:pPr>
        <w:pStyle w:val="NICCYSubline"/>
      </w:pPr>
      <w:r w:rsidRPr="0032625F">
        <w:t>Snacks and Drinks</w:t>
      </w:r>
    </w:p>
    <w:p w14:paraId="440EF9BF" w14:textId="77777777" w:rsidR="001C240B" w:rsidRPr="0032625F" w:rsidRDefault="001C240B" w:rsidP="001C240B">
      <w:pPr>
        <w:pStyle w:val="NICCYBodyTest"/>
      </w:pPr>
      <w:r w:rsidRPr="0032625F">
        <w:t>On average parents spent £1.</w:t>
      </w:r>
      <w:r w:rsidR="0032625F" w:rsidRPr="0032625F">
        <w:t>58</w:t>
      </w:r>
      <w:r w:rsidRPr="0032625F">
        <w:t xml:space="preserve"> a day per child on snacks and drinks, or an average of </w:t>
      </w:r>
      <w:r w:rsidR="0032625F" w:rsidRPr="0032625F">
        <w:t>£2.43</w:t>
      </w:r>
      <w:r w:rsidRPr="0032625F">
        <w:t xml:space="preserve"> per household;</w:t>
      </w:r>
    </w:p>
    <w:p w14:paraId="0D8FF7BF" w14:textId="77777777" w:rsidR="001C240B" w:rsidRPr="0032625F" w:rsidRDefault="001C240B" w:rsidP="001C240B">
      <w:pPr>
        <w:pStyle w:val="NICCYBodyTest"/>
      </w:pPr>
    </w:p>
    <w:p w14:paraId="67200851" w14:textId="77777777" w:rsidR="001C240B" w:rsidRPr="001C240B" w:rsidRDefault="001C240B" w:rsidP="001C240B">
      <w:pPr>
        <w:pStyle w:val="NICCYBodyTest"/>
      </w:pPr>
      <w:r w:rsidRPr="0032625F">
        <w:t>The annual average cost of snacks for a child was estimated at £</w:t>
      </w:r>
      <w:r w:rsidR="0032625F" w:rsidRPr="0032625F">
        <w:t>308</w:t>
      </w:r>
      <w:r w:rsidRPr="0032625F">
        <w:t>.71, or £</w:t>
      </w:r>
      <w:r w:rsidR="0032625F" w:rsidRPr="0032625F">
        <w:t>474.58</w:t>
      </w:r>
      <w:r w:rsidRPr="0032625F">
        <w:t xml:space="preserve"> per household;</w:t>
      </w:r>
    </w:p>
    <w:p w14:paraId="52EBF287" w14:textId="77777777" w:rsidR="001C240B" w:rsidRPr="001C240B" w:rsidRDefault="001C240B" w:rsidP="001C240B">
      <w:pPr>
        <w:pStyle w:val="NICCYBodyTest"/>
      </w:pPr>
    </w:p>
    <w:p w14:paraId="40C3FC7C" w14:textId="77777777" w:rsidR="001C240B" w:rsidRPr="00FF6BC4" w:rsidRDefault="001C240B" w:rsidP="001C240B">
      <w:pPr>
        <w:pStyle w:val="NICCYBodyTest"/>
        <w:rPr>
          <w:rStyle w:val="NICCYSublineChar"/>
        </w:rPr>
      </w:pPr>
      <w:r w:rsidRPr="00FF6BC4">
        <w:rPr>
          <w:rStyle w:val="NICCYSubTitleChar"/>
        </w:rPr>
        <w:t>Scho</w:t>
      </w:r>
      <w:r w:rsidRPr="00FF6BC4">
        <w:rPr>
          <w:rStyle w:val="NICCYSublineChar"/>
        </w:rPr>
        <w:t>ol Fees and Voluntary Contributions</w:t>
      </w:r>
    </w:p>
    <w:p w14:paraId="39B9F9EA" w14:textId="77777777" w:rsidR="001C240B" w:rsidRPr="001C240B" w:rsidRDefault="001C240B" w:rsidP="001C240B">
      <w:pPr>
        <w:pStyle w:val="NICCYBodyTest"/>
      </w:pPr>
      <w:r w:rsidRPr="001C240B">
        <w:t>7% of all children in the survey paid school fees, with 30% asked to make a voluntary contribution to their school;</w:t>
      </w:r>
    </w:p>
    <w:p w14:paraId="2EB549D2" w14:textId="77777777" w:rsidR="001C240B" w:rsidRPr="001C240B" w:rsidRDefault="001C240B" w:rsidP="001C240B">
      <w:pPr>
        <w:pStyle w:val="NICCYBodyTest"/>
      </w:pPr>
    </w:p>
    <w:p w14:paraId="7BDDBF86" w14:textId="77777777" w:rsidR="001C240B" w:rsidRPr="001C240B" w:rsidRDefault="001C240B" w:rsidP="001C240B">
      <w:pPr>
        <w:pStyle w:val="NICCYBodyTest"/>
      </w:pPr>
      <w:r w:rsidRPr="001C240B">
        <w:t>Parents who had spent money on school fees and / or voluntary contributions spent an average of £59.59 a year per child, or an average of £73.56 per household;</w:t>
      </w:r>
    </w:p>
    <w:p w14:paraId="05096767" w14:textId="77777777" w:rsidR="001C240B" w:rsidRPr="001C240B" w:rsidRDefault="001C240B" w:rsidP="001C240B">
      <w:pPr>
        <w:pStyle w:val="NICCYBodyTest"/>
      </w:pPr>
    </w:p>
    <w:p w14:paraId="54D0874D" w14:textId="77777777" w:rsidR="001C240B" w:rsidRPr="001C240B" w:rsidRDefault="001C240B" w:rsidP="001C240B">
      <w:pPr>
        <w:pStyle w:val="NICCYBodyTest"/>
      </w:pPr>
      <w:r w:rsidRPr="001C240B">
        <w:t>29% of children in the survey attend schools where there is a requirement to pay a voluntary contribution, with 33% of their parents feeling under a lot or some pressure to pay the contribution;</w:t>
      </w:r>
    </w:p>
    <w:p w14:paraId="5EE3673E" w14:textId="77777777" w:rsidR="001C240B" w:rsidRPr="001C240B" w:rsidRDefault="001C240B" w:rsidP="001C240B">
      <w:pPr>
        <w:pStyle w:val="NICCYBodyTest"/>
      </w:pPr>
    </w:p>
    <w:p w14:paraId="54FCA04C" w14:textId="77777777" w:rsidR="001C240B" w:rsidRPr="00FF6BC4" w:rsidRDefault="001C240B" w:rsidP="00FF6BC4">
      <w:pPr>
        <w:pStyle w:val="NICCYSubline"/>
      </w:pPr>
      <w:r w:rsidRPr="001C240B">
        <w:t>Educational Visits</w:t>
      </w:r>
    </w:p>
    <w:p w14:paraId="7A9E573A" w14:textId="77777777" w:rsidR="001C240B" w:rsidRPr="001C240B" w:rsidRDefault="001C240B" w:rsidP="001C240B">
      <w:pPr>
        <w:pStyle w:val="NICCYBodyTest"/>
      </w:pPr>
      <w:r w:rsidRPr="001C240B">
        <w:t>65% of children in the survey had paid for educational visits / class outings in the last year;</w:t>
      </w:r>
    </w:p>
    <w:p w14:paraId="2785412F" w14:textId="77777777" w:rsidR="001C240B" w:rsidRPr="001C240B" w:rsidRDefault="001C240B" w:rsidP="001C240B">
      <w:pPr>
        <w:pStyle w:val="NICCYBodyTest"/>
      </w:pPr>
    </w:p>
    <w:p w14:paraId="3E227E51" w14:textId="77777777" w:rsidR="001C240B" w:rsidRPr="001C240B" w:rsidRDefault="001C240B" w:rsidP="001C240B">
      <w:pPr>
        <w:pStyle w:val="NICCYBodyTest"/>
      </w:pPr>
      <w:r w:rsidRPr="001C240B">
        <w:lastRenderedPageBreak/>
        <w:t>Those who had spent money on educational visits / class outings spent an average of £21.29 per child in the last year, or an average of £30.19 per household;</w:t>
      </w:r>
    </w:p>
    <w:p w14:paraId="4C54C5E3" w14:textId="77777777" w:rsidR="001C240B" w:rsidRPr="001C240B" w:rsidRDefault="001C240B" w:rsidP="001C240B">
      <w:pPr>
        <w:pStyle w:val="NICCYBodyTest"/>
      </w:pPr>
    </w:p>
    <w:p w14:paraId="6B3874D9" w14:textId="77777777" w:rsidR="001C240B" w:rsidRPr="001C240B" w:rsidRDefault="001C240B" w:rsidP="001C240B">
      <w:pPr>
        <w:pStyle w:val="NICCYBodyTest"/>
      </w:pPr>
      <w:r w:rsidRPr="001C240B">
        <w:t>6% of children were unable to take part in educational visits / class outings in the last year due to cost;</w:t>
      </w:r>
    </w:p>
    <w:p w14:paraId="6FE78B6F" w14:textId="77777777" w:rsidR="001C240B" w:rsidRPr="001C240B" w:rsidRDefault="001C240B" w:rsidP="001C240B">
      <w:pPr>
        <w:pStyle w:val="NICCYBodyTest"/>
      </w:pPr>
    </w:p>
    <w:p w14:paraId="20DD2307" w14:textId="77777777" w:rsidR="001C240B" w:rsidRPr="00FF6BC4" w:rsidRDefault="001C240B" w:rsidP="00FF6BC4">
      <w:pPr>
        <w:pStyle w:val="NICCYSubline"/>
      </w:pPr>
      <w:r w:rsidRPr="001C240B">
        <w:t>Additional Trips and Holidays</w:t>
      </w:r>
    </w:p>
    <w:p w14:paraId="5E958734" w14:textId="77777777" w:rsidR="001C240B" w:rsidRPr="001C240B" w:rsidRDefault="001C240B" w:rsidP="001C240B">
      <w:pPr>
        <w:pStyle w:val="NICCYBodyTest"/>
        <w:rPr>
          <w:lang w:val="en-US"/>
        </w:rPr>
      </w:pPr>
      <w:r w:rsidRPr="001C240B">
        <w:t xml:space="preserve">41% of children attend schools that organise </w:t>
      </w:r>
      <w:r w:rsidRPr="001C240B">
        <w:rPr>
          <w:lang w:val="en-US"/>
        </w:rPr>
        <w:t>additional, optional trips or holidays, that are not a class or subject trip;</w:t>
      </w:r>
    </w:p>
    <w:p w14:paraId="2970B08E" w14:textId="77777777" w:rsidR="001C240B" w:rsidRPr="001C240B" w:rsidRDefault="001C240B" w:rsidP="001C240B">
      <w:pPr>
        <w:pStyle w:val="NICCYBodyTest"/>
        <w:rPr>
          <w:lang w:val="en-US"/>
        </w:rPr>
      </w:pPr>
    </w:p>
    <w:p w14:paraId="6332092E" w14:textId="77777777" w:rsidR="001C240B" w:rsidRPr="001C240B" w:rsidRDefault="001C240B" w:rsidP="001C240B">
      <w:pPr>
        <w:pStyle w:val="NICCYBodyTest"/>
      </w:pPr>
      <w:r w:rsidRPr="001C240B">
        <w:t>39% of children had paid for additional trips and holidays at their school;</w:t>
      </w:r>
    </w:p>
    <w:p w14:paraId="11972280" w14:textId="77777777" w:rsidR="001C240B" w:rsidRPr="001C240B" w:rsidRDefault="001C240B" w:rsidP="001C240B">
      <w:pPr>
        <w:pStyle w:val="NICCYBodyTest"/>
      </w:pPr>
    </w:p>
    <w:p w14:paraId="6E13347B" w14:textId="77777777" w:rsidR="001C240B" w:rsidRPr="001C240B" w:rsidRDefault="001C240B" w:rsidP="001C240B">
      <w:pPr>
        <w:pStyle w:val="NICCYBodyTest"/>
      </w:pPr>
      <w:r w:rsidRPr="001C240B">
        <w:t>On average additional trips and holidays cost £249.61 per child in the last year, with household</w:t>
      </w:r>
      <w:r w:rsidR="0062680C">
        <w:t>s spending an average of £348.10</w:t>
      </w:r>
      <w:r w:rsidRPr="001C240B">
        <w:t xml:space="preserve"> on these trips in the last year;</w:t>
      </w:r>
    </w:p>
    <w:p w14:paraId="71D1446C" w14:textId="77777777" w:rsidR="001C240B" w:rsidRPr="001C240B" w:rsidRDefault="001C240B" w:rsidP="001C240B">
      <w:pPr>
        <w:pStyle w:val="NICCYBodyTest"/>
      </w:pPr>
    </w:p>
    <w:p w14:paraId="043AD940" w14:textId="77777777" w:rsidR="001C240B" w:rsidRPr="001C240B" w:rsidRDefault="001C240B" w:rsidP="001C240B">
      <w:pPr>
        <w:pStyle w:val="NICCYBodyTest"/>
      </w:pPr>
      <w:r w:rsidRPr="001C240B">
        <w:t>7% of children were unable to take part in additional trips or holidays in the last year due to cost;</w:t>
      </w:r>
    </w:p>
    <w:p w14:paraId="60AD2305" w14:textId="77777777" w:rsidR="001C240B" w:rsidRPr="001C240B" w:rsidRDefault="001C240B" w:rsidP="001C240B">
      <w:pPr>
        <w:pStyle w:val="NICCYBodyTest"/>
      </w:pPr>
    </w:p>
    <w:p w14:paraId="6D256E8D" w14:textId="77777777" w:rsidR="001C240B" w:rsidRPr="00FF6BC4" w:rsidRDefault="001C240B" w:rsidP="00FF6BC4">
      <w:pPr>
        <w:pStyle w:val="NICCYSubline"/>
      </w:pPr>
      <w:r w:rsidRPr="001C240B">
        <w:t>Charitable Donations</w:t>
      </w:r>
    </w:p>
    <w:p w14:paraId="500EFB1A" w14:textId="77777777" w:rsidR="001C240B" w:rsidRPr="001C240B" w:rsidRDefault="001C240B" w:rsidP="001C240B">
      <w:pPr>
        <w:pStyle w:val="NICCYBodyTest"/>
      </w:pPr>
      <w:r w:rsidRPr="001C240B">
        <w:t xml:space="preserve">80% of children in the survey had made </w:t>
      </w:r>
      <w:r w:rsidRPr="001C240B">
        <w:rPr>
          <w:lang w:val="en-US"/>
        </w:rPr>
        <w:t>charitable donations, contributions for non-uniform days or sponsored activities in the last year;</w:t>
      </w:r>
    </w:p>
    <w:p w14:paraId="69C3F33A" w14:textId="77777777" w:rsidR="001C240B" w:rsidRPr="001C240B" w:rsidRDefault="001C240B" w:rsidP="001C240B">
      <w:pPr>
        <w:pStyle w:val="NICCYBodyTest"/>
      </w:pPr>
    </w:p>
    <w:p w14:paraId="1D56EFA9" w14:textId="77777777" w:rsidR="001C240B" w:rsidRPr="001C240B" w:rsidRDefault="001C240B" w:rsidP="001C240B">
      <w:pPr>
        <w:pStyle w:val="NICCYBodyTest"/>
      </w:pPr>
      <w:r w:rsidRPr="001C240B">
        <w:t>Among those who had made charitable donations in the last year, the average cost per child was £10.42, or £17.37 per household;</w:t>
      </w:r>
    </w:p>
    <w:p w14:paraId="2B34D5FA" w14:textId="77777777" w:rsidR="001C240B" w:rsidRPr="001C240B" w:rsidRDefault="001C240B" w:rsidP="001C240B">
      <w:pPr>
        <w:pStyle w:val="NICCYBodyTest"/>
      </w:pPr>
    </w:p>
    <w:p w14:paraId="25019869" w14:textId="77777777" w:rsidR="001C240B" w:rsidRPr="00FF6BC4" w:rsidRDefault="001C240B" w:rsidP="00FF6BC4">
      <w:pPr>
        <w:pStyle w:val="NICCYSubline"/>
      </w:pPr>
      <w:r w:rsidRPr="001C240B">
        <w:t>Before / After / Optional School Activities</w:t>
      </w:r>
    </w:p>
    <w:p w14:paraId="4940BDA6" w14:textId="77777777" w:rsidR="001C240B" w:rsidRPr="001C240B" w:rsidRDefault="001C240B" w:rsidP="001C240B">
      <w:pPr>
        <w:pStyle w:val="NICCYBodyTest"/>
      </w:pPr>
      <w:r w:rsidRPr="001C240B">
        <w:rPr>
          <w:lang w:val="en-US"/>
        </w:rPr>
        <w:t>34% of children in the survey pay for before / after / optional school activities on a weekly basis;</w:t>
      </w:r>
    </w:p>
    <w:p w14:paraId="53B86A69" w14:textId="77777777" w:rsidR="001C240B" w:rsidRPr="001C240B" w:rsidRDefault="001C240B" w:rsidP="001C240B">
      <w:pPr>
        <w:pStyle w:val="NICCYBodyTest"/>
      </w:pPr>
    </w:p>
    <w:p w14:paraId="64D72791" w14:textId="77777777" w:rsidR="001C240B" w:rsidRPr="001C240B" w:rsidRDefault="001C240B" w:rsidP="001C240B">
      <w:pPr>
        <w:pStyle w:val="NICCYBodyTest"/>
      </w:pPr>
      <w:r w:rsidRPr="001C240B">
        <w:t xml:space="preserve">Among those who had paid for </w:t>
      </w:r>
      <w:r w:rsidRPr="001C240B">
        <w:rPr>
          <w:lang w:val="en-US"/>
        </w:rPr>
        <w:t>before / after / optional school activities</w:t>
      </w:r>
      <w:r w:rsidRPr="001C240B">
        <w:t>, the average weekly cost per child was £8.91, or £13.34 per household;</w:t>
      </w:r>
    </w:p>
    <w:p w14:paraId="2D15D552" w14:textId="77777777" w:rsidR="001C240B" w:rsidRPr="001C240B" w:rsidRDefault="001C240B" w:rsidP="001C240B">
      <w:pPr>
        <w:pStyle w:val="NICCYBodyTest"/>
      </w:pPr>
    </w:p>
    <w:p w14:paraId="39A576FE" w14:textId="77777777" w:rsidR="001C240B" w:rsidRPr="00FF6BC4" w:rsidRDefault="001C240B" w:rsidP="00FF6BC4">
      <w:pPr>
        <w:pStyle w:val="NICCYSubline"/>
      </w:pPr>
      <w:r w:rsidRPr="001C240B">
        <w:t>Homework Costs</w:t>
      </w:r>
    </w:p>
    <w:p w14:paraId="1BD2BDB3" w14:textId="77777777" w:rsidR="001C240B" w:rsidRPr="001C240B" w:rsidRDefault="001C240B" w:rsidP="001C240B">
      <w:pPr>
        <w:pStyle w:val="NICCYBodyTest"/>
        <w:rPr>
          <w:lang w:val="en-US"/>
        </w:rPr>
      </w:pPr>
      <w:r w:rsidRPr="001C240B">
        <w:rPr>
          <w:lang w:val="en-US"/>
        </w:rPr>
        <w:t>36% of all children in the survey needed computer equipment, printers, access to the internet etc., to enable them to complete their homework in the last year;</w:t>
      </w:r>
    </w:p>
    <w:p w14:paraId="7EC4442E" w14:textId="77777777" w:rsidR="001C240B" w:rsidRPr="001C240B" w:rsidRDefault="001C240B" w:rsidP="001C240B">
      <w:pPr>
        <w:pStyle w:val="NICCYBodyTest"/>
        <w:rPr>
          <w:lang w:val="en-US"/>
        </w:rPr>
      </w:pPr>
    </w:p>
    <w:p w14:paraId="4A7895D7" w14:textId="77777777" w:rsidR="001C240B" w:rsidRPr="001C240B" w:rsidRDefault="001C240B" w:rsidP="001C240B">
      <w:pPr>
        <w:pStyle w:val="NICCYBodyTest"/>
      </w:pPr>
      <w:r w:rsidRPr="001C240B">
        <w:lastRenderedPageBreak/>
        <w:t xml:space="preserve">Among those who needed </w:t>
      </w:r>
      <w:r w:rsidRPr="001C240B">
        <w:rPr>
          <w:lang w:val="en-US"/>
        </w:rPr>
        <w:t>computer equipment etc. for their homework</w:t>
      </w:r>
      <w:r w:rsidRPr="001C240B">
        <w:t>, the average cost per child was £</w:t>
      </w:r>
      <w:r w:rsidR="0062680C">
        <w:t>77.42</w:t>
      </w:r>
      <w:r w:rsidRPr="001C240B">
        <w:t>, or £</w:t>
      </w:r>
      <w:r w:rsidR="0062680C">
        <w:t>103.03</w:t>
      </w:r>
      <w:r w:rsidRPr="001C240B">
        <w:t xml:space="preserve"> per household;</w:t>
      </w:r>
    </w:p>
    <w:p w14:paraId="0F194023" w14:textId="77777777" w:rsidR="006676B3" w:rsidRDefault="006676B3" w:rsidP="00FF6BC4">
      <w:pPr>
        <w:pStyle w:val="NICCYSubTitle"/>
      </w:pPr>
    </w:p>
    <w:p w14:paraId="56BE28D3" w14:textId="77777777" w:rsidR="001C240B" w:rsidRPr="00FF6BC4" w:rsidRDefault="001C240B" w:rsidP="00FF6BC4">
      <w:pPr>
        <w:pStyle w:val="NICCYSubTitle"/>
      </w:pPr>
      <w:r w:rsidRPr="001C240B">
        <w:t>School Fundraising Events</w:t>
      </w:r>
    </w:p>
    <w:p w14:paraId="583103A3" w14:textId="77777777" w:rsidR="001C240B" w:rsidRPr="001C240B" w:rsidRDefault="001C240B" w:rsidP="001C240B">
      <w:pPr>
        <w:pStyle w:val="NICCYBodyTest"/>
      </w:pPr>
      <w:r w:rsidRPr="001C240B">
        <w:rPr>
          <w:lang w:val="en-US"/>
        </w:rPr>
        <w:t>62% of children attended schools that held social fundraising events for pupils and/or parents in the last year;</w:t>
      </w:r>
    </w:p>
    <w:p w14:paraId="6B656E03" w14:textId="77777777" w:rsidR="001C240B" w:rsidRPr="001C240B" w:rsidRDefault="001C240B" w:rsidP="001C240B">
      <w:pPr>
        <w:pStyle w:val="NICCYBodyTest"/>
      </w:pPr>
    </w:p>
    <w:p w14:paraId="2D3A5536" w14:textId="77777777" w:rsidR="001C240B" w:rsidRPr="001C240B" w:rsidRDefault="001C240B" w:rsidP="001C240B">
      <w:pPr>
        <w:pStyle w:val="NICCYBodyTest"/>
      </w:pPr>
      <w:r w:rsidRPr="001C240B">
        <w:t>Among those who indicated that their child’s (ren’s) school ran fundraising events in the last year, the average cost per child was £12.97, or £</w:t>
      </w:r>
      <w:r w:rsidR="0062680C">
        <w:t>21.61</w:t>
      </w:r>
      <w:r w:rsidRPr="001C240B">
        <w:t xml:space="preserve"> per household;</w:t>
      </w:r>
    </w:p>
    <w:p w14:paraId="0CAE9CF0" w14:textId="77777777" w:rsidR="0045641E" w:rsidRDefault="0045641E" w:rsidP="00FF6BC4">
      <w:pPr>
        <w:pStyle w:val="NICCYSubTitle"/>
      </w:pPr>
    </w:p>
    <w:p w14:paraId="21C7559E" w14:textId="77777777" w:rsidR="001C240B" w:rsidRPr="00FF6BC4" w:rsidRDefault="001C240B" w:rsidP="00FF6BC4">
      <w:pPr>
        <w:pStyle w:val="NICCYSubTitle"/>
      </w:pPr>
      <w:r w:rsidRPr="001C240B">
        <w:t>Special Educational Needs</w:t>
      </w:r>
    </w:p>
    <w:p w14:paraId="772C4B3D" w14:textId="77777777" w:rsidR="001C240B" w:rsidRPr="001C240B" w:rsidRDefault="001C240B" w:rsidP="001C240B">
      <w:pPr>
        <w:pStyle w:val="NICCYBodyTest"/>
        <w:rPr>
          <w:lang w:val="en-US"/>
        </w:rPr>
      </w:pPr>
      <w:r w:rsidRPr="001C240B">
        <w:rPr>
          <w:lang w:val="en-US"/>
        </w:rPr>
        <w:t>7% of all children in the survey have special educational needs;</w:t>
      </w:r>
    </w:p>
    <w:p w14:paraId="794F4FE1" w14:textId="77777777" w:rsidR="001C240B" w:rsidRPr="001C240B" w:rsidRDefault="001C240B" w:rsidP="001C240B">
      <w:pPr>
        <w:pStyle w:val="NICCYBodyTest"/>
        <w:rPr>
          <w:lang w:val="en-US"/>
        </w:rPr>
      </w:pPr>
    </w:p>
    <w:p w14:paraId="72B85A27" w14:textId="77777777" w:rsidR="001C240B" w:rsidRPr="001C240B" w:rsidRDefault="001C240B" w:rsidP="001C240B">
      <w:pPr>
        <w:pStyle w:val="NICCYBodyTest"/>
        <w:rPr>
          <w:lang w:val="en-US"/>
        </w:rPr>
      </w:pPr>
      <w:r w:rsidRPr="001C240B">
        <w:rPr>
          <w:lang w:val="en-US"/>
        </w:rPr>
        <w:t xml:space="preserve">Parents with children with special needs spent an average of </w:t>
      </w:r>
      <w:r w:rsidRPr="001C240B">
        <w:t>£295 per child on additional items and activities relating to their child’s special educational needs, or an average of £364.41 per household;</w:t>
      </w:r>
    </w:p>
    <w:p w14:paraId="25678E45" w14:textId="77777777" w:rsidR="001C240B" w:rsidRPr="001C240B" w:rsidRDefault="001C240B" w:rsidP="001C240B">
      <w:pPr>
        <w:pStyle w:val="NICCYBodyTest"/>
        <w:rPr>
          <w:lang w:val="en-US"/>
        </w:rPr>
      </w:pPr>
    </w:p>
    <w:p w14:paraId="10C9A989" w14:textId="77777777" w:rsidR="001C240B" w:rsidRPr="00FF6BC4" w:rsidRDefault="001C240B" w:rsidP="00FF6BC4">
      <w:pPr>
        <w:pStyle w:val="NICCYSubTitle"/>
        <w:rPr>
          <w:lang w:val="en-US"/>
        </w:rPr>
      </w:pPr>
      <w:r w:rsidRPr="001C240B">
        <w:rPr>
          <w:lang w:val="en-US"/>
        </w:rPr>
        <w:t>Extra Tuition</w:t>
      </w:r>
    </w:p>
    <w:p w14:paraId="2379B6A7" w14:textId="77777777" w:rsidR="001C240B" w:rsidRPr="001C240B" w:rsidRDefault="001C240B" w:rsidP="001C240B">
      <w:pPr>
        <w:pStyle w:val="NICCYBodyTest"/>
      </w:pPr>
      <w:r w:rsidRPr="001C240B">
        <w:rPr>
          <w:lang w:val="en-US"/>
        </w:rPr>
        <w:t>5% of children in the survey incurred expenditure on extra tuition in the last year;</w:t>
      </w:r>
    </w:p>
    <w:p w14:paraId="0F60DBE5" w14:textId="77777777" w:rsidR="001C240B" w:rsidRPr="001C240B" w:rsidRDefault="001C240B" w:rsidP="001C240B">
      <w:pPr>
        <w:pStyle w:val="NICCYBodyTest"/>
      </w:pPr>
    </w:p>
    <w:p w14:paraId="11E08EA6" w14:textId="77777777" w:rsidR="001C240B" w:rsidRPr="001C240B" w:rsidRDefault="001C240B" w:rsidP="001C240B">
      <w:pPr>
        <w:pStyle w:val="NICCYBodyTest"/>
      </w:pPr>
      <w:r w:rsidRPr="001C240B">
        <w:rPr>
          <w:lang w:val="en-US"/>
        </w:rPr>
        <w:t xml:space="preserve">Among those who had spent money on extra tuition in the last year, the average annual spend was </w:t>
      </w:r>
      <w:r w:rsidRPr="001C240B">
        <w:t>£281.67 per child, or £364.41 per household;</w:t>
      </w:r>
    </w:p>
    <w:p w14:paraId="6ECD4175" w14:textId="77777777" w:rsidR="001C240B" w:rsidRPr="001C240B" w:rsidRDefault="001C240B" w:rsidP="001C240B">
      <w:pPr>
        <w:pStyle w:val="NICCYBodyTest"/>
        <w:rPr>
          <w:b/>
          <w:color w:val="984806" w:themeColor="accent6" w:themeShade="80"/>
          <w:lang w:val="en-US"/>
        </w:rPr>
      </w:pPr>
    </w:p>
    <w:p w14:paraId="53550676" w14:textId="77777777" w:rsidR="001C240B" w:rsidRPr="00FF6BC4" w:rsidRDefault="001C240B" w:rsidP="00FF6BC4">
      <w:pPr>
        <w:pStyle w:val="NICCYSubline"/>
        <w:rPr>
          <w:lang w:val="en-US"/>
        </w:rPr>
      </w:pPr>
      <w:r w:rsidRPr="001C240B">
        <w:rPr>
          <w:lang w:val="en-US"/>
        </w:rPr>
        <w:t>Communication with Schools</w:t>
      </w:r>
    </w:p>
    <w:p w14:paraId="7FE5B880" w14:textId="77777777" w:rsidR="001C240B" w:rsidRPr="0045641E" w:rsidRDefault="001C240B" w:rsidP="001C240B">
      <w:pPr>
        <w:pStyle w:val="NICCYBodyTest"/>
        <w:rPr>
          <w:lang w:val="en-US"/>
        </w:rPr>
      </w:pPr>
      <w:r w:rsidRPr="001C240B">
        <w:rPr>
          <w:lang w:val="en-US"/>
        </w:rPr>
        <w:t xml:space="preserve">25% of parents said they knew beforehand roughly how much it would cost to send their child (ren) to school </w:t>
      </w:r>
      <w:r w:rsidRPr="0045641E">
        <w:rPr>
          <w:lang w:val="en-US"/>
        </w:rPr>
        <w:t>[75% were unaware];</w:t>
      </w:r>
    </w:p>
    <w:p w14:paraId="2AE40C53" w14:textId="77777777" w:rsidR="001C240B" w:rsidRPr="001C240B" w:rsidRDefault="001C240B" w:rsidP="001C240B">
      <w:pPr>
        <w:pStyle w:val="NICCYBodyTest"/>
        <w:rPr>
          <w:lang w:val="en-US"/>
        </w:rPr>
      </w:pPr>
    </w:p>
    <w:p w14:paraId="09B98F84" w14:textId="77777777" w:rsidR="001C240B" w:rsidRPr="001C240B" w:rsidRDefault="001C240B" w:rsidP="001C240B">
      <w:pPr>
        <w:pStyle w:val="NICCYBodyTest"/>
        <w:rPr>
          <w:lang w:val="en-US"/>
        </w:rPr>
      </w:pPr>
      <w:r w:rsidRPr="001C240B">
        <w:rPr>
          <w:lang w:val="en-US"/>
        </w:rPr>
        <w:t>6% of parents said that cost was a factor affecting their choice of school for their child (ren);</w:t>
      </w:r>
    </w:p>
    <w:p w14:paraId="2EC379BF" w14:textId="77777777" w:rsidR="001C240B" w:rsidRPr="001C240B" w:rsidRDefault="001C240B" w:rsidP="001C240B">
      <w:pPr>
        <w:pStyle w:val="NICCYBodyTest"/>
        <w:rPr>
          <w:lang w:val="en-US"/>
        </w:rPr>
      </w:pPr>
    </w:p>
    <w:p w14:paraId="1C22501B" w14:textId="77777777" w:rsidR="001C240B" w:rsidRPr="001C240B" w:rsidRDefault="001C240B" w:rsidP="001C240B">
      <w:pPr>
        <w:pStyle w:val="NICCYBodyTest"/>
        <w:rPr>
          <w:lang w:val="en-US"/>
        </w:rPr>
      </w:pPr>
      <w:r w:rsidRPr="001C240B">
        <w:rPr>
          <w:lang w:val="en-US"/>
        </w:rPr>
        <w:t xml:space="preserve">21% of parents said they would be comfortable approaching their child’s school for financial help if they were struggling to pay the costs associated with sending them to the school </w:t>
      </w:r>
      <w:r w:rsidRPr="0045641E">
        <w:rPr>
          <w:lang w:val="en-US"/>
        </w:rPr>
        <w:t>[62% said they would be uncomfortable];</w:t>
      </w:r>
    </w:p>
    <w:p w14:paraId="6B67ECBB" w14:textId="77777777" w:rsidR="001C240B" w:rsidRPr="001C240B" w:rsidRDefault="001C240B" w:rsidP="001C240B">
      <w:pPr>
        <w:pStyle w:val="NICCYBodyTest"/>
        <w:rPr>
          <w:lang w:val="en-US"/>
        </w:rPr>
      </w:pPr>
    </w:p>
    <w:p w14:paraId="0CF1A25F" w14:textId="77777777" w:rsidR="001C240B" w:rsidRPr="00FF6BC4" w:rsidRDefault="001C240B" w:rsidP="00FF6BC4">
      <w:pPr>
        <w:pStyle w:val="NICCYSubline"/>
        <w:rPr>
          <w:lang w:val="en-US"/>
        </w:rPr>
      </w:pPr>
      <w:r w:rsidRPr="001C240B">
        <w:rPr>
          <w:lang w:val="en-US"/>
        </w:rPr>
        <w:t xml:space="preserve">Impact of Education Costs </w:t>
      </w:r>
    </w:p>
    <w:p w14:paraId="2CEEC14C" w14:textId="77777777" w:rsidR="001C240B" w:rsidRPr="001C240B" w:rsidRDefault="001C240B" w:rsidP="001C240B">
      <w:pPr>
        <w:pStyle w:val="NICCYBodyTest"/>
        <w:rPr>
          <w:lang w:val="en-US"/>
        </w:rPr>
      </w:pPr>
      <w:r w:rsidRPr="001C240B">
        <w:rPr>
          <w:lang w:val="en-US"/>
        </w:rPr>
        <w:t xml:space="preserve">20% of parents agreed with the statement </w:t>
      </w:r>
      <w:r w:rsidRPr="001C240B">
        <w:rPr>
          <w:i/>
          <w:lang w:val="en-US"/>
        </w:rPr>
        <w:t>‘</w:t>
      </w:r>
      <w:r w:rsidRPr="001C240B">
        <w:rPr>
          <w:i/>
        </w:rPr>
        <w:t xml:space="preserve">My family has had to go without other things to </w:t>
      </w:r>
      <w:r w:rsidRPr="001C240B">
        <w:rPr>
          <w:i/>
        </w:rPr>
        <w:lastRenderedPageBreak/>
        <w:t xml:space="preserve">pay for school costs’ </w:t>
      </w:r>
      <w:r w:rsidRPr="001C240B">
        <w:t>[75% disagreed];</w:t>
      </w:r>
    </w:p>
    <w:p w14:paraId="5E7A4F95" w14:textId="77777777" w:rsidR="001C240B" w:rsidRPr="001C240B" w:rsidRDefault="001C240B" w:rsidP="001C240B">
      <w:pPr>
        <w:pStyle w:val="NICCYBodyTest"/>
        <w:rPr>
          <w:lang w:val="en-US"/>
        </w:rPr>
      </w:pPr>
    </w:p>
    <w:p w14:paraId="154BF234" w14:textId="77777777" w:rsidR="001C240B" w:rsidRPr="001C240B" w:rsidRDefault="001C240B" w:rsidP="001C240B">
      <w:pPr>
        <w:pStyle w:val="NICCYBodyTest"/>
        <w:rPr>
          <w:lang w:val="en-US"/>
        </w:rPr>
      </w:pPr>
      <w:r w:rsidRPr="001C240B">
        <w:rPr>
          <w:lang w:val="en-US"/>
        </w:rPr>
        <w:t xml:space="preserve">30% of parents agreed with the statement </w:t>
      </w:r>
      <w:r w:rsidRPr="001C240B">
        <w:rPr>
          <w:i/>
          <w:lang w:val="en-US"/>
        </w:rPr>
        <w:t>‘</w:t>
      </w:r>
      <w:r w:rsidRPr="001C240B">
        <w:rPr>
          <w:i/>
        </w:rPr>
        <w:t xml:space="preserve">I worry about finding/affording the money to cover the costs of sending my child (ren) to school’ </w:t>
      </w:r>
      <w:r w:rsidRPr="001C240B">
        <w:t>[65% disagreed];</w:t>
      </w:r>
    </w:p>
    <w:p w14:paraId="1D977E06" w14:textId="77777777" w:rsidR="001C240B" w:rsidRPr="001C240B" w:rsidRDefault="001C240B" w:rsidP="001C240B">
      <w:pPr>
        <w:pStyle w:val="NICCYBodyTest"/>
        <w:rPr>
          <w:lang w:val="en-US"/>
        </w:rPr>
      </w:pPr>
    </w:p>
    <w:p w14:paraId="57CA6A72" w14:textId="77777777" w:rsidR="001C240B" w:rsidRPr="001C240B" w:rsidRDefault="001C240B" w:rsidP="001C240B">
      <w:pPr>
        <w:pStyle w:val="NICCYBodyTest"/>
        <w:rPr>
          <w:lang w:val="en-US"/>
        </w:rPr>
      </w:pPr>
      <w:r w:rsidRPr="001C240B">
        <w:rPr>
          <w:lang w:val="en-US"/>
        </w:rPr>
        <w:t>5% of parents reported getting into debt to pay their children’s education costs, with family the most common source of loan funding (58%);</w:t>
      </w:r>
    </w:p>
    <w:p w14:paraId="0B626F15" w14:textId="77777777" w:rsidR="001C240B" w:rsidRPr="001C240B" w:rsidRDefault="001C240B" w:rsidP="001C240B">
      <w:pPr>
        <w:pStyle w:val="NICCYBodyTest"/>
        <w:rPr>
          <w:lang w:val="en-US"/>
        </w:rPr>
      </w:pPr>
    </w:p>
    <w:p w14:paraId="5A4C4009" w14:textId="77777777" w:rsidR="001C240B" w:rsidRPr="001C240B" w:rsidRDefault="001C240B" w:rsidP="001C240B">
      <w:pPr>
        <w:pStyle w:val="NICCYBodyTest"/>
        <w:rPr>
          <w:lang w:val="en-US"/>
        </w:rPr>
      </w:pPr>
      <w:r w:rsidRPr="001C240B">
        <w:rPr>
          <w:lang w:val="en-US"/>
        </w:rPr>
        <w:t>2% of parents had used a payday loan service to pay for their child’s (ren) education costs;</w:t>
      </w:r>
    </w:p>
    <w:p w14:paraId="3A417715" w14:textId="77777777" w:rsidR="001C240B" w:rsidRPr="001C240B" w:rsidRDefault="001C240B" w:rsidP="001C240B">
      <w:pPr>
        <w:pStyle w:val="NICCYBodyTest"/>
        <w:rPr>
          <w:lang w:val="en-US"/>
        </w:rPr>
      </w:pPr>
    </w:p>
    <w:p w14:paraId="7C8223FC" w14:textId="77777777" w:rsidR="001C240B" w:rsidRPr="001C240B" w:rsidRDefault="001C240B" w:rsidP="001C240B">
      <w:pPr>
        <w:pStyle w:val="NICCYBodyTest"/>
        <w:rPr>
          <w:lang w:val="en-US"/>
        </w:rPr>
      </w:pPr>
      <w:r w:rsidRPr="001C240B">
        <w:rPr>
          <w:lang w:val="en-US"/>
        </w:rPr>
        <w:t>34% of parents said there are more school costs at particular times of the year, with 60% of these parents most commonly citing September / first term / start of the school year;</w:t>
      </w:r>
    </w:p>
    <w:p w14:paraId="27AB8611" w14:textId="77777777" w:rsidR="001C240B" w:rsidRPr="001C240B" w:rsidRDefault="001C240B" w:rsidP="001C240B">
      <w:pPr>
        <w:pStyle w:val="NICCYBodyTest"/>
        <w:rPr>
          <w:lang w:val="en-US"/>
        </w:rPr>
      </w:pPr>
    </w:p>
    <w:p w14:paraId="7A42F60A" w14:textId="77777777" w:rsidR="001C240B" w:rsidRPr="00FF6BC4" w:rsidRDefault="001C240B" w:rsidP="00FF6BC4">
      <w:pPr>
        <w:pStyle w:val="NICCYSubline"/>
        <w:rPr>
          <w:lang w:val="en-US"/>
        </w:rPr>
      </w:pPr>
      <w:r w:rsidRPr="001C240B">
        <w:rPr>
          <w:lang w:val="en-US"/>
        </w:rPr>
        <w:t>Awareness that Schools Get Additional Funding for Children Entitled to Free School Meals</w:t>
      </w:r>
    </w:p>
    <w:p w14:paraId="75E5E2DA" w14:textId="77777777" w:rsidR="001C240B" w:rsidRPr="001C240B" w:rsidRDefault="001C240B" w:rsidP="001C240B">
      <w:pPr>
        <w:pStyle w:val="NICCYBodyTest"/>
        <w:rPr>
          <w:lang w:val="en-US"/>
        </w:rPr>
      </w:pPr>
      <w:r w:rsidRPr="001C240B">
        <w:rPr>
          <w:lang w:val="en-US"/>
        </w:rPr>
        <w:t>23% of parents were aware that, when a child is entitled to free school meals, the government also provides their school with additional funding;</w:t>
      </w:r>
    </w:p>
    <w:p w14:paraId="0F3CC3E7" w14:textId="77777777" w:rsidR="001C240B" w:rsidRPr="001C240B" w:rsidRDefault="001C240B" w:rsidP="001C240B">
      <w:pPr>
        <w:pStyle w:val="NICCYBodyTest"/>
        <w:rPr>
          <w:lang w:val="en-US"/>
        </w:rPr>
      </w:pPr>
    </w:p>
    <w:p w14:paraId="29342E64" w14:textId="77777777" w:rsidR="001C240B" w:rsidRPr="001C240B" w:rsidRDefault="001C240B" w:rsidP="001C240B">
      <w:pPr>
        <w:pStyle w:val="NICCYBodyTest"/>
        <w:rPr>
          <w:lang w:val="en-US"/>
        </w:rPr>
      </w:pPr>
      <w:r w:rsidRPr="001C240B">
        <w:rPr>
          <w:lang w:val="en-US"/>
        </w:rPr>
        <w:t xml:space="preserve">57% of parents were supportive of making some of the additional funding </w:t>
      </w:r>
      <w:r w:rsidRPr="0045641E">
        <w:rPr>
          <w:lang w:val="en-US"/>
        </w:rPr>
        <w:t xml:space="preserve">(available to schools when child is entitled to free school meals) </w:t>
      </w:r>
      <w:r w:rsidRPr="001C240B">
        <w:rPr>
          <w:lang w:val="en-US"/>
        </w:rPr>
        <w:t>available to cover some of the child’s school costs that the parents are normally asked to cover;</w:t>
      </w:r>
    </w:p>
    <w:p w14:paraId="51E47204" w14:textId="77777777" w:rsidR="001C240B" w:rsidRPr="001C240B" w:rsidRDefault="001C240B" w:rsidP="001C240B">
      <w:pPr>
        <w:pStyle w:val="NICCYBodyTest"/>
        <w:rPr>
          <w:b/>
          <w:color w:val="984806" w:themeColor="accent6" w:themeShade="80"/>
          <w:lang w:val="en-US"/>
        </w:rPr>
      </w:pPr>
    </w:p>
    <w:p w14:paraId="43F6EC6E" w14:textId="77777777" w:rsidR="001C240B" w:rsidRPr="00FF6BC4" w:rsidRDefault="001C240B" w:rsidP="00FF6BC4">
      <w:pPr>
        <w:pStyle w:val="NICCYSubline"/>
        <w:rPr>
          <w:lang w:val="en-US"/>
        </w:rPr>
      </w:pPr>
      <w:r w:rsidRPr="001C240B">
        <w:rPr>
          <w:lang w:val="en-US"/>
        </w:rPr>
        <w:t>Parental Expectations Regarding the Cost of Education in the Last Year</w:t>
      </w:r>
    </w:p>
    <w:p w14:paraId="72D8FDCB" w14:textId="77777777" w:rsidR="001C240B" w:rsidRPr="001C240B" w:rsidRDefault="001C240B" w:rsidP="001C240B">
      <w:pPr>
        <w:pStyle w:val="NICCYBodyTest"/>
        <w:rPr>
          <w:lang w:val="en-US"/>
        </w:rPr>
      </w:pPr>
      <w:r w:rsidRPr="001C240B">
        <w:rPr>
          <w:lang w:val="en-US"/>
        </w:rPr>
        <w:t>On being provided with an estimate of how much they had spent on education in the previous year at the end of the survey, 40% of parents felt the figure was more than they had expected, with 56% saying it was about what they had expected and 4% said it was less than they had expected;</w:t>
      </w:r>
    </w:p>
    <w:p w14:paraId="098D39AE" w14:textId="77777777" w:rsidR="001C240B" w:rsidRPr="001C240B" w:rsidRDefault="001C240B" w:rsidP="001C240B">
      <w:pPr>
        <w:pStyle w:val="NICCYBodyTest"/>
        <w:rPr>
          <w:lang w:val="en-US"/>
        </w:rPr>
      </w:pPr>
    </w:p>
    <w:p w14:paraId="09EA6F1A" w14:textId="77777777" w:rsidR="001C240B" w:rsidRPr="001C240B" w:rsidRDefault="001C240B" w:rsidP="001C240B">
      <w:pPr>
        <w:pStyle w:val="NICCYBodyTest"/>
        <w:rPr>
          <w:lang w:val="en-US"/>
        </w:rPr>
      </w:pPr>
      <w:r w:rsidRPr="001C240B">
        <w:rPr>
          <w:lang w:val="en-US"/>
        </w:rPr>
        <w:t>58% of parents believed that he cost of education estimated in the survey was ‘about right’, with 41% saying it was ‘too much’ and 1% saying it was ‘too little’.</w:t>
      </w:r>
    </w:p>
    <w:p w14:paraId="01B4F657" w14:textId="77777777" w:rsidR="002D67AE" w:rsidRDefault="002D67AE"/>
    <w:p w14:paraId="4AFDC157" w14:textId="77777777" w:rsidR="00674B72" w:rsidRDefault="00674B72">
      <w:pPr>
        <w:rPr>
          <w:rFonts w:ascii="Arial" w:eastAsiaTheme="minorEastAsia" w:hAnsi="Arial" w:cs="Arial"/>
          <w:b/>
          <w:color w:val="23A4DE"/>
          <w:sz w:val="28"/>
          <w:szCs w:val="28"/>
        </w:rPr>
      </w:pPr>
      <w:r>
        <w:rPr>
          <w:sz w:val="28"/>
          <w:szCs w:val="28"/>
        </w:rPr>
        <w:br w:type="page"/>
      </w:r>
    </w:p>
    <w:p w14:paraId="165B1C6F" w14:textId="2D770B6B" w:rsidR="00212C0E" w:rsidRDefault="00A366F4">
      <w:pPr>
        <w:pStyle w:val="NICCYSubTitle"/>
        <w:rPr>
          <w:sz w:val="28"/>
          <w:szCs w:val="28"/>
        </w:rPr>
      </w:pPr>
      <w:r w:rsidRPr="00A366F4">
        <w:rPr>
          <w:sz w:val="28"/>
          <w:szCs w:val="28"/>
        </w:rPr>
        <w:lastRenderedPageBreak/>
        <w:t xml:space="preserve">5. Recommendations </w:t>
      </w:r>
    </w:p>
    <w:p w14:paraId="405E83FA" w14:textId="77777777" w:rsidR="003E3DA8" w:rsidRDefault="003E3DA8" w:rsidP="003E3DA8">
      <w:pPr>
        <w:pStyle w:val="NICCYBodyText"/>
      </w:pPr>
    </w:p>
    <w:p w14:paraId="04F9DA67" w14:textId="77777777" w:rsidR="003E3DA8" w:rsidRDefault="00550974" w:rsidP="009E35FA">
      <w:pPr>
        <w:pStyle w:val="NICCYBodyText"/>
        <w:spacing w:after="240"/>
      </w:pPr>
      <w:r>
        <w:t xml:space="preserve">There is a strong correlation between economic disadvantage and educational disadvantage. This is </w:t>
      </w:r>
      <w:r w:rsidR="00154526">
        <w:t>exacerbated</w:t>
      </w:r>
      <w:r>
        <w:t xml:space="preserve"> by</w:t>
      </w:r>
      <w:r w:rsidR="003E3DA8">
        <w:t xml:space="preserve"> financial pressure placed on families by the additional </w:t>
      </w:r>
      <w:r w:rsidR="003E3DA8" w:rsidRPr="00AF1353">
        <w:t>costs of education</w:t>
      </w:r>
      <w:r w:rsidR="003E3DA8">
        <w:t xml:space="preserve">.  </w:t>
      </w:r>
      <w:r w:rsidR="00BE0EAE">
        <w:t xml:space="preserve">While children are supposed to be provided with a free school place, this is not the reality. </w:t>
      </w:r>
      <w:r w:rsidR="003E3DA8">
        <w:t xml:space="preserve">All </w:t>
      </w:r>
      <w:r w:rsidR="003E3DA8" w:rsidRPr="00F8339A">
        <w:t>children should have access to a free education and</w:t>
      </w:r>
      <w:r w:rsidR="007D6051">
        <w:t xml:space="preserve"> adequate</w:t>
      </w:r>
      <w:r w:rsidR="003E3DA8" w:rsidRPr="00F8339A">
        <w:t xml:space="preserve"> financial assistance should be available where this is required in line with the obligations on Government under Article 28 of the </w:t>
      </w:r>
      <w:r w:rsidR="003E3DA8" w:rsidRPr="00AF1353">
        <w:t xml:space="preserve">UNCRC. </w:t>
      </w:r>
    </w:p>
    <w:p w14:paraId="003C46F6" w14:textId="77777777" w:rsidR="00141241" w:rsidRDefault="009E35FA" w:rsidP="003E3DA8">
      <w:pPr>
        <w:pStyle w:val="NICCYBodyText"/>
        <w:numPr>
          <w:ilvl w:val="0"/>
          <w:numId w:val="20"/>
        </w:numPr>
        <w:spacing w:after="240"/>
        <w:ind w:left="567" w:hanging="531"/>
      </w:pPr>
      <w:r>
        <w:t>The Northern Ireland Executive, Department of Education and Education Authority should ensure that schools are</w:t>
      </w:r>
      <w:r w:rsidR="00BE0EAE">
        <w:t xml:space="preserve"> adequately funded solely through public expenditure, and should not rely </w:t>
      </w:r>
      <w:r w:rsidR="003E3DA8">
        <w:t>on parents</w:t>
      </w:r>
      <w:r w:rsidR="007D6051">
        <w:t xml:space="preserve"> and guardians</w:t>
      </w:r>
      <w:r w:rsidR="003E3DA8">
        <w:t xml:space="preserve"> to </w:t>
      </w:r>
      <w:r w:rsidR="00B8347F">
        <w:t xml:space="preserve">pay for the shortfall in </w:t>
      </w:r>
      <w:r w:rsidR="003E3DA8">
        <w:t>the costs of their children’s education</w:t>
      </w:r>
      <w:r w:rsidR="00BE0EAE">
        <w:t xml:space="preserve">. </w:t>
      </w:r>
    </w:p>
    <w:p w14:paraId="237AFEEC" w14:textId="326BEE70" w:rsidR="003E3DA8" w:rsidRDefault="009E35FA" w:rsidP="003E3DA8">
      <w:pPr>
        <w:pStyle w:val="NICCYBodyText"/>
        <w:numPr>
          <w:ilvl w:val="0"/>
          <w:numId w:val="20"/>
        </w:numPr>
        <w:spacing w:after="240"/>
        <w:ind w:left="567" w:hanging="531"/>
      </w:pPr>
      <w:r>
        <w:t>The Department of Education should provide m</w:t>
      </w:r>
      <w:r w:rsidR="00E628B5">
        <w:t xml:space="preserve">ore information on the money currently </w:t>
      </w:r>
      <w:r w:rsidR="005067B4">
        <w:t>reported against</w:t>
      </w:r>
      <w:r w:rsidR="00E628B5">
        <w:t xml:space="preserve"> ‘subsidiary services to education’ and ‘education n</w:t>
      </w:r>
      <w:r w:rsidR="0045641E">
        <w:t>.</w:t>
      </w:r>
      <w:r w:rsidR="00E628B5">
        <w:t>e</w:t>
      </w:r>
      <w:r w:rsidR="0045641E">
        <w:t>.</w:t>
      </w:r>
      <w:r w:rsidR="00E628B5">
        <w:t>c</w:t>
      </w:r>
      <w:r w:rsidR="0045641E">
        <w:t>.</w:t>
      </w:r>
      <w:r w:rsidR="00E628B5">
        <w:t xml:space="preserve">’ </w:t>
      </w:r>
      <w:r w:rsidR="00AE0769">
        <w:t>M</w:t>
      </w:r>
      <w:r w:rsidR="00E628B5">
        <w:t xml:space="preserve">ore of </w:t>
      </w:r>
      <w:r w:rsidR="00AE0769">
        <w:t xml:space="preserve">the funding allocated for education in Northern Ireland </w:t>
      </w:r>
      <w:r w:rsidR="00E628B5">
        <w:t xml:space="preserve">should be </w:t>
      </w:r>
      <w:r w:rsidR="0081747E">
        <w:t>spent on</w:t>
      </w:r>
      <w:r w:rsidR="00E628B5">
        <w:t xml:space="preserve"> direct </w:t>
      </w:r>
      <w:r w:rsidR="00B8347F">
        <w:t xml:space="preserve">education </w:t>
      </w:r>
      <w:r w:rsidR="00E628B5">
        <w:t>provision for children.</w:t>
      </w:r>
      <w:r w:rsidR="00105694">
        <w:t xml:space="preserve"> A larger proportion of the education budget should be directed to schools so that they are not dependent on parents to provide funding</w:t>
      </w:r>
      <w:r w:rsidR="00B8347F">
        <w:t>.</w:t>
      </w:r>
    </w:p>
    <w:p w14:paraId="40925603" w14:textId="77777777" w:rsidR="003E3DA8" w:rsidRDefault="009E35FA" w:rsidP="003E3DA8">
      <w:pPr>
        <w:pStyle w:val="NICCYBodyText"/>
        <w:numPr>
          <w:ilvl w:val="0"/>
          <w:numId w:val="20"/>
        </w:numPr>
        <w:spacing w:after="240"/>
        <w:ind w:left="567" w:hanging="531"/>
      </w:pPr>
      <w:r>
        <w:t xml:space="preserve">The </w:t>
      </w:r>
      <w:r w:rsidR="0081747E">
        <w:t xml:space="preserve">Northern Ireland </w:t>
      </w:r>
      <w:r>
        <w:t>Executive</w:t>
      </w:r>
      <w:r w:rsidR="003E3DA8" w:rsidRPr="00AF1353">
        <w:t xml:space="preserve"> should make a renewed commitment to addressing the educational underachievement of socio-economically disadvantaged children and young people. There should be increased investment in the education of children in poverty and adequate support provided to ensure that barriers to succeeding in education can be overcome.</w:t>
      </w:r>
      <w:r w:rsidR="003E3DA8">
        <w:t xml:space="preserve"> Uniform and PE kit grant rates should cover the entire cost incurred </w:t>
      </w:r>
      <w:r w:rsidR="001D640E">
        <w:t xml:space="preserve">by parents with children at all stages in their education, including nursery level, </w:t>
      </w:r>
      <w:r w:rsidR="003E3DA8">
        <w:t>and p</w:t>
      </w:r>
      <w:r w:rsidR="003E3DA8" w:rsidRPr="00AF1353">
        <w:t xml:space="preserve">roposals to cut </w:t>
      </w:r>
      <w:r w:rsidR="003E3DA8">
        <w:t xml:space="preserve">extended school funding </w:t>
      </w:r>
      <w:r w:rsidR="003E3DA8" w:rsidRPr="00AF1353">
        <w:t>should be immediately withdrawn.</w:t>
      </w:r>
    </w:p>
    <w:p w14:paraId="48FA94BF" w14:textId="77777777" w:rsidR="00550974" w:rsidRPr="00C170D7" w:rsidRDefault="003741EF" w:rsidP="00550974">
      <w:pPr>
        <w:pStyle w:val="NICCYBodyText"/>
        <w:numPr>
          <w:ilvl w:val="0"/>
          <w:numId w:val="20"/>
        </w:numPr>
        <w:spacing w:after="240"/>
        <w:ind w:left="567" w:hanging="531"/>
      </w:pPr>
      <w:r>
        <w:rPr>
          <w:color w:val="404040" w:themeColor="text1" w:themeTint="BF"/>
        </w:rPr>
        <w:t xml:space="preserve">The Department of Education should require all </w:t>
      </w:r>
      <w:r w:rsidR="001D640E">
        <w:rPr>
          <w:color w:val="404040" w:themeColor="text1" w:themeTint="BF"/>
        </w:rPr>
        <w:t>schools to</w:t>
      </w:r>
      <w:r w:rsidR="00550974">
        <w:rPr>
          <w:color w:val="404040" w:themeColor="text1" w:themeTint="BF"/>
        </w:rPr>
        <w:t xml:space="preserve"> take a ‘common sense’ approach to </w:t>
      </w:r>
      <w:r>
        <w:rPr>
          <w:color w:val="404040" w:themeColor="text1" w:themeTint="BF"/>
        </w:rPr>
        <w:t xml:space="preserve">their </w:t>
      </w:r>
      <w:r w:rsidR="001D640E">
        <w:rPr>
          <w:color w:val="404040" w:themeColor="text1" w:themeTint="BF"/>
        </w:rPr>
        <w:t>school uniform policy</w:t>
      </w:r>
      <w:r w:rsidR="00550974">
        <w:rPr>
          <w:color w:val="404040" w:themeColor="text1" w:themeTint="BF"/>
        </w:rPr>
        <w:t xml:space="preserve">. Uniform requirements should be revised so that parents can purchase school uniforms from </w:t>
      </w:r>
      <w:r>
        <w:rPr>
          <w:color w:val="404040" w:themeColor="text1" w:themeTint="BF"/>
        </w:rPr>
        <w:t xml:space="preserve">the most </w:t>
      </w:r>
      <w:r w:rsidR="00550974">
        <w:rPr>
          <w:color w:val="404040" w:themeColor="text1" w:themeTint="BF"/>
        </w:rPr>
        <w:t>affordable sources.</w:t>
      </w:r>
    </w:p>
    <w:p w14:paraId="50292D31" w14:textId="77777777" w:rsidR="003E3DA8" w:rsidRPr="00C170D7" w:rsidRDefault="001D640E" w:rsidP="003E3DA8">
      <w:pPr>
        <w:pStyle w:val="NICCYBodyText"/>
        <w:numPr>
          <w:ilvl w:val="0"/>
          <w:numId w:val="20"/>
        </w:numPr>
        <w:spacing w:after="240"/>
        <w:ind w:left="567" w:hanging="531"/>
      </w:pPr>
      <w:r>
        <w:rPr>
          <w:color w:val="404040" w:themeColor="text1" w:themeTint="BF"/>
        </w:rPr>
        <w:t>The additional funding allocated to</w:t>
      </w:r>
      <w:r w:rsidR="009E35FA">
        <w:rPr>
          <w:color w:val="404040" w:themeColor="text1" w:themeTint="BF"/>
        </w:rPr>
        <w:t xml:space="preserve"> schools under </w:t>
      </w:r>
      <w:r>
        <w:rPr>
          <w:color w:val="404040" w:themeColor="text1" w:themeTint="BF"/>
        </w:rPr>
        <w:t xml:space="preserve">the Department of Education’s </w:t>
      </w:r>
      <w:r w:rsidR="003E3DA8" w:rsidRPr="00AF1353">
        <w:rPr>
          <w:color w:val="404040" w:themeColor="text1" w:themeTint="BF"/>
        </w:rPr>
        <w:t>Common Funding Scheme</w:t>
      </w:r>
      <w:r w:rsidR="003E3DA8">
        <w:rPr>
          <w:color w:val="404040" w:themeColor="text1" w:themeTint="BF"/>
        </w:rPr>
        <w:t xml:space="preserve"> </w:t>
      </w:r>
      <w:r w:rsidR="003E3DA8" w:rsidRPr="00AF1353">
        <w:rPr>
          <w:color w:val="404040" w:themeColor="text1" w:themeTint="BF"/>
        </w:rPr>
        <w:t>for specific groups of children, including children who are FSME</w:t>
      </w:r>
      <w:r w:rsidR="003E3DA8">
        <w:rPr>
          <w:color w:val="404040" w:themeColor="text1" w:themeTint="BF"/>
        </w:rPr>
        <w:t>,</w:t>
      </w:r>
      <w:r w:rsidR="003E3DA8" w:rsidRPr="00AF1353">
        <w:rPr>
          <w:color w:val="404040" w:themeColor="text1" w:themeTint="BF"/>
        </w:rPr>
        <w:t xml:space="preserve"> must be spent </w:t>
      </w:r>
      <w:r>
        <w:rPr>
          <w:color w:val="404040" w:themeColor="text1" w:themeTint="BF"/>
        </w:rPr>
        <w:t xml:space="preserve">by schools </w:t>
      </w:r>
      <w:r w:rsidR="003E3DA8" w:rsidRPr="00AF1353">
        <w:rPr>
          <w:color w:val="404040" w:themeColor="text1" w:themeTint="BF"/>
        </w:rPr>
        <w:t xml:space="preserve">on improving the educational outcomes of these </w:t>
      </w:r>
      <w:r w:rsidR="003E3DA8" w:rsidRPr="00AF1353">
        <w:rPr>
          <w:color w:val="404040" w:themeColor="text1" w:themeTint="BF"/>
        </w:rPr>
        <w:lastRenderedPageBreak/>
        <w:t xml:space="preserve">children. </w:t>
      </w:r>
      <w:r>
        <w:rPr>
          <w:color w:val="404040" w:themeColor="text1" w:themeTint="BF"/>
        </w:rPr>
        <w:t>The Department of Education should introduce</w:t>
      </w:r>
      <w:r w:rsidR="00E66A06">
        <w:rPr>
          <w:color w:val="404040" w:themeColor="text1" w:themeTint="BF"/>
        </w:rPr>
        <w:t xml:space="preserve"> a</w:t>
      </w:r>
      <w:r w:rsidR="00550974">
        <w:rPr>
          <w:color w:val="404040" w:themeColor="text1" w:themeTint="BF"/>
        </w:rPr>
        <w:t xml:space="preserve"> statutory</w:t>
      </w:r>
      <w:r w:rsidR="00E66A06">
        <w:rPr>
          <w:color w:val="404040" w:themeColor="text1" w:themeTint="BF"/>
        </w:rPr>
        <w:t xml:space="preserve"> requirement on </w:t>
      </w:r>
      <w:r w:rsidR="003E3DA8" w:rsidRPr="00AF1353">
        <w:rPr>
          <w:color w:val="404040" w:themeColor="text1" w:themeTint="BF"/>
        </w:rPr>
        <w:t>schools to account for this funding</w:t>
      </w:r>
      <w:r w:rsidR="003E3DA8">
        <w:rPr>
          <w:color w:val="404040" w:themeColor="text1" w:themeTint="BF"/>
        </w:rPr>
        <w:t>,</w:t>
      </w:r>
      <w:r w:rsidR="003E3DA8" w:rsidRPr="00AF1353">
        <w:rPr>
          <w:color w:val="404040" w:themeColor="text1" w:themeTint="BF"/>
        </w:rPr>
        <w:t xml:space="preserve"> including</w:t>
      </w:r>
      <w:r w:rsidR="003E3DA8">
        <w:rPr>
          <w:color w:val="404040" w:themeColor="text1" w:themeTint="BF"/>
        </w:rPr>
        <w:t xml:space="preserve"> demonstrating</w:t>
      </w:r>
      <w:r w:rsidR="003E3DA8" w:rsidRPr="00AF1353">
        <w:rPr>
          <w:color w:val="404040" w:themeColor="text1" w:themeTint="BF"/>
        </w:rPr>
        <w:t xml:space="preserve"> how </w:t>
      </w:r>
      <w:r w:rsidR="003E3DA8">
        <w:rPr>
          <w:color w:val="404040" w:themeColor="text1" w:themeTint="BF"/>
        </w:rPr>
        <w:t>it</w:t>
      </w:r>
      <w:r w:rsidR="003E3DA8" w:rsidRPr="00AF1353">
        <w:rPr>
          <w:color w:val="404040" w:themeColor="text1" w:themeTint="BF"/>
        </w:rPr>
        <w:t xml:space="preserve"> will be spent and </w:t>
      </w:r>
      <w:r w:rsidR="003E3DA8">
        <w:rPr>
          <w:color w:val="404040" w:themeColor="text1" w:themeTint="BF"/>
        </w:rPr>
        <w:t>what impact it is having.</w:t>
      </w:r>
      <w:r w:rsidR="003E3DA8" w:rsidRPr="00AF1353">
        <w:rPr>
          <w:color w:val="404040" w:themeColor="text1" w:themeTint="BF"/>
        </w:rPr>
        <w:t xml:space="preserve"> This funding</w:t>
      </w:r>
      <w:r w:rsidR="00550974">
        <w:rPr>
          <w:color w:val="404040" w:themeColor="text1" w:themeTint="BF"/>
        </w:rPr>
        <w:t xml:space="preserve"> </w:t>
      </w:r>
      <w:r w:rsidR="00E66A06">
        <w:rPr>
          <w:color w:val="404040" w:themeColor="text1" w:themeTint="BF"/>
        </w:rPr>
        <w:t xml:space="preserve">should meet the individual needs of each child and could include </w:t>
      </w:r>
      <w:r w:rsidR="003E3DA8">
        <w:rPr>
          <w:color w:val="404040" w:themeColor="text1" w:themeTint="BF"/>
        </w:rPr>
        <w:t>the costs of school</w:t>
      </w:r>
      <w:r w:rsidR="003E3DA8" w:rsidRPr="00F8339A">
        <w:rPr>
          <w:color w:val="404040" w:themeColor="text1" w:themeTint="BF"/>
        </w:rPr>
        <w:t xml:space="preserve"> uniforms, books, </w:t>
      </w:r>
      <w:r w:rsidR="003E3DA8">
        <w:rPr>
          <w:color w:val="404040" w:themeColor="text1" w:themeTint="BF"/>
        </w:rPr>
        <w:t xml:space="preserve">equipment, </w:t>
      </w:r>
      <w:r w:rsidR="003E3DA8" w:rsidRPr="00F8339A">
        <w:rPr>
          <w:color w:val="404040" w:themeColor="text1" w:themeTint="BF"/>
        </w:rPr>
        <w:t xml:space="preserve">materials and </w:t>
      </w:r>
      <w:r w:rsidR="003E3DA8">
        <w:rPr>
          <w:color w:val="404040" w:themeColor="text1" w:themeTint="BF"/>
        </w:rPr>
        <w:t>educational</w:t>
      </w:r>
      <w:r w:rsidR="003E3DA8" w:rsidRPr="00F8339A">
        <w:rPr>
          <w:color w:val="404040" w:themeColor="text1" w:themeTint="BF"/>
        </w:rPr>
        <w:t xml:space="preserve"> trips</w:t>
      </w:r>
      <w:r w:rsidR="003E3DA8">
        <w:rPr>
          <w:color w:val="404040" w:themeColor="text1" w:themeTint="BF"/>
        </w:rPr>
        <w:t>.</w:t>
      </w:r>
    </w:p>
    <w:p w14:paraId="56B7876B" w14:textId="77777777" w:rsidR="003E3DA8" w:rsidRDefault="003E3DA8" w:rsidP="003E3DA8">
      <w:pPr>
        <w:pStyle w:val="NICCYBodyText"/>
        <w:numPr>
          <w:ilvl w:val="0"/>
          <w:numId w:val="20"/>
        </w:numPr>
        <w:spacing w:after="240"/>
        <w:ind w:left="567" w:hanging="531"/>
      </w:pPr>
      <w:r>
        <w:t xml:space="preserve">The </w:t>
      </w:r>
      <w:r w:rsidR="009E35FA">
        <w:t xml:space="preserve">Department of Education should ensure that the </w:t>
      </w:r>
      <w:r>
        <w:t xml:space="preserve">additional costs of education incurred by children with Special Educational Needs (SEN) </w:t>
      </w:r>
      <w:r w:rsidR="009E35FA">
        <w:t>are</w:t>
      </w:r>
      <w:r>
        <w:t xml:space="preserve"> met </w:t>
      </w:r>
      <w:r w:rsidR="009E35FA">
        <w:t>through statutory funding</w:t>
      </w:r>
      <w:r>
        <w:t xml:space="preserve">. All children should be able to fulfil their maximum potential in education and this should not be based on their ability to pay. </w:t>
      </w:r>
    </w:p>
    <w:p w14:paraId="59D2ECCF" w14:textId="77777777" w:rsidR="00E25954" w:rsidRDefault="00BE0EAE" w:rsidP="00105694">
      <w:pPr>
        <w:pStyle w:val="NICCYBodyText"/>
        <w:numPr>
          <w:ilvl w:val="0"/>
          <w:numId w:val="20"/>
        </w:numPr>
        <w:spacing w:after="240"/>
        <w:ind w:left="567" w:hanging="531"/>
      </w:pPr>
      <w:r>
        <w:t>The practice of charging school fees or requesting voluntary contributions is discriminating against those who do not have the means to pay</w:t>
      </w:r>
      <w:r w:rsidR="00CE5F6E">
        <w:t xml:space="preserve"> and must end immediately.</w:t>
      </w:r>
      <w:r w:rsidR="00E66A06">
        <w:t xml:space="preserve"> </w:t>
      </w:r>
      <w:r w:rsidR="003E3DA8">
        <w:t xml:space="preserve">All grant-aided schools should be accessible to all children in Northern Ireland, regardless of their </w:t>
      </w:r>
      <w:r>
        <w:t xml:space="preserve">socio-economic </w:t>
      </w:r>
      <w:r w:rsidR="003E3DA8">
        <w:t xml:space="preserve">circumstances. </w:t>
      </w:r>
      <w:r w:rsidR="000B238B">
        <w:t>In the short term</w:t>
      </w:r>
      <w:r w:rsidR="001D640E">
        <w:t>,</w:t>
      </w:r>
      <w:r w:rsidR="0041473F">
        <w:t xml:space="preserve"> </w:t>
      </w:r>
      <w:r w:rsidR="00885F3D">
        <w:t>s</w:t>
      </w:r>
      <w:r w:rsidR="003E3DA8">
        <w:t xml:space="preserve">chools should </w:t>
      </w:r>
      <w:r w:rsidR="00105694">
        <w:t xml:space="preserve">be </w:t>
      </w:r>
      <w:r w:rsidR="001D640E">
        <w:t xml:space="preserve">clear and </w:t>
      </w:r>
      <w:r w:rsidR="00105694">
        <w:t xml:space="preserve">transparent about </w:t>
      </w:r>
      <w:r w:rsidR="001D640E">
        <w:t>these</w:t>
      </w:r>
      <w:r w:rsidR="00105694">
        <w:t xml:space="preserve"> charges and </w:t>
      </w:r>
      <w:r w:rsidR="003E3DA8">
        <w:t>improve communication with parents</w:t>
      </w:r>
      <w:r w:rsidR="00105694">
        <w:t>.  Schools should</w:t>
      </w:r>
      <w:r w:rsidR="001D640E">
        <w:t xml:space="preserve"> also</w:t>
      </w:r>
      <w:r w:rsidR="00105694">
        <w:t xml:space="preserve"> take </w:t>
      </w:r>
      <w:r w:rsidR="003E3DA8">
        <w:t>immediate action to prevent parents from feeling uncomfortable about approaching them to discuss their concerns about meeting these costs</w:t>
      </w:r>
      <w:r w:rsidR="001D640E">
        <w:t xml:space="preserve"> and</w:t>
      </w:r>
      <w:r w:rsidR="003E3DA8">
        <w:t xml:space="preserve"> take all steps to assist parents with these costs.</w:t>
      </w:r>
    </w:p>
    <w:p w14:paraId="0BD3B258" w14:textId="77777777" w:rsidR="001D640E" w:rsidRDefault="00E25954" w:rsidP="001D640E">
      <w:pPr>
        <w:pStyle w:val="NICCYBodyText"/>
        <w:numPr>
          <w:ilvl w:val="0"/>
          <w:numId w:val="20"/>
        </w:numPr>
        <w:spacing w:after="240"/>
        <w:ind w:left="567" w:hanging="531"/>
      </w:pPr>
      <w:r>
        <w:t xml:space="preserve">Given the large proportion of the costs of education attributed to school transport and food for children in school, the </w:t>
      </w:r>
      <w:r w:rsidR="0041473F">
        <w:t>Northern Ireland Executive</w:t>
      </w:r>
      <w:r>
        <w:t xml:space="preserve"> should provide greater financial assistance to alleviate these costs</w:t>
      </w:r>
      <w:r w:rsidRPr="00E25954">
        <w:t>.</w:t>
      </w:r>
      <w:r>
        <w:t xml:space="preserve"> Access to free school meals and free </w:t>
      </w:r>
      <w:r w:rsidR="001D640E">
        <w:t xml:space="preserve">home to school </w:t>
      </w:r>
      <w:r>
        <w:t>transport should be widened to ease the financial burden on families</w:t>
      </w:r>
      <w:r w:rsidR="001D640E">
        <w:t>.</w:t>
      </w:r>
    </w:p>
    <w:p w14:paraId="536D9815" w14:textId="77777777" w:rsidR="003E3DA8" w:rsidRDefault="00105694" w:rsidP="001D640E">
      <w:pPr>
        <w:pStyle w:val="NICCYBodyText"/>
        <w:numPr>
          <w:ilvl w:val="0"/>
          <w:numId w:val="20"/>
        </w:numPr>
        <w:spacing w:after="240"/>
        <w:ind w:left="567" w:hanging="531"/>
      </w:pPr>
      <w:r w:rsidRPr="001D640E">
        <w:rPr>
          <w:color w:val="404040" w:themeColor="text1" w:themeTint="BF"/>
        </w:rPr>
        <w:t>The Northern Ireland Executive must ensure an end to the duplication of spend on the administration of the various education sectors in Northern Ireland. The focus of the provision of education within restricted budgets must be on ensuring that all children receive an education in line with Article 29(1) of the UNCRC and fulfil th</w:t>
      </w:r>
      <w:r w:rsidR="001D640E" w:rsidRPr="001D640E">
        <w:rPr>
          <w:color w:val="404040" w:themeColor="text1" w:themeTint="BF"/>
        </w:rPr>
        <w:t>eir maximum potential</w:t>
      </w:r>
      <w:r w:rsidRPr="001D640E">
        <w:rPr>
          <w:color w:val="404040" w:themeColor="text1" w:themeTint="BF"/>
        </w:rPr>
        <w:t xml:space="preserve">.  </w:t>
      </w:r>
      <w:r w:rsidR="001D640E">
        <w:rPr>
          <w:color w:val="404040" w:themeColor="text1" w:themeTint="BF"/>
        </w:rPr>
        <w:t xml:space="preserve">Education should therefore </w:t>
      </w:r>
      <w:r w:rsidR="001D640E">
        <w:t>focus</w:t>
      </w:r>
      <w:r w:rsidR="003E3DA8">
        <w:t xml:space="preserve"> on the development of the skills, talents and abilities of children as well as formal schooling. Educational trips, before, after and optional school activities should be available to all children free of charge and not based on </w:t>
      </w:r>
      <w:r w:rsidR="003E3DA8" w:rsidRPr="00E25954">
        <w:t>the ability to pay.</w:t>
      </w:r>
    </w:p>
    <w:p w14:paraId="2E704DB9" w14:textId="77777777" w:rsidR="0045641E" w:rsidRDefault="0045641E" w:rsidP="0045641E">
      <w:pPr>
        <w:pStyle w:val="NICCYSubline"/>
      </w:pPr>
    </w:p>
    <w:p w14:paraId="256281DC" w14:textId="77777777" w:rsidR="0045641E" w:rsidRDefault="0045641E" w:rsidP="0045641E">
      <w:pPr>
        <w:pStyle w:val="NICCYSubline"/>
      </w:pPr>
    </w:p>
    <w:p w14:paraId="4F1C8B9E" w14:textId="77777777" w:rsidR="0045641E" w:rsidRDefault="0045641E" w:rsidP="0045641E">
      <w:pPr>
        <w:pStyle w:val="NICCYSubline"/>
      </w:pPr>
    </w:p>
    <w:p w14:paraId="15251D2B" w14:textId="77777777" w:rsidR="0045641E" w:rsidRDefault="0045641E" w:rsidP="0045641E">
      <w:pPr>
        <w:pStyle w:val="NICCYSubline"/>
      </w:pPr>
    </w:p>
    <w:p w14:paraId="4BDCBC42" w14:textId="77777777" w:rsidR="0045641E" w:rsidRDefault="0045641E" w:rsidP="0045641E">
      <w:pPr>
        <w:pStyle w:val="NICCYSubline"/>
        <w:rPr>
          <w:b w:val="0"/>
          <w:bCs/>
          <w:color w:val="404040"/>
        </w:rPr>
      </w:pPr>
      <w:r>
        <w:t>Contact Details</w:t>
      </w:r>
    </w:p>
    <w:p w14:paraId="6E2F0E4F" w14:textId="77777777" w:rsidR="0045641E" w:rsidRPr="0045641E" w:rsidRDefault="0045641E" w:rsidP="0045641E">
      <w:pPr>
        <w:spacing w:line="276" w:lineRule="auto"/>
        <w:rPr>
          <w:rFonts w:ascii="Arial" w:hAnsi="Arial" w:cs="Arial"/>
          <w:b/>
          <w:bCs/>
          <w:color w:val="404040"/>
          <w:sz w:val="24"/>
          <w:szCs w:val="24"/>
        </w:rPr>
      </w:pPr>
      <w:r w:rsidRPr="0045641E">
        <w:rPr>
          <w:rFonts w:ascii="Arial" w:hAnsi="Arial" w:cs="Arial"/>
          <w:b/>
          <w:bCs/>
          <w:color w:val="404040"/>
          <w:sz w:val="24"/>
          <w:szCs w:val="24"/>
        </w:rPr>
        <w:t>Northern Ireland Commissioner for Children and Young People (NICCY)</w:t>
      </w:r>
    </w:p>
    <w:p w14:paraId="1E44E0D7" w14:textId="77777777" w:rsidR="0045641E" w:rsidRPr="0045641E" w:rsidRDefault="0045641E" w:rsidP="0045641E">
      <w:pPr>
        <w:spacing w:line="276" w:lineRule="auto"/>
        <w:rPr>
          <w:rFonts w:ascii="Arial" w:hAnsi="Arial" w:cs="Arial"/>
          <w:b/>
          <w:bCs/>
          <w:color w:val="404040"/>
          <w:sz w:val="24"/>
          <w:szCs w:val="24"/>
        </w:rPr>
      </w:pPr>
    </w:p>
    <w:p w14:paraId="5372608F"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color w:val="404040"/>
          <w:sz w:val="24"/>
          <w:szCs w:val="24"/>
        </w:rPr>
        <w:t>Equality House</w:t>
      </w:r>
    </w:p>
    <w:p w14:paraId="65EF4096"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color w:val="404040"/>
          <w:sz w:val="24"/>
          <w:szCs w:val="24"/>
        </w:rPr>
        <w:t>7-9 Shaftesbury Square</w:t>
      </w:r>
    </w:p>
    <w:p w14:paraId="268DB740"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color w:val="404040"/>
          <w:sz w:val="24"/>
          <w:szCs w:val="24"/>
        </w:rPr>
        <w:t>Belfast</w:t>
      </w:r>
    </w:p>
    <w:p w14:paraId="25BBD649"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color w:val="404040"/>
          <w:sz w:val="24"/>
          <w:szCs w:val="24"/>
        </w:rPr>
        <w:t>BT2 7DP</w:t>
      </w:r>
    </w:p>
    <w:p w14:paraId="321885AA" w14:textId="77777777" w:rsidR="0045641E" w:rsidRPr="0045641E" w:rsidRDefault="0045641E" w:rsidP="0045641E">
      <w:pPr>
        <w:spacing w:line="276" w:lineRule="auto"/>
        <w:rPr>
          <w:rFonts w:ascii="Arial" w:hAnsi="Arial" w:cs="Arial"/>
          <w:color w:val="404040"/>
          <w:sz w:val="24"/>
          <w:szCs w:val="24"/>
        </w:rPr>
      </w:pPr>
    </w:p>
    <w:p w14:paraId="71CC87BF"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Web:</w:t>
      </w:r>
      <w:r w:rsidRPr="0045641E">
        <w:rPr>
          <w:rFonts w:ascii="Arial" w:hAnsi="Arial" w:cs="Arial"/>
          <w:color w:val="404040"/>
          <w:sz w:val="24"/>
          <w:szCs w:val="24"/>
        </w:rPr>
        <w:t xml:space="preserve"> </w:t>
      </w:r>
      <w:hyperlink r:id="rId9" w:history="1">
        <w:r w:rsidRPr="0045641E">
          <w:rPr>
            <w:rStyle w:val="Hyperlink"/>
            <w:rFonts w:ascii="Arial" w:hAnsi="Arial" w:cs="Arial"/>
            <w:sz w:val="24"/>
            <w:szCs w:val="24"/>
          </w:rPr>
          <w:t>www.niccy.org</w:t>
        </w:r>
      </w:hyperlink>
      <w:r w:rsidRPr="0045641E">
        <w:rPr>
          <w:rFonts w:ascii="Arial" w:hAnsi="Arial" w:cs="Arial"/>
          <w:color w:val="404040"/>
          <w:sz w:val="24"/>
          <w:szCs w:val="24"/>
        </w:rPr>
        <w:t xml:space="preserve"> </w:t>
      </w:r>
    </w:p>
    <w:p w14:paraId="4E80A50B"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Tel:</w:t>
      </w:r>
      <w:r w:rsidRPr="0045641E">
        <w:rPr>
          <w:rFonts w:ascii="Arial" w:hAnsi="Arial" w:cs="Arial"/>
          <w:color w:val="404040"/>
          <w:sz w:val="24"/>
          <w:szCs w:val="24"/>
        </w:rPr>
        <w:t xml:space="preserve"> 028 9031 1616 </w:t>
      </w:r>
    </w:p>
    <w:p w14:paraId="38487E2C"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Email:</w:t>
      </w:r>
      <w:r w:rsidRPr="0045641E">
        <w:rPr>
          <w:rFonts w:ascii="Arial" w:hAnsi="Arial" w:cs="Arial"/>
          <w:color w:val="404040"/>
          <w:sz w:val="24"/>
          <w:szCs w:val="24"/>
        </w:rPr>
        <w:t xml:space="preserve"> </w:t>
      </w:r>
      <w:hyperlink r:id="rId10" w:history="1">
        <w:r w:rsidRPr="0045641E">
          <w:rPr>
            <w:rStyle w:val="Hyperlink"/>
            <w:rFonts w:ascii="Arial" w:hAnsi="Arial" w:cs="Arial"/>
            <w:sz w:val="24"/>
            <w:szCs w:val="24"/>
          </w:rPr>
          <w:t>info@niccy.org</w:t>
        </w:r>
      </w:hyperlink>
      <w:r w:rsidRPr="0045641E">
        <w:rPr>
          <w:rFonts w:ascii="Arial" w:hAnsi="Arial" w:cs="Arial"/>
          <w:color w:val="404040"/>
          <w:sz w:val="24"/>
          <w:szCs w:val="24"/>
        </w:rPr>
        <w:t xml:space="preserve"> </w:t>
      </w:r>
    </w:p>
    <w:p w14:paraId="501D3C65"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Facebook:</w:t>
      </w:r>
      <w:r w:rsidRPr="0045641E">
        <w:rPr>
          <w:rFonts w:ascii="Arial" w:hAnsi="Arial" w:cs="Arial"/>
          <w:color w:val="404040"/>
          <w:sz w:val="24"/>
          <w:szCs w:val="24"/>
        </w:rPr>
        <w:t xml:space="preserve"> </w:t>
      </w:r>
      <w:hyperlink r:id="rId11" w:history="1">
        <w:r w:rsidRPr="0045641E">
          <w:rPr>
            <w:rStyle w:val="Hyperlink"/>
            <w:rFonts w:ascii="Arial" w:hAnsi="Arial" w:cs="Arial"/>
            <w:sz w:val="24"/>
            <w:szCs w:val="24"/>
          </w:rPr>
          <w:t>www.facebook.com/nichildrenscommissioner</w:t>
        </w:r>
      </w:hyperlink>
      <w:r w:rsidRPr="0045641E">
        <w:rPr>
          <w:rFonts w:ascii="Arial" w:hAnsi="Arial" w:cs="Arial"/>
          <w:color w:val="404040"/>
          <w:sz w:val="24"/>
          <w:szCs w:val="24"/>
        </w:rPr>
        <w:t xml:space="preserve"> </w:t>
      </w:r>
    </w:p>
    <w:p w14:paraId="0CA2C370" w14:textId="77777777" w:rsidR="0045641E" w:rsidRPr="0045641E"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Instagram:</w:t>
      </w:r>
      <w:r w:rsidRPr="0045641E">
        <w:rPr>
          <w:rFonts w:ascii="Arial" w:hAnsi="Arial" w:cs="Arial"/>
          <w:color w:val="404040"/>
          <w:sz w:val="24"/>
          <w:szCs w:val="24"/>
        </w:rPr>
        <w:t xml:space="preserve"> NICCY_YP </w:t>
      </w:r>
    </w:p>
    <w:p w14:paraId="5B3063DF" w14:textId="7DE16330" w:rsidR="005D7247" w:rsidRDefault="0045641E" w:rsidP="0045641E">
      <w:pPr>
        <w:spacing w:line="276" w:lineRule="auto"/>
        <w:rPr>
          <w:rFonts w:ascii="Arial" w:hAnsi="Arial" w:cs="Arial"/>
          <w:color w:val="404040"/>
          <w:sz w:val="24"/>
          <w:szCs w:val="24"/>
        </w:rPr>
      </w:pPr>
      <w:r w:rsidRPr="0045641E">
        <w:rPr>
          <w:rFonts w:ascii="Arial" w:hAnsi="Arial" w:cs="Arial"/>
          <w:b/>
          <w:bCs/>
          <w:color w:val="404040"/>
          <w:sz w:val="24"/>
          <w:szCs w:val="24"/>
        </w:rPr>
        <w:t>Twitter:</w:t>
      </w:r>
      <w:r w:rsidRPr="0045641E">
        <w:rPr>
          <w:rFonts w:ascii="Arial" w:hAnsi="Arial" w:cs="Arial"/>
          <w:color w:val="404040"/>
          <w:sz w:val="24"/>
          <w:szCs w:val="24"/>
        </w:rPr>
        <w:t xml:space="preserve"> @NIChildCom</w:t>
      </w:r>
    </w:p>
    <w:p w14:paraId="4AA71947" w14:textId="77777777" w:rsidR="005D7247" w:rsidRDefault="005D7247">
      <w:pPr>
        <w:rPr>
          <w:rFonts w:ascii="Arial" w:hAnsi="Arial" w:cs="Arial"/>
          <w:color w:val="404040"/>
          <w:sz w:val="24"/>
          <w:szCs w:val="24"/>
        </w:rPr>
      </w:pPr>
      <w:r>
        <w:rPr>
          <w:rFonts w:ascii="Arial" w:hAnsi="Arial" w:cs="Arial"/>
          <w:color w:val="404040"/>
          <w:sz w:val="24"/>
          <w:szCs w:val="24"/>
        </w:rPr>
        <w:br w:type="page"/>
      </w:r>
    </w:p>
    <w:p w14:paraId="4659CB84" w14:textId="13947393" w:rsidR="0045641E" w:rsidRPr="00A95275" w:rsidRDefault="005D7247" w:rsidP="00A95275">
      <w:pPr>
        <w:pStyle w:val="NICCYSubTitle"/>
        <w:rPr>
          <w:sz w:val="28"/>
          <w:szCs w:val="28"/>
        </w:rPr>
      </w:pPr>
      <w:r w:rsidRPr="005D7247">
        <w:rPr>
          <w:sz w:val="28"/>
          <w:szCs w:val="28"/>
        </w:rPr>
        <w:lastRenderedPageBreak/>
        <w:t>Appendix 1</w:t>
      </w:r>
      <w:r>
        <w:rPr>
          <w:sz w:val="28"/>
          <w:szCs w:val="28"/>
        </w:rPr>
        <w:t xml:space="preserve"> – Update from the Department of Education </w:t>
      </w:r>
      <w:r w:rsidR="00A95275">
        <w:rPr>
          <w:sz w:val="28"/>
          <w:szCs w:val="28"/>
        </w:rPr>
        <w:t xml:space="preserve">on Categorisation of Education Spending in </w:t>
      </w:r>
      <w:r w:rsidR="00A95275" w:rsidRPr="00A95275">
        <w:rPr>
          <w:sz w:val="28"/>
          <w:szCs w:val="28"/>
        </w:rPr>
        <w:t>HM Treasury Report ‘Public Expenditure Statistical Analyses 2017’</w:t>
      </w:r>
    </w:p>
    <w:p w14:paraId="1181E0EA" w14:textId="17E3C64E" w:rsidR="005D7247" w:rsidRDefault="005D7247" w:rsidP="005D7247">
      <w:pPr>
        <w:pStyle w:val="NICCYSubTitle"/>
        <w:rPr>
          <w:sz w:val="28"/>
          <w:szCs w:val="28"/>
        </w:rPr>
      </w:pPr>
    </w:p>
    <w:p w14:paraId="22547168" w14:textId="52A9EEDF" w:rsidR="005D7247" w:rsidRDefault="005D7247" w:rsidP="005D7247">
      <w:pPr>
        <w:pStyle w:val="NICCYBodyTest"/>
      </w:pPr>
      <w:r>
        <w:t>Since the publication of this report in September 2017 the Department of Education has provided additional information on the spending included in the ‘subsidiary services’; and ‘education n.e.c’ sub-categories</w:t>
      </w:r>
      <w:r w:rsidR="00A95275">
        <w:t xml:space="preserve"> of the HM Treasury Report ‘Public Expenditure Statistical Analyses 2017’</w:t>
      </w:r>
      <w:r>
        <w:t xml:space="preserve">, which suggests that some of the spending would more accurately be allocated to the ‘pre-school and primary education’ and ‘secondary education’ sub-categories. We are grateful to the Department for the provision of this information which allows for greater clarity on the direct spend on the education of children and young people in Northern Ireland. </w:t>
      </w:r>
      <w:r w:rsidR="00A95275">
        <w:t xml:space="preserve">Unfortunately, similar information is not available for the education expenditure of the other UK jurisdictions. As more accurate information on allocation of spending on education across all of the UK jurisdictions becomes available, we will update this section of the report. </w:t>
      </w:r>
    </w:p>
    <w:p w14:paraId="1C8F779A" w14:textId="77777777" w:rsidR="005D7247" w:rsidRDefault="005D7247" w:rsidP="005D7247">
      <w:pPr>
        <w:pStyle w:val="NICCYBodyTest"/>
      </w:pPr>
    </w:p>
    <w:p w14:paraId="296527F8" w14:textId="4C5B5BF2" w:rsidR="005D7247" w:rsidRDefault="005D7247" w:rsidP="005D7247">
      <w:pPr>
        <w:pStyle w:val="NICCYBodyTest"/>
      </w:pPr>
      <w:r>
        <w:t>Examples of the expenditure</w:t>
      </w:r>
      <w:r w:rsidR="00A95275">
        <w:t xml:space="preserve"> that had been categorised as coming within the subsidiary services and education n.e.c categories which</w:t>
      </w:r>
      <w:r>
        <w:t xml:space="preserve"> </w:t>
      </w:r>
      <w:r w:rsidR="00A95275">
        <w:t xml:space="preserve">the Department believes would </w:t>
      </w:r>
      <w:r>
        <w:t xml:space="preserve">arguably fall more </w:t>
      </w:r>
      <w:r w:rsidR="00A95275">
        <w:t xml:space="preserve">appropriately </w:t>
      </w:r>
      <w:r>
        <w:t xml:space="preserve">under the </w:t>
      </w:r>
      <w:r w:rsidR="00A95275">
        <w:t xml:space="preserve">‘pre-school and primary education’ and ‘secondary education’ sub-categories include budgets relating to schools meals and milk, home to </w:t>
      </w:r>
      <w:r>
        <w:t xml:space="preserve">school transport and </w:t>
      </w:r>
      <w:r w:rsidR="00A95275">
        <w:t>special schools.</w:t>
      </w:r>
    </w:p>
    <w:p w14:paraId="67E33CA3" w14:textId="77777777" w:rsidR="00A95275" w:rsidRDefault="00A95275" w:rsidP="005D7247">
      <w:pPr>
        <w:pStyle w:val="NICCYBodyTest"/>
      </w:pPr>
    </w:p>
    <w:p w14:paraId="28BB1276" w14:textId="5A7B90E8" w:rsidR="005D7247" w:rsidRDefault="00A95275" w:rsidP="005D7247">
      <w:pPr>
        <w:pStyle w:val="NICCYBodyTest"/>
      </w:pPr>
      <w:r>
        <w:t>In total the</w:t>
      </w:r>
      <w:r w:rsidR="005D7247">
        <w:t xml:space="preserve"> expenditure that could be more accurately </w:t>
      </w:r>
      <w:r w:rsidR="005067B4">
        <w:t>reported</w:t>
      </w:r>
      <w:r w:rsidR="005D7247">
        <w:t xml:space="preserve"> totals £318.7 million, leaving only £159 million in the ‘Subsidiary services’ and ‘Education n.e.c’ categories. Taking account of this, tables 3 and 4 can be reworked as follows:</w:t>
      </w:r>
    </w:p>
    <w:p w14:paraId="2BC009A4" w14:textId="77777777" w:rsidR="005D7247" w:rsidRDefault="005D7247" w:rsidP="005D7247">
      <w:pPr>
        <w:pStyle w:val="NICCYBodyTest"/>
      </w:pPr>
    </w:p>
    <w:p w14:paraId="013EAB14" w14:textId="0B5DCE38" w:rsidR="005D7247" w:rsidRDefault="005D7247" w:rsidP="005D7247">
      <w:pPr>
        <w:pStyle w:val="NICCYSubTitle"/>
        <w:ind w:left="397"/>
      </w:pPr>
      <w:r>
        <w:t>Table 5: Public expenditure on preschool, primary and secondary education, including expenditure</w:t>
      </w:r>
      <w:r w:rsidR="005067B4">
        <w:t xml:space="preserve"> adjusted for reported category</w:t>
      </w:r>
      <w:r>
        <w:t xml:space="preserve"> (reworked table 3)</w:t>
      </w:r>
      <w:r>
        <w:rPr>
          <w:rStyle w:val="FootnoteReference"/>
        </w:rPr>
        <w:footnoteReference w:id="35"/>
      </w:r>
    </w:p>
    <w:tbl>
      <w:tblPr>
        <w:tblStyle w:val="TableGrid"/>
        <w:tblW w:w="0" w:type="auto"/>
        <w:tblInd w:w="397" w:type="dxa"/>
        <w:tblLook w:val="04A0" w:firstRow="1" w:lastRow="0" w:firstColumn="1" w:lastColumn="0" w:noHBand="0" w:noVBand="1"/>
      </w:tblPr>
      <w:tblGrid>
        <w:gridCol w:w="2393"/>
        <w:gridCol w:w="2251"/>
        <w:gridCol w:w="2268"/>
        <w:gridCol w:w="2126"/>
      </w:tblGrid>
      <w:tr w:rsidR="005D7247" w14:paraId="30176281" w14:textId="77777777" w:rsidTr="00A95275">
        <w:tc>
          <w:tcPr>
            <w:tcW w:w="2393" w:type="dxa"/>
          </w:tcPr>
          <w:p w14:paraId="5C35D137" w14:textId="77777777" w:rsidR="005D7247" w:rsidRPr="00EF06D5" w:rsidRDefault="005D7247" w:rsidP="00A95275">
            <w:pPr>
              <w:pStyle w:val="NICCYBodyText"/>
              <w:rPr>
                <w:sz w:val="22"/>
                <w:szCs w:val="22"/>
              </w:rPr>
            </w:pPr>
          </w:p>
        </w:tc>
        <w:tc>
          <w:tcPr>
            <w:tcW w:w="2251" w:type="dxa"/>
          </w:tcPr>
          <w:p w14:paraId="17A8189B" w14:textId="77777777" w:rsidR="005D7247" w:rsidRPr="00EF06D5" w:rsidRDefault="005D7247" w:rsidP="00A95275">
            <w:pPr>
              <w:pStyle w:val="NICCYBodyText"/>
              <w:rPr>
                <w:sz w:val="22"/>
                <w:szCs w:val="22"/>
              </w:rPr>
            </w:pPr>
            <w:r w:rsidRPr="00A366F4">
              <w:rPr>
                <w:sz w:val="22"/>
                <w:szCs w:val="22"/>
              </w:rPr>
              <w:t>Total expenditure (£millions)</w:t>
            </w:r>
          </w:p>
        </w:tc>
        <w:tc>
          <w:tcPr>
            <w:tcW w:w="2268" w:type="dxa"/>
          </w:tcPr>
          <w:p w14:paraId="26C4A749" w14:textId="77777777" w:rsidR="005D7247" w:rsidRPr="00EF06D5" w:rsidRDefault="005D7247" w:rsidP="00A95275">
            <w:pPr>
              <w:pStyle w:val="NICCYBodyText"/>
              <w:rPr>
                <w:sz w:val="22"/>
                <w:szCs w:val="22"/>
              </w:rPr>
            </w:pPr>
            <w:r w:rsidRPr="00A366F4">
              <w:rPr>
                <w:sz w:val="22"/>
                <w:szCs w:val="22"/>
              </w:rPr>
              <w:t>Total spending per child (£)</w:t>
            </w:r>
          </w:p>
        </w:tc>
        <w:tc>
          <w:tcPr>
            <w:tcW w:w="2126" w:type="dxa"/>
          </w:tcPr>
          <w:p w14:paraId="61525F1A" w14:textId="77777777" w:rsidR="005D7247" w:rsidRPr="00EF06D5" w:rsidRDefault="005D7247" w:rsidP="00A95275">
            <w:pPr>
              <w:pStyle w:val="NICCYBodyText"/>
              <w:rPr>
                <w:sz w:val="22"/>
                <w:szCs w:val="22"/>
              </w:rPr>
            </w:pPr>
            <w:r w:rsidRPr="00A366F4">
              <w:rPr>
                <w:sz w:val="22"/>
                <w:szCs w:val="22"/>
              </w:rPr>
              <w:t>% higher spend per child than in NI</w:t>
            </w:r>
          </w:p>
        </w:tc>
      </w:tr>
      <w:tr w:rsidR="005D7247" w14:paraId="29F4505C" w14:textId="77777777" w:rsidTr="00A95275">
        <w:tc>
          <w:tcPr>
            <w:tcW w:w="2393" w:type="dxa"/>
          </w:tcPr>
          <w:p w14:paraId="0C2AC496" w14:textId="77777777" w:rsidR="005D7247" w:rsidRPr="00EF06D5" w:rsidRDefault="005D7247" w:rsidP="00A95275">
            <w:pPr>
              <w:pStyle w:val="NICCYBodyText"/>
              <w:rPr>
                <w:sz w:val="22"/>
                <w:szCs w:val="22"/>
              </w:rPr>
            </w:pPr>
            <w:r w:rsidRPr="00A366F4">
              <w:rPr>
                <w:sz w:val="22"/>
                <w:szCs w:val="22"/>
              </w:rPr>
              <w:t xml:space="preserve">Northern Ireland </w:t>
            </w:r>
          </w:p>
        </w:tc>
        <w:tc>
          <w:tcPr>
            <w:tcW w:w="2251" w:type="dxa"/>
            <w:vAlign w:val="bottom"/>
          </w:tcPr>
          <w:p w14:paraId="5FC45A2C" w14:textId="77777777" w:rsidR="005D7247" w:rsidRPr="00BC4658" w:rsidRDefault="005D7247" w:rsidP="00A95275">
            <w:pPr>
              <w:pStyle w:val="NICCYBodyText"/>
              <w:jc w:val="right"/>
              <w:rPr>
                <w:sz w:val="22"/>
                <w:szCs w:val="22"/>
              </w:rPr>
            </w:pPr>
            <w:r>
              <w:rPr>
                <w:sz w:val="22"/>
                <w:szCs w:val="22"/>
              </w:rPr>
              <w:t>2,132</w:t>
            </w:r>
          </w:p>
        </w:tc>
        <w:tc>
          <w:tcPr>
            <w:tcW w:w="2268" w:type="dxa"/>
            <w:vAlign w:val="bottom"/>
          </w:tcPr>
          <w:p w14:paraId="0AC44638" w14:textId="77777777" w:rsidR="005D7247" w:rsidRPr="00586245" w:rsidRDefault="005D7247" w:rsidP="00A95275">
            <w:pPr>
              <w:pStyle w:val="NICCYBodyText"/>
              <w:jc w:val="right"/>
              <w:rPr>
                <w:sz w:val="22"/>
                <w:szCs w:val="22"/>
              </w:rPr>
            </w:pPr>
            <w:r>
              <w:rPr>
                <w:sz w:val="22"/>
                <w:szCs w:val="22"/>
              </w:rPr>
              <w:t>5,890</w:t>
            </w:r>
          </w:p>
        </w:tc>
        <w:tc>
          <w:tcPr>
            <w:tcW w:w="2126" w:type="dxa"/>
            <w:vAlign w:val="bottom"/>
          </w:tcPr>
          <w:p w14:paraId="26C68BF7" w14:textId="77777777" w:rsidR="005D7247" w:rsidRPr="00BC4658" w:rsidRDefault="005D7247" w:rsidP="00A95275">
            <w:pPr>
              <w:pStyle w:val="NICCYBodyText"/>
              <w:jc w:val="right"/>
              <w:rPr>
                <w:sz w:val="22"/>
                <w:szCs w:val="22"/>
              </w:rPr>
            </w:pPr>
            <w:r w:rsidRPr="00BC4658">
              <w:rPr>
                <w:sz w:val="22"/>
                <w:szCs w:val="22"/>
              </w:rPr>
              <w:t>0</w:t>
            </w:r>
          </w:p>
        </w:tc>
      </w:tr>
      <w:tr w:rsidR="005D7247" w14:paraId="0CB0466C" w14:textId="77777777" w:rsidTr="00A95275">
        <w:tc>
          <w:tcPr>
            <w:tcW w:w="2393" w:type="dxa"/>
          </w:tcPr>
          <w:p w14:paraId="1CBB93CB" w14:textId="77777777" w:rsidR="005D7247" w:rsidRPr="00EF06D5" w:rsidRDefault="005D7247" w:rsidP="00A95275">
            <w:pPr>
              <w:pStyle w:val="NICCYBodyText"/>
              <w:rPr>
                <w:sz w:val="22"/>
                <w:szCs w:val="22"/>
              </w:rPr>
            </w:pPr>
            <w:r w:rsidRPr="00A366F4">
              <w:rPr>
                <w:sz w:val="22"/>
                <w:szCs w:val="22"/>
              </w:rPr>
              <w:t>England</w:t>
            </w:r>
          </w:p>
        </w:tc>
        <w:tc>
          <w:tcPr>
            <w:tcW w:w="2251" w:type="dxa"/>
            <w:vAlign w:val="bottom"/>
          </w:tcPr>
          <w:p w14:paraId="63219954" w14:textId="77777777" w:rsidR="005D7247" w:rsidRPr="00BC4658" w:rsidRDefault="005D7247" w:rsidP="00A95275">
            <w:pPr>
              <w:pStyle w:val="NICCYBodyText"/>
              <w:jc w:val="right"/>
              <w:rPr>
                <w:sz w:val="22"/>
                <w:szCs w:val="22"/>
              </w:rPr>
            </w:pPr>
            <w:r w:rsidRPr="00BC4658">
              <w:rPr>
                <w:sz w:val="22"/>
                <w:szCs w:val="22"/>
              </w:rPr>
              <w:t>57</w:t>
            </w:r>
            <w:r>
              <w:rPr>
                <w:sz w:val="22"/>
                <w:szCs w:val="22"/>
              </w:rPr>
              <w:t>,</w:t>
            </w:r>
            <w:r w:rsidRPr="00BC4658">
              <w:rPr>
                <w:sz w:val="22"/>
                <w:szCs w:val="22"/>
              </w:rPr>
              <w:t>784</w:t>
            </w:r>
          </w:p>
        </w:tc>
        <w:tc>
          <w:tcPr>
            <w:tcW w:w="2268" w:type="dxa"/>
            <w:vAlign w:val="bottom"/>
          </w:tcPr>
          <w:p w14:paraId="1B040967" w14:textId="77777777" w:rsidR="005D7247" w:rsidRPr="00586245" w:rsidRDefault="005D7247" w:rsidP="00A95275">
            <w:pPr>
              <w:pStyle w:val="NICCYBodyText"/>
              <w:jc w:val="right"/>
              <w:rPr>
                <w:sz w:val="22"/>
                <w:szCs w:val="22"/>
              </w:rPr>
            </w:pPr>
            <w:r w:rsidRPr="00586245">
              <w:rPr>
                <w:sz w:val="22"/>
                <w:szCs w:val="22"/>
              </w:rPr>
              <w:t>5</w:t>
            </w:r>
            <w:r>
              <w:rPr>
                <w:sz w:val="22"/>
                <w:szCs w:val="22"/>
              </w:rPr>
              <w:t>,</w:t>
            </w:r>
            <w:r w:rsidRPr="00586245">
              <w:rPr>
                <w:sz w:val="22"/>
                <w:szCs w:val="22"/>
              </w:rPr>
              <w:t>91</w:t>
            </w:r>
            <w:r>
              <w:rPr>
                <w:sz w:val="22"/>
                <w:szCs w:val="22"/>
              </w:rPr>
              <w:t>5</w:t>
            </w:r>
          </w:p>
        </w:tc>
        <w:tc>
          <w:tcPr>
            <w:tcW w:w="2126" w:type="dxa"/>
            <w:vAlign w:val="bottom"/>
          </w:tcPr>
          <w:p w14:paraId="04E97EC0" w14:textId="77777777" w:rsidR="005D7247" w:rsidRPr="00BC4658" w:rsidRDefault="005D7247" w:rsidP="00A95275">
            <w:pPr>
              <w:pStyle w:val="NICCYBodyText"/>
              <w:jc w:val="right"/>
              <w:rPr>
                <w:sz w:val="22"/>
                <w:szCs w:val="22"/>
              </w:rPr>
            </w:pPr>
            <w:r>
              <w:rPr>
                <w:sz w:val="22"/>
                <w:szCs w:val="22"/>
              </w:rPr>
              <w:t>0.4</w:t>
            </w:r>
          </w:p>
        </w:tc>
      </w:tr>
      <w:tr w:rsidR="005D7247" w14:paraId="64BA2CB7" w14:textId="77777777" w:rsidTr="00A95275">
        <w:tc>
          <w:tcPr>
            <w:tcW w:w="2393" w:type="dxa"/>
          </w:tcPr>
          <w:p w14:paraId="618A5953" w14:textId="77777777" w:rsidR="005D7247" w:rsidRPr="00EF06D5" w:rsidRDefault="005D7247" w:rsidP="00A95275">
            <w:pPr>
              <w:pStyle w:val="NICCYBodyText"/>
              <w:rPr>
                <w:sz w:val="22"/>
                <w:szCs w:val="22"/>
              </w:rPr>
            </w:pPr>
            <w:r w:rsidRPr="00A366F4">
              <w:rPr>
                <w:sz w:val="22"/>
                <w:szCs w:val="22"/>
              </w:rPr>
              <w:t>Scotland</w:t>
            </w:r>
          </w:p>
        </w:tc>
        <w:tc>
          <w:tcPr>
            <w:tcW w:w="2251" w:type="dxa"/>
            <w:vAlign w:val="bottom"/>
          </w:tcPr>
          <w:p w14:paraId="1391B8EB" w14:textId="77777777" w:rsidR="005D7247" w:rsidRPr="00BC4658" w:rsidRDefault="005D7247" w:rsidP="00A95275">
            <w:pPr>
              <w:pStyle w:val="NICCYBodyText"/>
              <w:jc w:val="right"/>
              <w:rPr>
                <w:sz w:val="22"/>
                <w:szCs w:val="22"/>
              </w:rPr>
            </w:pPr>
            <w:r w:rsidRPr="00BC4658">
              <w:rPr>
                <w:sz w:val="22"/>
                <w:szCs w:val="22"/>
              </w:rPr>
              <w:t>5</w:t>
            </w:r>
            <w:r>
              <w:rPr>
                <w:sz w:val="22"/>
                <w:szCs w:val="22"/>
              </w:rPr>
              <w:t>,</w:t>
            </w:r>
            <w:r w:rsidRPr="00BC4658">
              <w:rPr>
                <w:sz w:val="22"/>
                <w:szCs w:val="22"/>
              </w:rPr>
              <w:t>870</w:t>
            </w:r>
          </w:p>
        </w:tc>
        <w:tc>
          <w:tcPr>
            <w:tcW w:w="2268" w:type="dxa"/>
            <w:vAlign w:val="bottom"/>
          </w:tcPr>
          <w:p w14:paraId="586FDB33" w14:textId="77777777" w:rsidR="005D7247" w:rsidRPr="00586245" w:rsidRDefault="005D7247" w:rsidP="00A95275">
            <w:pPr>
              <w:pStyle w:val="NICCYBodyText"/>
              <w:jc w:val="right"/>
              <w:rPr>
                <w:sz w:val="22"/>
                <w:szCs w:val="22"/>
              </w:rPr>
            </w:pPr>
            <w:r w:rsidRPr="00586245">
              <w:rPr>
                <w:sz w:val="22"/>
                <w:szCs w:val="22"/>
              </w:rPr>
              <w:t>7</w:t>
            </w:r>
            <w:r>
              <w:rPr>
                <w:sz w:val="22"/>
                <w:szCs w:val="22"/>
              </w:rPr>
              <w:t>,</w:t>
            </w:r>
            <w:r w:rsidRPr="00586245">
              <w:rPr>
                <w:sz w:val="22"/>
                <w:szCs w:val="22"/>
              </w:rPr>
              <w:t>305</w:t>
            </w:r>
          </w:p>
        </w:tc>
        <w:tc>
          <w:tcPr>
            <w:tcW w:w="2126" w:type="dxa"/>
            <w:vAlign w:val="bottom"/>
          </w:tcPr>
          <w:p w14:paraId="56390679" w14:textId="77777777" w:rsidR="005D7247" w:rsidRPr="00BC4658" w:rsidRDefault="005D7247" w:rsidP="00A95275">
            <w:pPr>
              <w:pStyle w:val="NICCYBodyText"/>
              <w:jc w:val="right"/>
              <w:rPr>
                <w:sz w:val="22"/>
                <w:szCs w:val="22"/>
              </w:rPr>
            </w:pPr>
            <w:r>
              <w:rPr>
                <w:sz w:val="22"/>
                <w:szCs w:val="22"/>
              </w:rPr>
              <w:t>24.0</w:t>
            </w:r>
          </w:p>
        </w:tc>
      </w:tr>
      <w:tr w:rsidR="005D7247" w14:paraId="10A2A838" w14:textId="77777777" w:rsidTr="00A95275">
        <w:tc>
          <w:tcPr>
            <w:tcW w:w="2393" w:type="dxa"/>
          </w:tcPr>
          <w:p w14:paraId="555263BD" w14:textId="77777777" w:rsidR="005D7247" w:rsidRPr="00EF06D5" w:rsidRDefault="005D7247" w:rsidP="00A95275">
            <w:pPr>
              <w:pStyle w:val="NICCYBodyText"/>
              <w:rPr>
                <w:sz w:val="22"/>
                <w:szCs w:val="22"/>
              </w:rPr>
            </w:pPr>
            <w:r w:rsidRPr="00A366F4">
              <w:rPr>
                <w:sz w:val="22"/>
                <w:szCs w:val="22"/>
              </w:rPr>
              <w:t>Wales</w:t>
            </w:r>
          </w:p>
        </w:tc>
        <w:tc>
          <w:tcPr>
            <w:tcW w:w="2251" w:type="dxa"/>
            <w:vAlign w:val="bottom"/>
          </w:tcPr>
          <w:p w14:paraId="54C91BC8" w14:textId="77777777" w:rsidR="005D7247" w:rsidRPr="00BC4658" w:rsidRDefault="005D7247" w:rsidP="00A95275">
            <w:pPr>
              <w:pStyle w:val="NICCYBodyText"/>
              <w:jc w:val="right"/>
              <w:rPr>
                <w:sz w:val="22"/>
                <w:szCs w:val="22"/>
              </w:rPr>
            </w:pPr>
            <w:r w:rsidRPr="00BC4658">
              <w:rPr>
                <w:sz w:val="22"/>
                <w:szCs w:val="22"/>
              </w:rPr>
              <w:t>3</w:t>
            </w:r>
            <w:r>
              <w:rPr>
                <w:sz w:val="22"/>
                <w:szCs w:val="22"/>
              </w:rPr>
              <w:t>,</w:t>
            </w:r>
            <w:r w:rsidRPr="00BC4658">
              <w:rPr>
                <w:sz w:val="22"/>
                <w:szCs w:val="22"/>
              </w:rPr>
              <w:t>456</w:t>
            </w:r>
          </w:p>
        </w:tc>
        <w:tc>
          <w:tcPr>
            <w:tcW w:w="2268" w:type="dxa"/>
            <w:vAlign w:val="bottom"/>
          </w:tcPr>
          <w:p w14:paraId="423BA47E" w14:textId="77777777" w:rsidR="005D7247" w:rsidRPr="00586245" w:rsidRDefault="005D7247" w:rsidP="00A95275">
            <w:pPr>
              <w:pStyle w:val="NICCYBodyText"/>
              <w:jc w:val="right"/>
              <w:rPr>
                <w:sz w:val="22"/>
                <w:szCs w:val="22"/>
              </w:rPr>
            </w:pPr>
            <w:r w:rsidRPr="00586245">
              <w:rPr>
                <w:sz w:val="22"/>
                <w:szCs w:val="22"/>
              </w:rPr>
              <w:t>6</w:t>
            </w:r>
            <w:r>
              <w:rPr>
                <w:sz w:val="22"/>
                <w:szCs w:val="22"/>
              </w:rPr>
              <w:t>,</w:t>
            </w:r>
            <w:r w:rsidRPr="00586245">
              <w:rPr>
                <w:sz w:val="22"/>
                <w:szCs w:val="22"/>
              </w:rPr>
              <w:t>565</w:t>
            </w:r>
          </w:p>
        </w:tc>
        <w:tc>
          <w:tcPr>
            <w:tcW w:w="2126" w:type="dxa"/>
            <w:vAlign w:val="bottom"/>
          </w:tcPr>
          <w:p w14:paraId="052251A4" w14:textId="77777777" w:rsidR="005D7247" w:rsidRPr="00BC4658" w:rsidRDefault="005D7247" w:rsidP="00A95275">
            <w:pPr>
              <w:pStyle w:val="NICCYBodyText"/>
              <w:jc w:val="right"/>
              <w:rPr>
                <w:sz w:val="22"/>
                <w:szCs w:val="22"/>
              </w:rPr>
            </w:pPr>
            <w:r>
              <w:rPr>
                <w:sz w:val="22"/>
                <w:szCs w:val="22"/>
              </w:rPr>
              <w:t>11.5</w:t>
            </w:r>
          </w:p>
        </w:tc>
      </w:tr>
    </w:tbl>
    <w:p w14:paraId="0DDCA2A4" w14:textId="77777777" w:rsidR="00A95275" w:rsidRDefault="00A95275" w:rsidP="005D7247">
      <w:pPr>
        <w:pStyle w:val="NICCYSubTitle"/>
        <w:rPr>
          <w:b w:val="0"/>
          <w:color w:val="414042"/>
        </w:rPr>
      </w:pPr>
    </w:p>
    <w:p w14:paraId="4C762FD6" w14:textId="06C34067" w:rsidR="005D7247" w:rsidRDefault="005D7247" w:rsidP="005D7247">
      <w:pPr>
        <w:pStyle w:val="NICCYSubTitle"/>
        <w:ind w:left="397"/>
      </w:pPr>
      <w:r>
        <w:t xml:space="preserve">Table 6: Public expenditure on ‘Subsidiary services’ and ‘Education n.e.c’, excluding </w:t>
      </w:r>
      <w:r w:rsidR="005067B4">
        <w:t xml:space="preserve">expenditure adjusted for reported category </w:t>
      </w:r>
      <w:r>
        <w:t>(reworked table 4).</w:t>
      </w:r>
      <w:r>
        <w:rPr>
          <w:rStyle w:val="FootnoteReference"/>
        </w:rPr>
        <w:footnoteReference w:id="36"/>
      </w:r>
    </w:p>
    <w:tbl>
      <w:tblPr>
        <w:tblStyle w:val="TableGrid"/>
        <w:tblW w:w="0" w:type="auto"/>
        <w:tblInd w:w="397" w:type="dxa"/>
        <w:tblLook w:val="04A0" w:firstRow="1" w:lastRow="0" w:firstColumn="1" w:lastColumn="0" w:noHBand="0" w:noVBand="1"/>
      </w:tblPr>
      <w:tblGrid>
        <w:gridCol w:w="2242"/>
        <w:gridCol w:w="2417"/>
        <w:gridCol w:w="2324"/>
        <w:gridCol w:w="2242"/>
      </w:tblGrid>
      <w:tr w:rsidR="005D7247" w14:paraId="6DD208A2" w14:textId="77777777" w:rsidTr="00A95275">
        <w:tc>
          <w:tcPr>
            <w:tcW w:w="2297" w:type="dxa"/>
          </w:tcPr>
          <w:p w14:paraId="6D1603D3" w14:textId="77777777" w:rsidR="005D7247" w:rsidRPr="00BE0E37" w:rsidRDefault="005D7247" w:rsidP="00A95275">
            <w:pPr>
              <w:pStyle w:val="NICCYBodyText"/>
              <w:rPr>
                <w:sz w:val="22"/>
                <w:szCs w:val="22"/>
              </w:rPr>
            </w:pPr>
          </w:p>
        </w:tc>
        <w:tc>
          <w:tcPr>
            <w:tcW w:w="2466" w:type="dxa"/>
          </w:tcPr>
          <w:p w14:paraId="009DA2C1" w14:textId="77777777" w:rsidR="005D7247" w:rsidRPr="00BE0E37" w:rsidRDefault="005D7247" w:rsidP="00A95275">
            <w:pPr>
              <w:pStyle w:val="NICCYBodyText"/>
              <w:rPr>
                <w:sz w:val="22"/>
                <w:szCs w:val="22"/>
              </w:rPr>
            </w:pPr>
            <w:r w:rsidRPr="00A366F4">
              <w:rPr>
                <w:sz w:val="22"/>
                <w:szCs w:val="22"/>
              </w:rPr>
              <w:t>Total expenditure (£millions)</w:t>
            </w:r>
          </w:p>
        </w:tc>
        <w:tc>
          <w:tcPr>
            <w:tcW w:w="2381" w:type="dxa"/>
          </w:tcPr>
          <w:p w14:paraId="3A796536" w14:textId="77777777" w:rsidR="005D7247" w:rsidRPr="00BE0E37" w:rsidRDefault="005D7247" w:rsidP="00A95275">
            <w:pPr>
              <w:pStyle w:val="NICCYBodyText"/>
              <w:rPr>
                <w:sz w:val="22"/>
                <w:szCs w:val="22"/>
              </w:rPr>
            </w:pPr>
            <w:r w:rsidRPr="00A366F4">
              <w:rPr>
                <w:sz w:val="22"/>
                <w:szCs w:val="22"/>
              </w:rPr>
              <w:t>Total spending per child (£)</w:t>
            </w:r>
          </w:p>
        </w:tc>
        <w:tc>
          <w:tcPr>
            <w:tcW w:w="2307" w:type="dxa"/>
          </w:tcPr>
          <w:p w14:paraId="5E2C8AB4" w14:textId="77777777" w:rsidR="005D7247" w:rsidRPr="00BE0E37" w:rsidRDefault="005D7247" w:rsidP="00A95275">
            <w:pPr>
              <w:pStyle w:val="NICCYBodyText"/>
              <w:rPr>
                <w:sz w:val="22"/>
                <w:szCs w:val="22"/>
              </w:rPr>
            </w:pPr>
            <w:r>
              <w:rPr>
                <w:sz w:val="22"/>
                <w:szCs w:val="22"/>
              </w:rPr>
              <w:t>% higher spend per child than in NI</w:t>
            </w:r>
          </w:p>
        </w:tc>
      </w:tr>
      <w:tr w:rsidR="005D7247" w14:paraId="24AF5199" w14:textId="77777777" w:rsidTr="00A95275">
        <w:tc>
          <w:tcPr>
            <w:tcW w:w="2297" w:type="dxa"/>
          </w:tcPr>
          <w:p w14:paraId="2DA2289D" w14:textId="77777777" w:rsidR="005D7247" w:rsidRPr="00BE0E37" w:rsidRDefault="005D7247" w:rsidP="00A95275">
            <w:pPr>
              <w:pStyle w:val="NICCYBodyText"/>
              <w:rPr>
                <w:sz w:val="22"/>
                <w:szCs w:val="22"/>
              </w:rPr>
            </w:pPr>
            <w:r w:rsidRPr="00A366F4">
              <w:rPr>
                <w:sz w:val="22"/>
                <w:szCs w:val="22"/>
              </w:rPr>
              <w:t xml:space="preserve">Northern Ireland </w:t>
            </w:r>
          </w:p>
        </w:tc>
        <w:tc>
          <w:tcPr>
            <w:tcW w:w="2466" w:type="dxa"/>
          </w:tcPr>
          <w:p w14:paraId="40FCC8F4" w14:textId="77777777" w:rsidR="005D7247" w:rsidRDefault="005D7247" w:rsidP="00A95275">
            <w:pPr>
              <w:pStyle w:val="NICCYBodyText"/>
              <w:jc w:val="right"/>
              <w:rPr>
                <w:sz w:val="22"/>
                <w:szCs w:val="22"/>
              </w:rPr>
            </w:pPr>
            <w:r>
              <w:rPr>
                <w:sz w:val="22"/>
                <w:szCs w:val="22"/>
              </w:rPr>
              <w:t>159</w:t>
            </w:r>
          </w:p>
        </w:tc>
        <w:tc>
          <w:tcPr>
            <w:tcW w:w="2381" w:type="dxa"/>
          </w:tcPr>
          <w:p w14:paraId="3CB62224" w14:textId="77777777" w:rsidR="005D7247" w:rsidRDefault="005D7247" w:rsidP="00A95275">
            <w:pPr>
              <w:pStyle w:val="NICCYBodyText"/>
              <w:jc w:val="right"/>
              <w:rPr>
                <w:sz w:val="22"/>
                <w:szCs w:val="22"/>
              </w:rPr>
            </w:pPr>
            <w:r>
              <w:rPr>
                <w:sz w:val="22"/>
                <w:szCs w:val="22"/>
              </w:rPr>
              <w:t>439.23</w:t>
            </w:r>
          </w:p>
        </w:tc>
        <w:tc>
          <w:tcPr>
            <w:tcW w:w="2307" w:type="dxa"/>
          </w:tcPr>
          <w:p w14:paraId="32488F54" w14:textId="77777777" w:rsidR="005D7247" w:rsidRPr="00BE0E37" w:rsidRDefault="005D7247" w:rsidP="00A95275">
            <w:pPr>
              <w:pStyle w:val="NICCYBodyText"/>
              <w:jc w:val="right"/>
              <w:rPr>
                <w:sz w:val="22"/>
                <w:szCs w:val="22"/>
              </w:rPr>
            </w:pPr>
            <w:r>
              <w:rPr>
                <w:sz w:val="22"/>
                <w:szCs w:val="22"/>
              </w:rPr>
              <w:t>0</w:t>
            </w:r>
          </w:p>
        </w:tc>
      </w:tr>
      <w:tr w:rsidR="005D7247" w14:paraId="3CE2B34C" w14:textId="77777777" w:rsidTr="00A95275">
        <w:tc>
          <w:tcPr>
            <w:tcW w:w="2297" w:type="dxa"/>
          </w:tcPr>
          <w:p w14:paraId="74DA2A61" w14:textId="77777777" w:rsidR="005D7247" w:rsidRPr="00BE0E37" w:rsidRDefault="005D7247" w:rsidP="00A95275">
            <w:pPr>
              <w:pStyle w:val="NICCYBodyText"/>
              <w:rPr>
                <w:sz w:val="22"/>
                <w:szCs w:val="22"/>
              </w:rPr>
            </w:pPr>
            <w:r w:rsidRPr="00A366F4">
              <w:rPr>
                <w:sz w:val="22"/>
                <w:szCs w:val="22"/>
              </w:rPr>
              <w:t>England</w:t>
            </w:r>
          </w:p>
        </w:tc>
        <w:tc>
          <w:tcPr>
            <w:tcW w:w="2466" w:type="dxa"/>
          </w:tcPr>
          <w:p w14:paraId="7098B63C" w14:textId="77777777" w:rsidR="005D7247" w:rsidRDefault="005D7247" w:rsidP="00A95275">
            <w:pPr>
              <w:pStyle w:val="NICCYBodyText"/>
              <w:jc w:val="right"/>
              <w:rPr>
                <w:sz w:val="22"/>
                <w:szCs w:val="22"/>
              </w:rPr>
            </w:pPr>
            <w:r w:rsidRPr="00A366F4">
              <w:rPr>
                <w:sz w:val="22"/>
                <w:szCs w:val="22"/>
              </w:rPr>
              <w:t>5,591</w:t>
            </w:r>
          </w:p>
        </w:tc>
        <w:tc>
          <w:tcPr>
            <w:tcW w:w="2381" w:type="dxa"/>
          </w:tcPr>
          <w:p w14:paraId="2D940453" w14:textId="77777777" w:rsidR="005D7247" w:rsidRDefault="005D7247" w:rsidP="00A95275">
            <w:pPr>
              <w:pStyle w:val="NICCYBodyText"/>
              <w:jc w:val="right"/>
              <w:rPr>
                <w:sz w:val="22"/>
                <w:szCs w:val="22"/>
              </w:rPr>
            </w:pPr>
            <w:r w:rsidRPr="00A366F4">
              <w:rPr>
                <w:sz w:val="22"/>
                <w:szCs w:val="22"/>
              </w:rPr>
              <w:t>572.33</w:t>
            </w:r>
          </w:p>
        </w:tc>
        <w:tc>
          <w:tcPr>
            <w:tcW w:w="2307" w:type="dxa"/>
          </w:tcPr>
          <w:p w14:paraId="2276A69E" w14:textId="77777777" w:rsidR="005D7247" w:rsidRPr="00BE0E37" w:rsidRDefault="005D7247" w:rsidP="00A95275">
            <w:pPr>
              <w:pStyle w:val="NICCYBodyText"/>
              <w:jc w:val="right"/>
              <w:rPr>
                <w:sz w:val="22"/>
                <w:szCs w:val="22"/>
              </w:rPr>
            </w:pPr>
            <w:r>
              <w:rPr>
                <w:sz w:val="22"/>
                <w:szCs w:val="22"/>
              </w:rPr>
              <w:t>30.3%</w:t>
            </w:r>
          </w:p>
        </w:tc>
      </w:tr>
      <w:tr w:rsidR="005D7247" w14:paraId="1F75C5DD" w14:textId="77777777" w:rsidTr="00A95275">
        <w:tc>
          <w:tcPr>
            <w:tcW w:w="2297" w:type="dxa"/>
          </w:tcPr>
          <w:p w14:paraId="6005316A" w14:textId="77777777" w:rsidR="005D7247" w:rsidRPr="00BE0E37" w:rsidRDefault="005D7247" w:rsidP="00A95275">
            <w:pPr>
              <w:pStyle w:val="NICCYBodyText"/>
              <w:rPr>
                <w:sz w:val="22"/>
                <w:szCs w:val="22"/>
              </w:rPr>
            </w:pPr>
            <w:r w:rsidRPr="00A366F4">
              <w:rPr>
                <w:sz w:val="22"/>
                <w:szCs w:val="22"/>
              </w:rPr>
              <w:t>Scotland</w:t>
            </w:r>
          </w:p>
        </w:tc>
        <w:tc>
          <w:tcPr>
            <w:tcW w:w="2466" w:type="dxa"/>
          </w:tcPr>
          <w:p w14:paraId="4245A24C" w14:textId="77777777" w:rsidR="005D7247" w:rsidRDefault="005D7247" w:rsidP="00A95275">
            <w:pPr>
              <w:pStyle w:val="NICCYBodyText"/>
              <w:jc w:val="right"/>
              <w:rPr>
                <w:sz w:val="22"/>
                <w:szCs w:val="22"/>
              </w:rPr>
            </w:pPr>
            <w:r w:rsidRPr="00A366F4">
              <w:rPr>
                <w:sz w:val="22"/>
                <w:szCs w:val="22"/>
              </w:rPr>
              <w:t>480</w:t>
            </w:r>
          </w:p>
        </w:tc>
        <w:tc>
          <w:tcPr>
            <w:tcW w:w="2381" w:type="dxa"/>
          </w:tcPr>
          <w:p w14:paraId="047021F1" w14:textId="77777777" w:rsidR="005D7247" w:rsidRDefault="005D7247" w:rsidP="00A95275">
            <w:pPr>
              <w:pStyle w:val="NICCYBodyText"/>
              <w:jc w:val="right"/>
              <w:rPr>
                <w:sz w:val="22"/>
                <w:szCs w:val="22"/>
              </w:rPr>
            </w:pPr>
            <w:r w:rsidRPr="00A366F4">
              <w:rPr>
                <w:sz w:val="22"/>
                <w:szCs w:val="22"/>
              </w:rPr>
              <w:t>597.38</w:t>
            </w:r>
          </w:p>
        </w:tc>
        <w:tc>
          <w:tcPr>
            <w:tcW w:w="2307" w:type="dxa"/>
          </w:tcPr>
          <w:p w14:paraId="5CD2D658" w14:textId="77777777" w:rsidR="005D7247" w:rsidRPr="00BE0E37" w:rsidRDefault="005D7247" w:rsidP="00A95275">
            <w:pPr>
              <w:pStyle w:val="NICCYBodyText"/>
              <w:jc w:val="right"/>
              <w:rPr>
                <w:sz w:val="22"/>
                <w:szCs w:val="22"/>
              </w:rPr>
            </w:pPr>
            <w:r>
              <w:rPr>
                <w:sz w:val="22"/>
                <w:szCs w:val="22"/>
              </w:rPr>
              <w:t>36.0%</w:t>
            </w:r>
          </w:p>
        </w:tc>
      </w:tr>
      <w:tr w:rsidR="005D7247" w14:paraId="7F712812" w14:textId="77777777" w:rsidTr="00A95275">
        <w:tc>
          <w:tcPr>
            <w:tcW w:w="2297" w:type="dxa"/>
          </w:tcPr>
          <w:p w14:paraId="0434653D" w14:textId="77777777" w:rsidR="005D7247" w:rsidRPr="00BE0E37" w:rsidRDefault="005D7247" w:rsidP="00A95275">
            <w:pPr>
              <w:pStyle w:val="NICCYBodyText"/>
              <w:rPr>
                <w:sz w:val="22"/>
                <w:szCs w:val="22"/>
              </w:rPr>
            </w:pPr>
            <w:r w:rsidRPr="00A366F4">
              <w:rPr>
                <w:sz w:val="22"/>
                <w:szCs w:val="22"/>
              </w:rPr>
              <w:t>Wales</w:t>
            </w:r>
          </w:p>
        </w:tc>
        <w:tc>
          <w:tcPr>
            <w:tcW w:w="2466" w:type="dxa"/>
          </w:tcPr>
          <w:p w14:paraId="691C803E" w14:textId="77777777" w:rsidR="005D7247" w:rsidRDefault="005D7247" w:rsidP="00A95275">
            <w:pPr>
              <w:pStyle w:val="NICCYBodyText"/>
              <w:jc w:val="right"/>
              <w:rPr>
                <w:sz w:val="22"/>
                <w:szCs w:val="22"/>
              </w:rPr>
            </w:pPr>
            <w:r w:rsidRPr="00A366F4">
              <w:rPr>
                <w:sz w:val="22"/>
                <w:szCs w:val="22"/>
              </w:rPr>
              <w:t>151</w:t>
            </w:r>
          </w:p>
        </w:tc>
        <w:tc>
          <w:tcPr>
            <w:tcW w:w="2381" w:type="dxa"/>
          </w:tcPr>
          <w:p w14:paraId="0570B560" w14:textId="77777777" w:rsidR="005D7247" w:rsidRDefault="005D7247" w:rsidP="00A95275">
            <w:pPr>
              <w:pStyle w:val="NICCYBodyText"/>
              <w:jc w:val="right"/>
              <w:rPr>
                <w:sz w:val="22"/>
                <w:szCs w:val="22"/>
              </w:rPr>
            </w:pPr>
            <w:r w:rsidRPr="00A366F4">
              <w:rPr>
                <w:sz w:val="22"/>
                <w:szCs w:val="22"/>
              </w:rPr>
              <w:t>286.86</w:t>
            </w:r>
          </w:p>
        </w:tc>
        <w:tc>
          <w:tcPr>
            <w:tcW w:w="2307" w:type="dxa"/>
          </w:tcPr>
          <w:p w14:paraId="4FEAD819" w14:textId="77777777" w:rsidR="005D7247" w:rsidRPr="00BE0E37" w:rsidRDefault="005D7247" w:rsidP="00A95275">
            <w:pPr>
              <w:pStyle w:val="NICCYBodyText"/>
              <w:jc w:val="right"/>
              <w:rPr>
                <w:sz w:val="22"/>
                <w:szCs w:val="22"/>
              </w:rPr>
            </w:pPr>
            <w:r>
              <w:rPr>
                <w:sz w:val="22"/>
                <w:szCs w:val="22"/>
              </w:rPr>
              <w:t>-34.7%</w:t>
            </w:r>
          </w:p>
        </w:tc>
      </w:tr>
    </w:tbl>
    <w:p w14:paraId="331B3772" w14:textId="77777777" w:rsidR="005D7247" w:rsidRDefault="005D7247" w:rsidP="005D7247">
      <w:pPr>
        <w:pStyle w:val="NICCYBodyTest"/>
      </w:pPr>
    </w:p>
    <w:p w14:paraId="362AE276" w14:textId="77777777" w:rsidR="005D7247" w:rsidRDefault="005D7247" w:rsidP="005D7247">
      <w:pPr>
        <w:pStyle w:val="NICCYBodyTest"/>
      </w:pPr>
      <w:r>
        <w:t>NICCY welcomes this additional information from the Department of Education to clarify the expenditure under these categories. It is important that changes are made to the way that the education budget is reported against these categories in Northern Ireland, and that a similar process is conducted in each of the other three UK jurisdictions to ensure that the PESA results are as comparable as possible in the future.</w:t>
      </w:r>
    </w:p>
    <w:p w14:paraId="263E9EBD" w14:textId="77777777" w:rsidR="005D7247" w:rsidRDefault="005D7247" w:rsidP="005D7247">
      <w:pPr>
        <w:pStyle w:val="NICCYBodyTest"/>
      </w:pPr>
    </w:p>
    <w:p w14:paraId="183B6765" w14:textId="77777777" w:rsidR="005D7247" w:rsidRPr="005D7247" w:rsidRDefault="005D7247" w:rsidP="005D7247">
      <w:pPr>
        <w:pStyle w:val="NICCYSubTitle"/>
        <w:rPr>
          <w:sz w:val="28"/>
          <w:szCs w:val="28"/>
        </w:rPr>
      </w:pPr>
    </w:p>
    <w:sectPr w:rsidR="005D7247" w:rsidRPr="005D7247" w:rsidSect="00791E93">
      <w:headerReference w:type="default" r:id="rId12"/>
      <w:footerReference w:type="even" r:id="rId13"/>
      <w:footerReference w:type="default" r:id="rId14"/>
      <w:pgSz w:w="11900" w:h="16840"/>
      <w:pgMar w:top="2835" w:right="1134" w:bottom="1985" w:left="1134"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4E28C" w14:textId="77777777" w:rsidR="00A95275" w:rsidRDefault="00A95275" w:rsidP="00280C3B">
      <w:r>
        <w:separator/>
      </w:r>
    </w:p>
  </w:endnote>
  <w:endnote w:type="continuationSeparator" w:id="0">
    <w:p w14:paraId="05F522DE" w14:textId="77777777" w:rsidR="00A95275" w:rsidRDefault="00A95275"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43F5" w14:textId="77777777" w:rsidR="00A95275" w:rsidRDefault="00A95275"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25F70D" w14:textId="77777777" w:rsidR="00A95275" w:rsidRDefault="00A95275"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C517" w14:textId="5F5C7123" w:rsidR="00A95275" w:rsidRPr="008C32B9" w:rsidRDefault="00A95275"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D164C8">
      <w:rPr>
        <w:rStyle w:val="PageNumber"/>
        <w:rFonts w:ascii="Arial" w:hAnsi="Arial" w:cs="Arial"/>
        <w:noProof/>
        <w:color w:val="414042"/>
        <w:sz w:val="16"/>
        <w:szCs w:val="16"/>
      </w:rPr>
      <w:t>3</w:t>
    </w:r>
    <w:r w:rsidRPr="008C32B9">
      <w:rPr>
        <w:rStyle w:val="PageNumber"/>
        <w:rFonts w:ascii="Arial" w:hAnsi="Arial" w:cs="Arial"/>
        <w:color w:val="414042"/>
        <w:sz w:val="16"/>
        <w:szCs w:val="16"/>
      </w:rPr>
      <w:fldChar w:fldCharType="end"/>
    </w:r>
  </w:p>
  <w:p w14:paraId="3C26CFA2" w14:textId="77777777" w:rsidR="00A95275" w:rsidRPr="008C32B9" w:rsidRDefault="00A95275" w:rsidP="00D81956">
    <w:pPr>
      <w:pStyle w:val="Footer"/>
      <w:ind w:right="360"/>
      <w:rPr>
        <w:rFonts w:ascii="Arial" w:hAnsi="Arial" w:cs="Arial"/>
        <w:color w:val="414042"/>
        <w:sz w:val="16"/>
        <w:szCs w:val="16"/>
      </w:rPr>
    </w:pPr>
    <w:r w:rsidRPr="008C32B9">
      <w:rPr>
        <w:rFonts w:ascii="Arial" w:hAnsi="Arial" w:cs="Arial"/>
        <w:color w:val="414042"/>
        <w:sz w:val="16"/>
        <w:szCs w:val="16"/>
      </w:rPr>
      <w:t xml:space="preserve"> </w:t>
    </w:r>
    <w:r>
      <w:rPr>
        <w:rFonts w:ascii="Arial" w:hAnsi="Arial" w:cs="Arial"/>
        <w:noProof/>
        <w:color w:val="414042"/>
        <w:sz w:val="16"/>
        <w:szCs w:val="16"/>
        <w:lang w:val="en-GB" w:eastAsia="en-GB"/>
      </w:rPr>
      <mc:AlternateContent>
        <mc:Choice Requires="wpg">
          <w:drawing>
            <wp:anchor distT="0" distB="0" distL="114300" distR="114300" simplePos="0" relativeHeight="251663360" behindDoc="0" locked="0" layoutInCell="1" allowOverlap="1" wp14:anchorId="7176263A" wp14:editId="5CA5662C">
              <wp:simplePos x="0" y="0"/>
              <wp:positionH relativeFrom="column">
                <wp:posOffset>-913765</wp:posOffset>
              </wp:positionH>
              <wp:positionV relativeFrom="paragraph">
                <wp:posOffset>-341630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52D75C" w14:textId="77777777" w:rsidR="00A95275" w:rsidRDefault="00A95275"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50C70A8C" w14:textId="77777777" w:rsidR="00A95275" w:rsidRDefault="00A95275"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421B9B4" w14:textId="77777777" w:rsidR="00A95275" w:rsidRDefault="00A95275"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92953E" w14:textId="77777777" w:rsidR="00A95275" w:rsidRDefault="00A95275"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50087643" w14:textId="77777777" w:rsidR="00A95275" w:rsidRDefault="00A95275"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76263A" id="Group 10" o:spid="_x0000_s1026" style="position:absolute;margin-left:-71.95pt;margin-top:-26.9pt;width:595.25pt;height:5.45pt;z-index:251663360"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">
              <v:rect id="Rectangle 11" o:spid="_x0000_s1027"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fillcolor="#23a4de" stroked="f">
                <v:textbox>
                  <w:txbxContent>
                    <w:p w14:paraId="7452D75C" w14:textId="77777777" w:rsidR="00A95275" w:rsidRDefault="00A95275" w:rsidP="00C749C1"/>
                  </w:txbxContent>
                </v:textbox>
              </v:rect>
              <v:rect id="Rectangle 12" o:spid="_x0000_s1028"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fillcolor="#ec008c" stroked="f">
                <v:textbox>
                  <w:txbxContent>
                    <w:p w14:paraId="50C70A8C" w14:textId="77777777" w:rsidR="00A95275" w:rsidRDefault="00A95275" w:rsidP="00C749C1"/>
                  </w:txbxContent>
                </v:textbox>
              </v:rect>
              <v:rect id="Rectangle 13" o:spid="_x0000_s1029"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fillcolor="#f57e20" stroked="f">
                <v:textbox>
                  <w:txbxContent>
                    <w:p w14:paraId="5421B9B4" w14:textId="77777777" w:rsidR="00A95275" w:rsidRDefault="00A95275" w:rsidP="00C749C1"/>
                  </w:txbxContent>
                </v:textbox>
              </v:rect>
              <v:rect id="Rectangle 14" o:spid="_x0000_s1030"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fillcolor="#72bf44" stroked="f">
                <v:textbox>
                  <w:txbxContent>
                    <w:p w14:paraId="5C92953E" w14:textId="77777777" w:rsidR="00A95275" w:rsidRDefault="00A95275" w:rsidP="00C749C1"/>
                  </w:txbxContent>
                </v:textbox>
              </v:rect>
              <v:rect id="Rectangle 15" o:spid="_x0000_s1031"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fillcolor="#ed1c24" stroked="f">
                <v:textbox>
                  <w:txbxContent>
                    <w:p w14:paraId="50087643" w14:textId="77777777" w:rsidR="00A95275" w:rsidRDefault="00A95275" w:rsidP="00C749C1"/>
                  </w:txbxContent>
                </v:textbox>
              </v:rect>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AEFF6" w14:textId="77777777" w:rsidR="00A95275" w:rsidRDefault="00A95275" w:rsidP="00280C3B">
      <w:r>
        <w:separator/>
      </w:r>
    </w:p>
  </w:footnote>
  <w:footnote w:type="continuationSeparator" w:id="0">
    <w:p w14:paraId="24335D2B" w14:textId="77777777" w:rsidR="00A95275" w:rsidRDefault="00A95275" w:rsidP="00280C3B">
      <w:r>
        <w:continuationSeparator/>
      </w:r>
    </w:p>
  </w:footnote>
  <w:footnote w:id="1">
    <w:p w14:paraId="504D7D6D"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Article 8(1) The Commissioner for Children and Young People (Northern Ireland) Order 2003</w:t>
      </w:r>
    </w:p>
  </w:footnote>
  <w:footnote w:id="2">
    <w:p w14:paraId="47D19776"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Article 8(5)(c) The Commissioner for Children and Young People (Northern Ireland) Order 2003</w:t>
      </w:r>
    </w:p>
  </w:footnote>
  <w:footnote w:id="3">
    <w:p w14:paraId="4EAC740A" w14:textId="77777777" w:rsidR="00A95275" w:rsidRPr="00AD52C6" w:rsidRDefault="00A95275">
      <w:pPr>
        <w:pStyle w:val="FootnoteText"/>
        <w:rPr>
          <w:rFonts w:ascii="Arial" w:hAnsi="Arial" w:cs="Arial"/>
          <w:color w:val="404040" w:themeColor="text1" w:themeTint="BF"/>
          <w:sz w:val="20"/>
          <w:szCs w:val="20"/>
          <w:lang w:val="en-GB"/>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Educational Inequalities and Inclusion Paper, NICCY, July 2017.</w:t>
      </w:r>
    </w:p>
  </w:footnote>
  <w:footnote w:id="4">
    <w:p w14:paraId="48EC8C3C" w14:textId="77777777" w:rsidR="00A95275" w:rsidRPr="00AD52C6" w:rsidRDefault="00A95275" w:rsidP="000C43D3">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Appendix 1, Priorities for Youth Consultation Document, Department of Education, consultation closed 10</w:t>
      </w:r>
      <w:r w:rsidRPr="00AD52C6">
        <w:rPr>
          <w:rFonts w:ascii="Arial" w:hAnsi="Arial" w:cs="Arial"/>
          <w:color w:val="404040" w:themeColor="text1" w:themeTint="BF"/>
          <w:sz w:val="20"/>
          <w:szCs w:val="20"/>
          <w:vertAlign w:val="superscript"/>
        </w:rPr>
        <w:t>th</w:t>
      </w:r>
      <w:r w:rsidRPr="00AD52C6">
        <w:rPr>
          <w:rFonts w:ascii="Arial" w:hAnsi="Arial" w:cs="Arial"/>
          <w:color w:val="404040" w:themeColor="text1" w:themeTint="BF"/>
          <w:sz w:val="20"/>
          <w:szCs w:val="20"/>
        </w:rPr>
        <w:t xml:space="preserve"> December 2012.</w:t>
      </w:r>
    </w:p>
  </w:footnote>
  <w:footnote w:id="5">
    <w:p w14:paraId="35CCA327" w14:textId="77777777" w:rsidR="00A95275" w:rsidRPr="00AD52C6" w:rsidRDefault="00A95275" w:rsidP="00EA1FC9">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i/>
          <w:color w:val="404040" w:themeColor="text1" w:themeTint="BF"/>
          <w:sz w:val="20"/>
          <w:szCs w:val="20"/>
        </w:rPr>
        <w:t xml:space="preserve">Op cit </w:t>
      </w:r>
      <w:r w:rsidRPr="00AD52C6">
        <w:rPr>
          <w:rFonts w:ascii="Arial" w:hAnsi="Arial" w:cs="Arial"/>
          <w:color w:val="404040" w:themeColor="text1" w:themeTint="BF"/>
          <w:sz w:val="20"/>
          <w:szCs w:val="20"/>
        </w:rPr>
        <w:t>3.</w:t>
      </w:r>
    </w:p>
  </w:footnote>
  <w:footnote w:id="6">
    <w:p w14:paraId="069BE258" w14:textId="77777777" w:rsidR="00A95275" w:rsidRPr="00AD52C6" w:rsidRDefault="00A95275">
      <w:pPr>
        <w:pStyle w:val="FootnoteText"/>
        <w:rPr>
          <w:rFonts w:ascii="Arial" w:hAnsi="Arial" w:cs="Arial"/>
          <w:color w:val="404040" w:themeColor="text1" w:themeTint="BF"/>
          <w:sz w:val="20"/>
          <w:szCs w:val="20"/>
          <w:lang w:val="en-GB"/>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NASUWT The Teachers Union, </w:t>
      </w:r>
      <w:r w:rsidRPr="00AD52C6">
        <w:rPr>
          <w:rFonts w:ascii="Arial" w:hAnsi="Arial" w:cs="Arial"/>
          <w:i/>
          <w:color w:val="404040" w:themeColor="text1" w:themeTint="BF"/>
          <w:sz w:val="20"/>
          <w:szCs w:val="20"/>
        </w:rPr>
        <w:t xml:space="preserve">The Costs of Education 2013/14, </w:t>
      </w:r>
      <w:r w:rsidRPr="00AD52C6">
        <w:rPr>
          <w:rFonts w:ascii="Arial" w:hAnsi="Arial" w:cs="Arial"/>
          <w:color w:val="404040" w:themeColor="text1" w:themeTint="BF"/>
          <w:sz w:val="20"/>
          <w:szCs w:val="20"/>
        </w:rPr>
        <w:t>NASUWT, Birmingham, 2014.</w:t>
      </w:r>
    </w:p>
  </w:footnote>
  <w:footnote w:id="7">
    <w:p w14:paraId="2546EEE9" w14:textId="77777777" w:rsidR="00A95275" w:rsidRPr="00AD52C6" w:rsidRDefault="00A95275" w:rsidP="00212C0E">
      <w:pPr>
        <w:spacing w:line="288" w:lineRule="auto"/>
        <w:rPr>
          <w:rFonts w:ascii="Arial" w:hAnsi="Arial" w:cs="Arial"/>
          <w:color w:val="404040" w:themeColor="text1" w:themeTint="BF"/>
        </w:rPr>
      </w:pPr>
      <w:r w:rsidRPr="00AD52C6">
        <w:rPr>
          <w:rStyle w:val="FootnoteReference"/>
          <w:rFonts w:ascii="Arial" w:hAnsi="Arial" w:cs="Arial"/>
          <w:color w:val="404040" w:themeColor="text1" w:themeTint="BF"/>
        </w:rPr>
        <w:footnoteRef/>
      </w:r>
      <w:r w:rsidRPr="00AD52C6">
        <w:rPr>
          <w:rFonts w:ascii="Arial" w:hAnsi="Arial" w:cs="Arial"/>
          <w:color w:val="404040" w:themeColor="text1" w:themeTint="BF"/>
        </w:rPr>
        <w:t xml:space="preserve"> </w:t>
      </w:r>
      <w:r w:rsidRPr="00AD52C6">
        <w:rPr>
          <w:rFonts w:ascii="Arial" w:hAnsi="Arial" w:cs="Arial"/>
          <w:color w:val="404040" w:themeColor="text1" w:themeTint="BF"/>
          <w:lang w:eastAsia="en-GB"/>
        </w:rPr>
        <w:t>G Horgan,</w:t>
      </w:r>
      <w:r w:rsidRPr="00AD52C6">
        <w:rPr>
          <w:rFonts w:ascii="Arial" w:hAnsi="Arial" w:cs="Arial"/>
          <w:i/>
          <w:color w:val="404040" w:themeColor="text1" w:themeTint="BF"/>
          <w:lang w:eastAsia="en-GB"/>
        </w:rPr>
        <w:t xml:space="preserve"> Speaking Out Against Poverty: voices of children living in disadvantaged areas</w:t>
      </w:r>
      <w:r w:rsidRPr="00AD52C6">
        <w:rPr>
          <w:rFonts w:ascii="Arial" w:hAnsi="Arial" w:cs="Arial"/>
          <w:color w:val="404040" w:themeColor="text1" w:themeTint="BF"/>
          <w:lang w:eastAsia="en-GB"/>
        </w:rPr>
        <w:t>, University of Ulster, Save The Children, Belfast, 2009.</w:t>
      </w:r>
    </w:p>
  </w:footnote>
  <w:footnote w:id="8">
    <w:p w14:paraId="2D48292D" w14:textId="77777777" w:rsidR="00A95275" w:rsidRPr="00AD52C6" w:rsidRDefault="00A95275" w:rsidP="00212C0E">
      <w:pPr>
        <w:spacing w:line="288" w:lineRule="auto"/>
        <w:rPr>
          <w:rFonts w:ascii="Arial" w:hAnsi="Arial" w:cs="Arial"/>
          <w:i/>
          <w:color w:val="404040" w:themeColor="text1" w:themeTint="BF"/>
        </w:rPr>
      </w:pPr>
      <w:r w:rsidRPr="00AD52C6">
        <w:rPr>
          <w:rStyle w:val="FootnoteReference"/>
          <w:rFonts w:ascii="Arial" w:hAnsi="Arial" w:cs="Arial"/>
          <w:color w:val="404040" w:themeColor="text1" w:themeTint="BF"/>
        </w:rPr>
        <w:footnoteRef/>
      </w:r>
      <w:r w:rsidRPr="00AD52C6">
        <w:rPr>
          <w:rFonts w:ascii="Arial" w:hAnsi="Arial" w:cs="Arial"/>
          <w:color w:val="404040" w:themeColor="text1" w:themeTint="BF"/>
        </w:rPr>
        <w:t xml:space="preserve"> G Horgan, </w:t>
      </w:r>
      <w:r w:rsidRPr="00AD52C6">
        <w:rPr>
          <w:rFonts w:ascii="Arial" w:hAnsi="Arial" w:cs="Arial"/>
          <w:i/>
          <w:color w:val="404040" w:themeColor="text1" w:themeTint="BF"/>
        </w:rPr>
        <w:t xml:space="preserve">Child Poverty and Education, </w:t>
      </w:r>
      <w:r w:rsidRPr="00AD52C6">
        <w:rPr>
          <w:rFonts w:ascii="Arial" w:hAnsi="Arial" w:cs="Arial"/>
          <w:color w:val="404040" w:themeColor="text1" w:themeTint="BF"/>
          <w:lang w:eastAsia="en-GB"/>
        </w:rPr>
        <w:t xml:space="preserve">Child Poverty Alliance, </w:t>
      </w:r>
      <w:r w:rsidRPr="00AD52C6">
        <w:rPr>
          <w:rFonts w:ascii="Arial" w:hAnsi="Arial" w:cs="Arial"/>
          <w:i/>
          <w:color w:val="404040" w:themeColor="text1" w:themeTint="BF"/>
          <w:lang w:eastAsia="en-GB"/>
        </w:rPr>
        <w:t xml:space="preserve">Beneath the Surface Child Poverty in Northern Ireland, </w:t>
      </w:r>
      <w:r w:rsidRPr="00AD52C6">
        <w:rPr>
          <w:rFonts w:ascii="Arial" w:hAnsi="Arial" w:cs="Arial"/>
          <w:color w:val="404040" w:themeColor="text1" w:themeTint="BF"/>
          <w:lang w:eastAsia="en-GB"/>
        </w:rPr>
        <w:t>CPA, Belfast, 2014.</w:t>
      </w:r>
    </w:p>
  </w:footnote>
  <w:footnote w:id="9">
    <w:p w14:paraId="44607698"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New Policy Institute for Joseph Rowntree Foundation, Monitoring Poverty and Social Exclusion, 2016 </w:t>
      </w:r>
    </w:p>
  </w:footnote>
  <w:footnote w:id="10">
    <w:p w14:paraId="43B2777D"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hyperlink r:id="rId1" w:history="1">
        <w:r w:rsidRPr="00AD52C6">
          <w:rPr>
            <w:rStyle w:val="Hyperlink"/>
            <w:rFonts w:ascii="Arial" w:hAnsi="Arial" w:cs="Arial"/>
            <w:iCs/>
            <w:color w:val="404040" w:themeColor="text1" w:themeTint="BF"/>
            <w:sz w:val="20"/>
            <w:szCs w:val="20"/>
            <w:u w:val="none"/>
            <w:bdr w:val="none" w:sz="0" w:space="0" w:color="auto" w:frame="1"/>
            <w:shd w:val="clear" w:color="auto" w:fill="FFFFFF"/>
          </w:rPr>
          <w:t>Early Warnings: Universal Credit and Foodbanks</w:t>
        </w:r>
      </w:hyperlink>
      <w:r w:rsidRPr="00AD52C6">
        <w:rPr>
          <w:rStyle w:val="Emphasis"/>
          <w:rFonts w:ascii="Arial" w:hAnsi="Arial" w:cs="Arial"/>
          <w:color w:val="404040" w:themeColor="text1" w:themeTint="BF"/>
          <w:sz w:val="20"/>
          <w:szCs w:val="20"/>
          <w:bdr w:val="none" w:sz="0" w:space="0" w:color="auto" w:frame="1"/>
          <w:shd w:val="clear" w:color="auto" w:fill="FFFFFF"/>
        </w:rPr>
        <w:t>, The Trussell Trust, 25</w:t>
      </w:r>
      <w:r w:rsidRPr="00AD52C6">
        <w:rPr>
          <w:rStyle w:val="Emphasis"/>
          <w:rFonts w:ascii="Arial" w:hAnsi="Arial" w:cs="Arial"/>
          <w:color w:val="404040" w:themeColor="text1" w:themeTint="BF"/>
          <w:sz w:val="20"/>
          <w:szCs w:val="20"/>
          <w:bdr w:val="none" w:sz="0" w:space="0" w:color="auto" w:frame="1"/>
          <w:shd w:val="clear" w:color="auto" w:fill="FFFFFF"/>
          <w:vertAlign w:val="superscript"/>
        </w:rPr>
        <w:t>th</w:t>
      </w:r>
      <w:r w:rsidRPr="00AD52C6">
        <w:rPr>
          <w:rStyle w:val="Emphasis"/>
          <w:rFonts w:ascii="Arial" w:hAnsi="Arial" w:cs="Arial"/>
          <w:color w:val="404040" w:themeColor="text1" w:themeTint="BF"/>
          <w:sz w:val="20"/>
          <w:szCs w:val="20"/>
          <w:bdr w:val="none" w:sz="0" w:space="0" w:color="auto" w:frame="1"/>
          <w:shd w:val="clear" w:color="auto" w:fill="FFFFFF"/>
        </w:rPr>
        <w:t xml:space="preserve"> April 2017.</w:t>
      </w:r>
    </w:p>
  </w:footnote>
  <w:footnote w:id="11">
    <w:p w14:paraId="309EE12F"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http://www.itv.com/news/utv/2017-04-26/stark-figures-show-record-high-in-ni-food-bank-usage/</w:t>
      </w:r>
    </w:p>
  </w:footnote>
  <w:footnote w:id="12">
    <w:p w14:paraId="5A319BB1"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i/>
          <w:color w:val="404040" w:themeColor="text1" w:themeTint="BF"/>
          <w:sz w:val="20"/>
          <w:szCs w:val="20"/>
        </w:rPr>
        <w:t xml:space="preserve">General Comment No.1:  Aims of Education, </w:t>
      </w:r>
      <w:r w:rsidRPr="00AD52C6">
        <w:rPr>
          <w:rFonts w:ascii="Arial" w:hAnsi="Arial" w:cs="Arial"/>
          <w:color w:val="404040" w:themeColor="text1" w:themeTint="BF"/>
          <w:sz w:val="20"/>
          <w:szCs w:val="20"/>
        </w:rPr>
        <w:t>UN Doc CRC/GC/2001</w:t>
      </w:r>
    </w:p>
  </w:footnote>
  <w:footnote w:id="13">
    <w:p w14:paraId="3C2ECA6A"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Para 12, CRC/C/GBR/CO/5, 3</w:t>
      </w:r>
      <w:r w:rsidRPr="00AD52C6">
        <w:rPr>
          <w:rFonts w:ascii="Arial" w:hAnsi="Arial" w:cs="Arial"/>
          <w:color w:val="404040" w:themeColor="text1" w:themeTint="BF"/>
          <w:sz w:val="20"/>
          <w:szCs w:val="20"/>
          <w:vertAlign w:val="superscript"/>
        </w:rPr>
        <w:t>rd</w:t>
      </w:r>
      <w:r w:rsidRPr="00AD52C6">
        <w:rPr>
          <w:rFonts w:ascii="Arial" w:hAnsi="Arial" w:cs="Arial"/>
          <w:color w:val="404040" w:themeColor="text1" w:themeTint="BF"/>
          <w:sz w:val="20"/>
          <w:szCs w:val="20"/>
        </w:rPr>
        <w:t xml:space="preserve"> June 2016</w:t>
      </w:r>
    </w:p>
  </w:footnote>
  <w:footnote w:id="14">
    <w:p w14:paraId="6A181AAC" w14:textId="77777777" w:rsidR="00A95275" w:rsidRPr="00AD52C6" w:rsidRDefault="00A95275" w:rsidP="003E3DA8">
      <w:pPr>
        <w:pStyle w:val="FootnoteText"/>
        <w:contextualSpacing/>
        <w:rPr>
          <w:rFonts w:ascii="Arial" w:hAnsi="Arial" w:cs="Arial"/>
          <w:i/>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Para 17, </w:t>
      </w:r>
      <w:r w:rsidRPr="00AD52C6">
        <w:rPr>
          <w:rFonts w:ascii="Arial" w:hAnsi="Arial" w:cs="Arial"/>
          <w:i/>
          <w:color w:val="404040" w:themeColor="text1" w:themeTint="BF"/>
          <w:sz w:val="20"/>
          <w:szCs w:val="20"/>
        </w:rPr>
        <w:t>Ibid.</w:t>
      </w:r>
    </w:p>
  </w:footnote>
  <w:footnote w:id="15">
    <w:p w14:paraId="39C43457" w14:textId="77777777" w:rsidR="00A95275" w:rsidRPr="00AD52C6" w:rsidRDefault="00A95275" w:rsidP="001B7319">
      <w:pPr>
        <w:contextualSpacing/>
        <w:rPr>
          <w:rFonts w:ascii="Arial" w:hAnsi="Arial" w:cs="Arial"/>
          <w:color w:val="404040" w:themeColor="text1" w:themeTint="BF"/>
        </w:rPr>
      </w:pPr>
      <w:r w:rsidRPr="00AD52C6">
        <w:rPr>
          <w:rStyle w:val="FootnoteReference"/>
          <w:rFonts w:ascii="Arial" w:hAnsi="Arial" w:cs="Arial"/>
          <w:color w:val="404040" w:themeColor="text1" w:themeTint="BF"/>
        </w:rPr>
        <w:footnoteRef/>
      </w:r>
      <w:r w:rsidRPr="00AD52C6">
        <w:rPr>
          <w:rFonts w:ascii="Arial" w:hAnsi="Arial" w:cs="Arial"/>
          <w:color w:val="404040" w:themeColor="text1" w:themeTint="BF"/>
        </w:rPr>
        <w:t xml:space="preserve"> UNESCO </w:t>
      </w:r>
      <w:r w:rsidRPr="00AD52C6">
        <w:rPr>
          <w:rFonts w:ascii="Arial" w:hAnsi="Arial" w:cs="Arial"/>
          <w:bCs/>
          <w:color w:val="404040" w:themeColor="text1" w:themeTint="BF"/>
          <w:lang w:eastAsia="en-GB"/>
        </w:rPr>
        <w:t xml:space="preserve">Convention against Discrimination in Education 1960, </w:t>
      </w:r>
      <w:r w:rsidRPr="00AD52C6">
        <w:rPr>
          <w:rFonts w:ascii="Arial" w:hAnsi="Arial" w:cs="Arial"/>
          <w:color w:val="404040" w:themeColor="text1" w:themeTint="BF"/>
          <w:lang w:eastAsia="en-GB"/>
        </w:rPr>
        <w:t>14th December 1960</w:t>
      </w:r>
    </w:p>
  </w:footnote>
  <w:footnote w:id="16">
    <w:p w14:paraId="3718D11C"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Your Voice Matters Because You Matter, Fieldwork Report, NICCY, December 2015.</w:t>
      </w:r>
    </w:p>
  </w:footnote>
  <w:footnote w:id="17">
    <w:p w14:paraId="4E1B0167"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bCs/>
          <w:i/>
          <w:color w:val="404040" w:themeColor="text1" w:themeTint="BF"/>
          <w:sz w:val="20"/>
          <w:szCs w:val="20"/>
        </w:rPr>
        <w:t>Ibid</w:t>
      </w:r>
      <w:r w:rsidRPr="00AD52C6">
        <w:rPr>
          <w:rFonts w:ascii="Arial" w:hAnsi="Arial" w:cs="Arial"/>
          <w:color w:val="404040" w:themeColor="text1" w:themeTint="BF"/>
          <w:sz w:val="20"/>
          <w:szCs w:val="20"/>
        </w:rPr>
        <w:t>.</w:t>
      </w:r>
    </w:p>
  </w:footnote>
  <w:footnote w:id="18">
    <w:p w14:paraId="7D11AB46"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bCs/>
          <w:i/>
          <w:color w:val="404040" w:themeColor="text1" w:themeTint="BF"/>
          <w:sz w:val="20"/>
          <w:szCs w:val="20"/>
        </w:rPr>
        <w:t>Ibid</w:t>
      </w:r>
      <w:r w:rsidRPr="00AD52C6">
        <w:rPr>
          <w:rFonts w:ascii="Arial" w:hAnsi="Arial" w:cs="Arial"/>
          <w:color w:val="404040" w:themeColor="text1" w:themeTint="BF"/>
          <w:sz w:val="20"/>
          <w:szCs w:val="20"/>
        </w:rPr>
        <w:t>.</w:t>
      </w:r>
    </w:p>
  </w:footnote>
  <w:footnote w:id="19">
    <w:p w14:paraId="29E49AFC" w14:textId="77777777" w:rsidR="00A95275" w:rsidRPr="00AD52C6" w:rsidRDefault="00A95275" w:rsidP="001D640E">
      <w:pPr>
        <w:pStyle w:val="NICCYBodyText"/>
        <w:tabs>
          <w:tab w:val="right" w:pos="9632"/>
        </w:tabs>
        <w:spacing w:line="240" w:lineRule="auto"/>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HM Treasury (July 2017), Public Expenditure: Statistical Analyses 2017, (London: Treasury).</w:t>
      </w:r>
      <w:r w:rsidRPr="00AD52C6">
        <w:rPr>
          <w:color w:val="404040" w:themeColor="text1" w:themeTint="BF"/>
          <w:sz w:val="20"/>
          <w:szCs w:val="20"/>
        </w:rPr>
        <w:tab/>
      </w:r>
    </w:p>
  </w:footnote>
  <w:footnote w:id="20">
    <w:p w14:paraId="421A8772" w14:textId="77777777" w:rsidR="00A95275" w:rsidRPr="00AD52C6" w:rsidRDefault="00A95275">
      <w:pPr>
        <w:pStyle w:val="FootnoteText"/>
        <w:rPr>
          <w:rFonts w:ascii="Arial" w:hAnsi="Arial" w:cs="Arial"/>
          <w:color w:val="404040" w:themeColor="text1" w:themeTint="BF"/>
          <w:sz w:val="20"/>
          <w:szCs w:val="20"/>
          <w:lang w:val="en-GB"/>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color w:val="404040" w:themeColor="text1" w:themeTint="BF"/>
          <w:sz w:val="20"/>
          <w:szCs w:val="20"/>
          <w:lang w:val="en-GB"/>
        </w:rPr>
        <w:t>The sub-categories under Education are Pre-primary and primary education, Secondary education, Post-secondary non-tertiary education, Tertiary education, Education not definable by level, Subsidiary services to education, R&amp;D education and Education n.e.c.</w:t>
      </w:r>
    </w:p>
  </w:footnote>
  <w:footnote w:id="21">
    <w:p w14:paraId="0ECAE859" w14:textId="77777777" w:rsidR="00A95275" w:rsidRPr="00AD52C6" w:rsidRDefault="00A95275" w:rsidP="00674B72">
      <w:pPr>
        <w:pStyle w:val="Default"/>
        <w:rPr>
          <w:i/>
          <w:iCs/>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The PESA 2017 report includes the following caveat: </w:t>
      </w:r>
      <w:r w:rsidRPr="00AD52C6">
        <w:rPr>
          <w:i/>
          <w:iCs/>
          <w:color w:val="404040" w:themeColor="text1" w:themeTint="BF"/>
          <w:sz w:val="20"/>
          <w:szCs w:val="20"/>
        </w:rPr>
        <w:t xml:space="preserve">“The tables present the spending attributed to the English regions alongside the spending attributed to Scotland, Wales and Northern Ireland. Although the figures are comparable, care is still needed when making comparisons because of the different scope of public sector activities in different countries. (PESA 2017 9.20) </w:t>
      </w:r>
    </w:p>
  </w:footnote>
  <w:footnote w:id="22">
    <w:p w14:paraId="19406032" w14:textId="77777777" w:rsidR="00A95275" w:rsidRPr="00AD52C6" w:rsidRDefault="00A95275" w:rsidP="001D640E">
      <w:pPr>
        <w:rPr>
          <w:rFonts w:ascii="Arial" w:hAnsi="Arial" w:cs="Arial"/>
          <w:color w:val="404040" w:themeColor="text1" w:themeTint="BF"/>
        </w:rPr>
      </w:pPr>
      <w:r w:rsidRPr="00AD52C6">
        <w:rPr>
          <w:rStyle w:val="FootnoteReference"/>
          <w:rFonts w:ascii="Arial" w:hAnsi="Arial" w:cs="Arial"/>
          <w:color w:val="404040" w:themeColor="text1" w:themeTint="BF"/>
        </w:rPr>
        <w:footnoteRef/>
      </w:r>
      <w:r w:rsidRPr="00AD52C6">
        <w:rPr>
          <w:rFonts w:ascii="Arial" w:hAnsi="Arial" w:cs="Arial"/>
          <w:color w:val="404040" w:themeColor="text1" w:themeTint="BF"/>
        </w:rPr>
        <w:t xml:space="preserve"> </w:t>
      </w:r>
      <w:r w:rsidRPr="00AD52C6">
        <w:rPr>
          <w:rFonts w:ascii="Arial" w:hAnsi="Arial" w:cs="Arial"/>
          <w:color w:val="404040" w:themeColor="text1" w:themeTint="BF"/>
          <w:lang w:eastAsia="en-GB"/>
        </w:rPr>
        <w:t xml:space="preserve">DEL refers to departmental expenditure limits and refers to </w:t>
      </w:r>
      <w:r w:rsidRPr="00AD52C6">
        <w:rPr>
          <w:rFonts w:ascii="Arial" w:hAnsi="Arial" w:cs="Arial"/>
          <w:color w:val="404040" w:themeColor="text1" w:themeTint="BF"/>
          <w:lang w:val="en" w:eastAsia="en-GB"/>
        </w:rPr>
        <w:t>departmental budgets or the amount that government departments have been allocated to spend.</w:t>
      </w:r>
    </w:p>
  </w:footnote>
  <w:footnote w:id="23">
    <w:p w14:paraId="55B72B0A" w14:textId="77777777" w:rsidR="00A95275" w:rsidRPr="00AD52C6" w:rsidRDefault="00A95275" w:rsidP="001D640E">
      <w:pPr>
        <w:pStyle w:val="NICCYBodyTest"/>
        <w:spacing w:line="240" w:lineRule="auto"/>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Public expenditure data from HM Treasury (July 2017), Public Expenditure: Statistical Analyses 2017, (London: Treasury). Population statistics for school-age children drawn from ONS ‘Population Estimates for UK, England and Wales, Scotland and Northern Ireland’ mid-year estimates for 2016. Please note that estimates were calculated on the basis that ‘school age’ (including pre-school) in England, Wales and Northern Ireland was ages 3-17, and 3-16 in Scotland.</w:t>
      </w:r>
    </w:p>
  </w:footnote>
  <w:footnote w:id="24">
    <w:p w14:paraId="6EFB0668" w14:textId="77777777" w:rsidR="00A95275" w:rsidRPr="00AD52C6" w:rsidRDefault="00A95275" w:rsidP="00BC4658">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w:t>
      </w:r>
      <w:r w:rsidRPr="00AD52C6">
        <w:rPr>
          <w:i/>
          <w:color w:val="404040" w:themeColor="text1" w:themeTint="BF"/>
          <w:sz w:val="20"/>
          <w:szCs w:val="20"/>
        </w:rPr>
        <w:t>Ibid</w:t>
      </w:r>
    </w:p>
  </w:footnote>
  <w:footnote w:id="25">
    <w:p w14:paraId="2F31B393" w14:textId="77777777" w:rsidR="00A95275" w:rsidRPr="00AD52C6" w:rsidRDefault="00A95275">
      <w:pPr>
        <w:pStyle w:val="FootnoteText"/>
        <w:rPr>
          <w:rFonts w:ascii="Arial" w:hAnsi="Arial" w:cs="Arial"/>
          <w:color w:val="404040" w:themeColor="text1" w:themeTint="BF"/>
          <w:sz w:val="20"/>
          <w:szCs w:val="20"/>
          <w:lang w:val="en-GB"/>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color w:val="404040" w:themeColor="text1" w:themeTint="BF"/>
          <w:sz w:val="20"/>
          <w:szCs w:val="20"/>
          <w:lang w:val="en-GB"/>
        </w:rPr>
        <w:t>Education n.e.c. means expenditure on education that is not elsewhere classified.</w:t>
      </w:r>
    </w:p>
  </w:footnote>
  <w:footnote w:id="26">
    <w:p w14:paraId="20C2E88B" w14:textId="77777777" w:rsidR="00A95275" w:rsidRPr="00AD52C6" w:rsidRDefault="00A95275" w:rsidP="0058034C">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The World Bank defines this category as ‘Administration, operation or support of activities such as formulation, administration, coordination and monitoring of overall educational policies, plans, programmes and budgets; preparation and enforcement of legislation and standards for the provision of education, including licensing of educational establishments; production and dissemination of general information, technical documentation and statistics on education.</w:t>
      </w:r>
    </w:p>
  </w:footnote>
  <w:footnote w:id="27">
    <w:p w14:paraId="705FE3AD" w14:textId="77777777" w:rsidR="00A95275" w:rsidRPr="00AD52C6" w:rsidRDefault="00A95275">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vertAlign w:val="superscript"/>
        </w:rPr>
        <w:t xml:space="preserve"> </w:t>
      </w:r>
      <w:r w:rsidRPr="00AD52C6">
        <w:rPr>
          <w:i/>
          <w:color w:val="404040" w:themeColor="text1" w:themeTint="BF"/>
          <w:sz w:val="20"/>
          <w:szCs w:val="20"/>
        </w:rPr>
        <w:t>Ibid</w:t>
      </w:r>
    </w:p>
  </w:footnote>
  <w:footnote w:id="28">
    <w:p w14:paraId="29AE531E"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Independent Review of the Common Funding Scheme, Sir Robert Salisbury, Chair, January 2013.</w:t>
      </w:r>
    </w:p>
  </w:footnote>
  <w:footnote w:id="29">
    <w:p w14:paraId="1FB775B3"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Common Funding Scheme 2015 – 2016, Department of Education.</w:t>
      </w:r>
    </w:p>
  </w:footnote>
  <w:footnote w:id="30">
    <w:p w14:paraId="5C2B18A9" w14:textId="77777777" w:rsidR="00A95275" w:rsidRPr="00AD52C6" w:rsidRDefault="00A95275" w:rsidP="003E3DA8">
      <w:pPr>
        <w:pStyle w:val="FootnoteText"/>
        <w:contextualSpacing/>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bCs/>
          <w:color w:val="404040" w:themeColor="text1" w:themeTint="BF"/>
          <w:sz w:val="20"/>
          <w:szCs w:val="20"/>
          <w:bdr w:val="none" w:sz="0" w:space="0" w:color="auto" w:frame="1"/>
        </w:rPr>
        <w:t>School Information (England) (Amendment) Regulations 2012.</w:t>
      </w:r>
    </w:p>
  </w:footnote>
  <w:footnote w:id="31">
    <w:p w14:paraId="7C5DF3EB" w14:textId="77777777" w:rsidR="00A95275" w:rsidRPr="00AD52C6" w:rsidRDefault="00A95275" w:rsidP="003E3DA8">
      <w:pPr>
        <w:pStyle w:val="FootnoteText"/>
        <w:rPr>
          <w:rFonts w:ascii="Arial" w:hAnsi="Arial" w:cs="Arial"/>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While FSME is thought to be the best proxy measure currently available evidence indicates that it is an imperfect measure of deprivation and some literature, including the 2013 Independent Review of the Common Funding Scheme, recommends continuing to investigate possible alternatives - House of Commons Library Briefing Number 6700, School funding: Pupil Premium, 21 November 2016.</w:t>
      </w:r>
    </w:p>
  </w:footnote>
  <w:footnote w:id="32">
    <w:p w14:paraId="3B63671F" w14:textId="77777777" w:rsidR="00A95275" w:rsidRPr="00AD52C6" w:rsidRDefault="00A95275" w:rsidP="003E3DA8">
      <w:pPr>
        <w:pStyle w:val="FootnoteText"/>
        <w:rPr>
          <w:rFonts w:ascii="Arial" w:hAnsi="Arial" w:cs="Arial"/>
          <w:i/>
          <w:color w:val="404040" w:themeColor="text1" w:themeTint="BF"/>
          <w:sz w:val="20"/>
          <w:szCs w:val="20"/>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6</w:t>
      </w:r>
      <w:r w:rsidRPr="00AD52C6">
        <w:rPr>
          <w:rFonts w:ascii="Arial" w:hAnsi="Arial" w:cs="Arial"/>
          <w:color w:val="404040" w:themeColor="text1" w:themeTint="BF"/>
          <w:sz w:val="20"/>
          <w:szCs w:val="20"/>
          <w:vertAlign w:val="superscript"/>
        </w:rPr>
        <w:t>th</w:t>
      </w:r>
      <w:r w:rsidRPr="00AD52C6">
        <w:rPr>
          <w:rFonts w:ascii="Arial" w:hAnsi="Arial" w:cs="Arial"/>
          <w:color w:val="404040" w:themeColor="text1" w:themeTint="BF"/>
          <w:sz w:val="20"/>
          <w:szCs w:val="20"/>
        </w:rPr>
        <w:t xml:space="preserve"> July 2017, BBC News NI, http://www.bbc.co.uk/news/uk-northern-ireland-40506586.</w:t>
      </w:r>
    </w:p>
  </w:footnote>
  <w:footnote w:id="33">
    <w:p w14:paraId="6F77E7B3" w14:textId="77777777" w:rsidR="00A95275" w:rsidRPr="00AD52C6" w:rsidRDefault="00A95275">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The full report of the survey can be found here - http://www.niccy.org/costofeducation</w:t>
      </w:r>
    </w:p>
  </w:footnote>
  <w:footnote w:id="34">
    <w:p w14:paraId="6600BD41" w14:textId="77777777" w:rsidR="00A95275" w:rsidRPr="00AD52C6" w:rsidRDefault="00A95275">
      <w:pPr>
        <w:pStyle w:val="FootnoteText"/>
        <w:rPr>
          <w:rFonts w:ascii="Arial" w:hAnsi="Arial" w:cs="Arial"/>
          <w:color w:val="404040" w:themeColor="text1" w:themeTint="BF"/>
          <w:sz w:val="20"/>
          <w:szCs w:val="20"/>
          <w:lang w:val="en-GB"/>
        </w:rPr>
      </w:pPr>
      <w:r w:rsidRPr="00AD52C6">
        <w:rPr>
          <w:rStyle w:val="FootnoteReference"/>
          <w:rFonts w:ascii="Arial" w:hAnsi="Arial" w:cs="Arial"/>
          <w:color w:val="404040" w:themeColor="text1" w:themeTint="BF"/>
          <w:sz w:val="20"/>
          <w:szCs w:val="20"/>
        </w:rPr>
        <w:footnoteRef/>
      </w:r>
      <w:r w:rsidRPr="00AD52C6">
        <w:rPr>
          <w:rFonts w:ascii="Arial" w:hAnsi="Arial" w:cs="Arial"/>
          <w:color w:val="404040" w:themeColor="text1" w:themeTint="BF"/>
          <w:sz w:val="20"/>
          <w:szCs w:val="20"/>
        </w:rPr>
        <w:t xml:space="preserve"> </w:t>
      </w:r>
      <w:r w:rsidRPr="00AD52C6">
        <w:rPr>
          <w:rFonts w:ascii="Arial" w:hAnsi="Arial" w:cs="Arial"/>
          <w:color w:val="404040" w:themeColor="text1" w:themeTint="BF"/>
          <w:sz w:val="20"/>
          <w:szCs w:val="20"/>
          <w:lang w:val="en-GB"/>
        </w:rPr>
        <w:t>For the purpose of NICCY’s survey on the Costs of Education, a household is one with 1.6 school age children. This is based on a representative survey of 1006 parents with 1620 school age children.</w:t>
      </w:r>
    </w:p>
  </w:footnote>
  <w:footnote w:id="35">
    <w:p w14:paraId="4B5C7248" w14:textId="77777777" w:rsidR="00A95275" w:rsidRPr="00AD52C6" w:rsidRDefault="00A95275" w:rsidP="005D7247">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rPr>
        <w:t xml:space="preserve"> Calculations provided by Department of Education, 11/10/17.</w:t>
      </w:r>
    </w:p>
  </w:footnote>
  <w:footnote w:id="36">
    <w:p w14:paraId="349901C8" w14:textId="77777777" w:rsidR="00A95275" w:rsidRPr="00AD52C6" w:rsidRDefault="00A95275" w:rsidP="005D7247">
      <w:pPr>
        <w:pStyle w:val="NICCYBodyText"/>
        <w:rPr>
          <w:color w:val="404040" w:themeColor="text1" w:themeTint="BF"/>
          <w:sz w:val="20"/>
          <w:szCs w:val="20"/>
        </w:rPr>
      </w:pPr>
      <w:r w:rsidRPr="00AD52C6">
        <w:rPr>
          <w:rStyle w:val="FootnoteReference"/>
          <w:color w:val="404040" w:themeColor="text1" w:themeTint="BF"/>
          <w:sz w:val="20"/>
          <w:szCs w:val="20"/>
        </w:rPr>
        <w:footnoteRef/>
      </w:r>
      <w:r w:rsidRPr="00AD52C6">
        <w:rPr>
          <w:color w:val="404040" w:themeColor="text1" w:themeTint="BF"/>
          <w:sz w:val="20"/>
          <w:szCs w:val="20"/>
          <w:vertAlign w:val="superscript"/>
        </w:rPr>
        <w:t xml:space="preserve"> </w:t>
      </w:r>
      <w:r w:rsidRPr="00AD52C6">
        <w:rPr>
          <w:color w:val="404040" w:themeColor="text1" w:themeTint="BF"/>
          <w:sz w:val="20"/>
          <w:szCs w:val="20"/>
        </w:rPr>
        <w:t>Calculations provided by Department of Education, 11/10/17.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2"/>
      <w:gridCol w:w="4802"/>
    </w:tblGrid>
    <w:tr w:rsidR="00A95275" w14:paraId="115F8EEE" w14:textId="77777777" w:rsidTr="000D52AB">
      <w:tc>
        <w:tcPr>
          <w:tcW w:w="5027" w:type="dxa"/>
          <w:shd w:val="clear" w:color="auto" w:fill="auto"/>
        </w:tcPr>
        <w:p w14:paraId="52BEEBF4" w14:textId="77777777" w:rsidR="00A95275" w:rsidRDefault="00A95275" w:rsidP="000D52AB">
          <w:pPr>
            <w:pStyle w:val="CompanyName"/>
            <w:rPr>
              <w:rFonts w:ascii="Futura Book" w:hAnsi="Futura Book" w:cs="Arial"/>
              <w:lang w:val="en-GB"/>
            </w:rPr>
          </w:pPr>
        </w:p>
      </w:tc>
      <w:tc>
        <w:tcPr>
          <w:tcW w:w="4855" w:type="dxa"/>
          <w:shd w:val="clear" w:color="auto" w:fill="auto"/>
        </w:tcPr>
        <w:p w14:paraId="016EC3F0" w14:textId="77777777" w:rsidR="00A95275" w:rsidRDefault="00A95275" w:rsidP="000D52AB">
          <w:pPr>
            <w:pStyle w:val="CompanyName"/>
            <w:rPr>
              <w:rFonts w:ascii="Futura Book" w:hAnsi="Futura Book" w:cs="Arial"/>
              <w:lang w:val="en-GB"/>
            </w:rPr>
          </w:pPr>
        </w:p>
      </w:tc>
    </w:tr>
  </w:tbl>
  <w:p w14:paraId="19FAF18B" w14:textId="77777777" w:rsidR="00A95275" w:rsidRDefault="00A95275">
    <w:pPr>
      <w:pStyle w:val="Header"/>
    </w:pPr>
    <w:r>
      <w:rPr>
        <w:rFonts w:ascii="Futura Book" w:hAnsi="Futura Book" w:cs="Arial"/>
        <w:noProof/>
        <w:lang w:val="en-GB" w:eastAsia="en-GB"/>
      </w:rPr>
      <w:drawing>
        <wp:anchor distT="0" distB="0" distL="114300" distR="114300" simplePos="0" relativeHeight="251661312" behindDoc="0" locked="0" layoutInCell="1" allowOverlap="1" wp14:anchorId="32FFE8E1" wp14:editId="1E95BCBB">
          <wp:simplePos x="0" y="0"/>
          <wp:positionH relativeFrom="column">
            <wp:posOffset>4572000</wp:posOffset>
          </wp:positionH>
          <wp:positionV relativeFrom="paragraph">
            <wp:posOffset>190500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361A"/>
    <w:multiLevelType w:val="hybridMultilevel"/>
    <w:tmpl w:val="8A5ED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B31669"/>
    <w:multiLevelType w:val="hybridMultilevel"/>
    <w:tmpl w:val="F0A0B70E"/>
    <w:lvl w:ilvl="0" w:tplc="76B0C646">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15:restartNumberingAfterBreak="0">
    <w:nsid w:val="0D10424E"/>
    <w:multiLevelType w:val="hybridMultilevel"/>
    <w:tmpl w:val="923EEE1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B04EB"/>
    <w:multiLevelType w:val="hybridMultilevel"/>
    <w:tmpl w:val="B0203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979D8"/>
    <w:multiLevelType w:val="multilevel"/>
    <w:tmpl w:val="475A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40C52"/>
    <w:multiLevelType w:val="hybridMultilevel"/>
    <w:tmpl w:val="BF04B5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1294FB8"/>
    <w:multiLevelType w:val="hybridMultilevel"/>
    <w:tmpl w:val="0DFE13B6"/>
    <w:lvl w:ilvl="0" w:tplc="7C88DC0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C6ACA"/>
    <w:multiLevelType w:val="hybridMultilevel"/>
    <w:tmpl w:val="279C16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2750E6"/>
    <w:multiLevelType w:val="hybridMultilevel"/>
    <w:tmpl w:val="BCD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D204B"/>
    <w:multiLevelType w:val="hybridMultilevel"/>
    <w:tmpl w:val="3B34AFFA"/>
    <w:lvl w:ilvl="0" w:tplc="415CEC90">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31BF9"/>
    <w:multiLevelType w:val="hybridMultilevel"/>
    <w:tmpl w:val="D02E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12362"/>
    <w:multiLevelType w:val="hybridMultilevel"/>
    <w:tmpl w:val="9C68DCA8"/>
    <w:lvl w:ilvl="0" w:tplc="9F9A8508">
      <w:start w:val="6"/>
      <w:numFmt w:val="decimal"/>
      <w:lvlText w:val="%1."/>
      <w:lvlJc w:val="left"/>
      <w:pPr>
        <w:tabs>
          <w:tab w:val="num" w:pos="960"/>
        </w:tabs>
        <w:ind w:left="960" w:hanging="360"/>
      </w:pPr>
      <w:rPr>
        <w:rFonts w:hint="default"/>
        <w:color w:val="auto"/>
      </w:rPr>
    </w:lvl>
    <w:lvl w:ilvl="1" w:tplc="08090019">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2" w15:restartNumberingAfterBreak="0">
    <w:nsid w:val="3B795549"/>
    <w:multiLevelType w:val="hybridMultilevel"/>
    <w:tmpl w:val="5044A41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3" w15:restartNumberingAfterBreak="0">
    <w:nsid w:val="40B072E5"/>
    <w:multiLevelType w:val="hybridMultilevel"/>
    <w:tmpl w:val="8C7CDA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824985"/>
    <w:multiLevelType w:val="hybridMultilevel"/>
    <w:tmpl w:val="3E107D40"/>
    <w:lvl w:ilvl="0" w:tplc="55B0D852">
      <w:start w:val="1"/>
      <w:numFmt w:val="decimal"/>
      <w:lvlText w:val="%1."/>
      <w:lvlJc w:val="left"/>
      <w:pPr>
        <w:ind w:left="170" w:hanging="17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877E1"/>
    <w:multiLevelType w:val="singleLevel"/>
    <w:tmpl w:val="8EACDD0E"/>
    <w:lvl w:ilvl="0">
      <w:start w:val="1"/>
      <w:numFmt w:val="decimal"/>
      <w:lvlText w:val="%1."/>
      <w:lvlJc w:val="left"/>
      <w:pPr>
        <w:tabs>
          <w:tab w:val="num" w:pos="720"/>
        </w:tabs>
        <w:ind w:left="720" w:hanging="720"/>
      </w:pPr>
      <w:rPr>
        <w:rFonts w:hint="default"/>
        <w:b w:val="0"/>
        <w:i w:val="0"/>
        <w:color w:val="auto"/>
      </w:rPr>
    </w:lvl>
  </w:abstractNum>
  <w:abstractNum w:abstractNumId="16" w15:restartNumberingAfterBreak="0">
    <w:nsid w:val="4A7F3C34"/>
    <w:multiLevelType w:val="hybridMultilevel"/>
    <w:tmpl w:val="C3AEA006"/>
    <w:lvl w:ilvl="0" w:tplc="00D6685E">
      <w:start w:val="1"/>
      <w:numFmt w:val="bullet"/>
      <w:lvlText w:val=""/>
      <w:lvlJc w:val="left"/>
      <w:pPr>
        <w:ind w:left="1440" w:hanging="360"/>
      </w:pPr>
      <w:rPr>
        <w:rFonts w:ascii="Wingdings" w:hAnsi="Wingdings"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34724C2"/>
    <w:multiLevelType w:val="hybridMultilevel"/>
    <w:tmpl w:val="246224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4F92946"/>
    <w:multiLevelType w:val="hybridMultilevel"/>
    <w:tmpl w:val="C6E02968"/>
    <w:lvl w:ilvl="0" w:tplc="0120AB72">
      <w:start w:val="1"/>
      <w:numFmt w:val="decimal"/>
      <w:lvlText w:val="%1."/>
      <w:lvlJc w:val="left"/>
      <w:pPr>
        <w:ind w:left="170" w:firstLine="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442653"/>
    <w:multiLevelType w:val="hybridMultilevel"/>
    <w:tmpl w:val="F68C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40997"/>
    <w:multiLevelType w:val="hybridMultilevel"/>
    <w:tmpl w:val="9B628BEC"/>
    <w:lvl w:ilvl="0" w:tplc="DAFC6DB6">
      <w:start w:val="1"/>
      <w:numFmt w:val="decimal"/>
      <w:lvlText w:val="%1."/>
      <w:lvlJc w:val="left"/>
      <w:pPr>
        <w:ind w:left="750" w:hanging="390"/>
      </w:pPr>
      <w:rPr>
        <w:rFonts w:hint="default"/>
        <w:color w:val="404040" w:themeColor="text1" w:themeTint="BF"/>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B75C07"/>
    <w:multiLevelType w:val="multilevel"/>
    <w:tmpl w:val="6DFC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D344B"/>
    <w:multiLevelType w:val="hybridMultilevel"/>
    <w:tmpl w:val="B3BC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6C4E81"/>
    <w:multiLevelType w:val="hybridMultilevel"/>
    <w:tmpl w:val="D334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6597A"/>
    <w:multiLevelType w:val="hybridMultilevel"/>
    <w:tmpl w:val="C2C8E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9A04DB"/>
    <w:multiLevelType w:val="hybridMultilevel"/>
    <w:tmpl w:val="CA4C7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6"/>
  </w:num>
  <w:num w:numId="4">
    <w:abstractNumId w:val="18"/>
  </w:num>
  <w:num w:numId="5">
    <w:abstractNumId w:val="14"/>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3"/>
  </w:num>
  <w:num w:numId="9">
    <w:abstractNumId w:val="7"/>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
  </w:num>
  <w:num w:numId="13">
    <w:abstractNumId w:val="11"/>
  </w:num>
  <w:num w:numId="14">
    <w:abstractNumId w:val="10"/>
  </w:num>
  <w:num w:numId="15">
    <w:abstractNumId w:val="22"/>
  </w:num>
  <w:num w:numId="16">
    <w:abstractNumId w:val="24"/>
  </w:num>
  <w:num w:numId="17">
    <w:abstractNumId w:val="19"/>
  </w:num>
  <w:num w:numId="18">
    <w:abstractNumId w:val="5"/>
  </w:num>
  <w:num w:numId="19">
    <w:abstractNumId w:val="0"/>
  </w:num>
  <w:num w:numId="20">
    <w:abstractNumId w:val="20"/>
  </w:num>
  <w:num w:numId="21">
    <w:abstractNumId w:val="9"/>
  </w:num>
  <w:num w:numId="22">
    <w:abstractNumId w:val="16"/>
  </w:num>
  <w:num w:numId="23">
    <w:abstractNumId w:val="3"/>
  </w:num>
  <w:num w:numId="24">
    <w:abstractNumId w:val="21"/>
  </w:num>
  <w:num w:numId="25">
    <w:abstractNumId w:val="4"/>
  </w:num>
  <w:num w:numId="26">
    <w:abstractNumId w:val="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efaultTabStop w:val="397"/>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1786C"/>
    <w:rsid w:val="0003468A"/>
    <w:rsid w:val="0004654A"/>
    <w:rsid w:val="00092AF7"/>
    <w:rsid w:val="000B238B"/>
    <w:rsid w:val="000C3AD9"/>
    <w:rsid w:val="000C43D3"/>
    <w:rsid w:val="000D52AB"/>
    <w:rsid w:val="000D6EF5"/>
    <w:rsid w:val="000F0380"/>
    <w:rsid w:val="000F3047"/>
    <w:rsid w:val="00105694"/>
    <w:rsid w:val="00113F9F"/>
    <w:rsid w:val="0012083F"/>
    <w:rsid w:val="00137A18"/>
    <w:rsid w:val="00141241"/>
    <w:rsid w:val="00154526"/>
    <w:rsid w:val="0016572F"/>
    <w:rsid w:val="0018273D"/>
    <w:rsid w:val="0018447B"/>
    <w:rsid w:val="001858EB"/>
    <w:rsid w:val="001936E2"/>
    <w:rsid w:val="00194555"/>
    <w:rsid w:val="001A5BD6"/>
    <w:rsid w:val="001B36BB"/>
    <w:rsid w:val="001B435E"/>
    <w:rsid w:val="001B7319"/>
    <w:rsid w:val="001C240B"/>
    <w:rsid w:val="001D2AA2"/>
    <w:rsid w:val="001D640E"/>
    <w:rsid w:val="001E7C18"/>
    <w:rsid w:val="00205503"/>
    <w:rsid w:val="00212C0E"/>
    <w:rsid w:val="00223588"/>
    <w:rsid w:val="00233AAA"/>
    <w:rsid w:val="00241A07"/>
    <w:rsid w:val="00275AFD"/>
    <w:rsid w:val="00280C3B"/>
    <w:rsid w:val="002946C0"/>
    <w:rsid w:val="00295A88"/>
    <w:rsid w:val="002A5FA0"/>
    <w:rsid w:val="002C75C8"/>
    <w:rsid w:val="002D6516"/>
    <w:rsid w:val="002D67AE"/>
    <w:rsid w:val="002E64A8"/>
    <w:rsid w:val="002F025E"/>
    <w:rsid w:val="00316CF3"/>
    <w:rsid w:val="0032625F"/>
    <w:rsid w:val="00333193"/>
    <w:rsid w:val="00334022"/>
    <w:rsid w:val="003741EF"/>
    <w:rsid w:val="00385663"/>
    <w:rsid w:val="003A1783"/>
    <w:rsid w:val="003A5DCA"/>
    <w:rsid w:val="003B633F"/>
    <w:rsid w:val="003E3DA8"/>
    <w:rsid w:val="003F3682"/>
    <w:rsid w:val="003F5501"/>
    <w:rsid w:val="003F610B"/>
    <w:rsid w:val="0041473F"/>
    <w:rsid w:val="00432B30"/>
    <w:rsid w:val="00437A78"/>
    <w:rsid w:val="00443A38"/>
    <w:rsid w:val="00444A60"/>
    <w:rsid w:val="00451456"/>
    <w:rsid w:val="0045641E"/>
    <w:rsid w:val="00466206"/>
    <w:rsid w:val="0048475E"/>
    <w:rsid w:val="00490297"/>
    <w:rsid w:val="0049446D"/>
    <w:rsid w:val="004A5A57"/>
    <w:rsid w:val="004C026E"/>
    <w:rsid w:val="004D11CB"/>
    <w:rsid w:val="004D1516"/>
    <w:rsid w:val="004D4E78"/>
    <w:rsid w:val="0050043B"/>
    <w:rsid w:val="00504ACA"/>
    <w:rsid w:val="005067B4"/>
    <w:rsid w:val="0051409F"/>
    <w:rsid w:val="00525FF0"/>
    <w:rsid w:val="00550974"/>
    <w:rsid w:val="00563B77"/>
    <w:rsid w:val="00564A69"/>
    <w:rsid w:val="0058034C"/>
    <w:rsid w:val="005809C6"/>
    <w:rsid w:val="005836BA"/>
    <w:rsid w:val="00584D46"/>
    <w:rsid w:val="00586245"/>
    <w:rsid w:val="00597B67"/>
    <w:rsid w:val="005B626C"/>
    <w:rsid w:val="005C425F"/>
    <w:rsid w:val="005C7D01"/>
    <w:rsid w:val="005D7247"/>
    <w:rsid w:val="005E1541"/>
    <w:rsid w:val="005F7A41"/>
    <w:rsid w:val="006013F5"/>
    <w:rsid w:val="00625972"/>
    <w:rsid w:val="0062680C"/>
    <w:rsid w:val="0063476A"/>
    <w:rsid w:val="00640853"/>
    <w:rsid w:val="00641FE0"/>
    <w:rsid w:val="00645C65"/>
    <w:rsid w:val="00645CAF"/>
    <w:rsid w:val="00656BAA"/>
    <w:rsid w:val="00667142"/>
    <w:rsid w:val="006676B3"/>
    <w:rsid w:val="00674B72"/>
    <w:rsid w:val="006928C3"/>
    <w:rsid w:val="006C1F18"/>
    <w:rsid w:val="006C2566"/>
    <w:rsid w:val="006C37D6"/>
    <w:rsid w:val="006E5BA5"/>
    <w:rsid w:val="0070191D"/>
    <w:rsid w:val="00705864"/>
    <w:rsid w:val="007215F3"/>
    <w:rsid w:val="00727D62"/>
    <w:rsid w:val="0076018E"/>
    <w:rsid w:val="0078481D"/>
    <w:rsid w:val="00791E93"/>
    <w:rsid w:val="00795FEB"/>
    <w:rsid w:val="007A5E2D"/>
    <w:rsid w:val="007D6051"/>
    <w:rsid w:val="007E3CEC"/>
    <w:rsid w:val="007E47D6"/>
    <w:rsid w:val="007E5014"/>
    <w:rsid w:val="00810057"/>
    <w:rsid w:val="008112AC"/>
    <w:rsid w:val="0081747E"/>
    <w:rsid w:val="00831BDB"/>
    <w:rsid w:val="00834894"/>
    <w:rsid w:val="008506A4"/>
    <w:rsid w:val="00870403"/>
    <w:rsid w:val="00873EBD"/>
    <w:rsid w:val="008856CC"/>
    <w:rsid w:val="008859FA"/>
    <w:rsid w:val="00885F3D"/>
    <w:rsid w:val="008A06AF"/>
    <w:rsid w:val="008A31A5"/>
    <w:rsid w:val="008A32FE"/>
    <w:rsid w:val="008A6A23"/>
    <w:rsid w:val="008C2C1F"/>
    <w:rsid w:val="008C32B9"/>
    <w:rsid w:val="008D0FC7"/>
    <w:rsid w:val="008E1D02"/>
    <w:rsid w:val="008E3945"/>
    <w:rsid w:val="008F29BB"/>
    <w:rsid w:val="00901E21"/>
    <w:rsid w:val="009108C4"/>
    <w:rsid w:val="009405BC"/>
    <w:rsid w:val="00953C47"/>
    <w:rsid w:val="00964715"/>
    <w:rsid w:val="009675A2"/>
    <w:rsid w:val="00982039"/>
    <w:rsid w:val="009A3305"/>
    <w:rsid w:val="009A5DED"/>
    <w:rsid w:val="009C33DA"/>
    <w:rsid w:val="009C394B"/>
    <w:rsid w:val="009E095A"/>
    <w:rsid w:val="009E35FA"/>
    <w:rsid w:val="009E6D40"/>
    <w:rsid w:val="009F2391"/>
    <w:rsid w:val="009F31C8"/>
    <w:rsid w:val="00A03AF5"/>
    <w:rsid w:val="00A06351"/>
    <w:rsid w:val="00A13398"/>
    <w:rsid w:val="00A366F4"/>
    <w:rsid w:val="00A42E9C"/>
    <w:rsid w:val="00A53D00"/>
    <w:rsid w:val="00A61804"/>
    <w:rsid w:val="00A81B06"/>
    <w:rsid w:val="00A85DDA"/>
    <w:rsid w:val="00A95275"/>
    <w:rsid w:val="00AB0F81"/>
    <w:rsid w:val="00AB5744"/>
    <w:rsid w:val="00AC6036"/>
    <w:rsid w:val="00AD42F4"/>
    <w:rsid w:val="00AD52C6"/>
    <w:rsid w:val="00AE0769"/>
    <w:rsid w:val="00AE37BC"/>
    <w:rsid w:val="00AE6250"/>
    <w:rsid w:val="00B35FBA"/>
    <w:rsid w:val="00B379F6"/>
    <w:rsid w:val="00B50701"/>
    <w:rsid w:val="00B8347F"/>
    <w:rsid w:val="00B902F3"/>
    <w:rsid w:val="00BB0AA5"/>
    <w:rsid w:val="00BB603F"/>
    <w:rsid w:val="00BC4658"/>
    <w:rsid w:val="00BC4DDC"/>
    <w:rsid w:val="00BE0052"/>
    <w:rsid w:val="00BE0E37"/>
    <w:rsid w:val="00BE0EAE"/>
    <w:rsid w:val="00BF4B98"/>
    <w:rsid w:val="00C06BD6"/>
    <w:rsid w:val="00C749C1"/>
    <w:rsid w:val="00C74EC3"/>
    <w:rsid w:val="00C91AC5"/>
    <w:rsid w:val="00CC472E"/>
    <w:rsid w:val="00CD3194"/>
    <w:rsid w:val="00CE2D09"/>
    <w:rsid w:val="00CE5F6E"/>
    <w:rsid w:val="00CF1E19"/>
    <w:rsid w:val="00CF2B9F"/>
    <w:rsid w:val="00D164C8"/>
    <w:rsid w:val="00D17EAF"/>
    <w:rsid w:val="00D23F22"/>
    <w:rsid w:val="00D27114"/>
    <w:rsid w:val="00D33AD4"/>
    <w:rsid w:val="00D42788"/>
    <w:rsid w:val="00D46982"/>
    <w:rsid w:val="00D60DE1"/>
    <w:rsid w:val="00D81956"/>
    <w:rsid w:val="00D94E0A"/>
    <w:rsid w:val="00DA6A5D"/>
    <w:rsid w:val="00DB7E5C"/>
    <w:rsid w:val="00DC3547"/>
    <w:rsid w:val="00DD06A0"/>
    <w:rsid w:val="00DE1D7D"/>
    <w:rsid w:val="00DF20BC"/>
    <w:rsid w:val="00E00144"/>
    <w:rsid w:val="00E03CDC"/>
    <w:rsid w:val="00E25954"/>
    <w:rsid w:val="00E260A1"/>
    <w:rsid w:val="00E32DD6"/>
    <w:rsid w:val="00E33096"/>
    <w:rsid w:val="00E3353B"/>
    <w:rsid w:val="00E614AC"/>
    <w:rsid w:val="00E628B5"/>
    <w:rsid w:val="00E66A06"/>
    <w:rsid w:val="00E74BA7"/>
    <w:rsid w:val="00E760EA"/>
    <w:rsid w:val="00E852FA"/>
    <w:rsid w:val="00E963E3"/>
    <w:rsid w:val="00EA16F2"/>
    <w:rsid w:val="00EA1820"/>
    <w:rsid w:val="00EA1FC9"/>
    <w:rsid w:val="00EA55B7"/>
    <w:rsid w:val="00EB3C3F"/>
    <w:rsid w:val="00EC0410"/>
    <w:rsid w:val="00EE0D0D"/>
    <w:rsid w:val="00EE2F25"/>
    <w:rsid w:val="00EE7908"/>
    <w:rsid w:val="00EF06D5"/>
    <w:rsid w:val="00EF4B36"/>
    <w:rsid w:val="00EF62E7"/>
    <w:rsid w:val="00F126F9"/>
    <w:rsid w:val="00F24871"/>
    <w:rsid w:val="00F26785"/>
    <w:rsid w:val="00F363DD"/>
    <w:rsid w:val="00F72588"/>
    <w:rsid w:val="00F945CE"/>
    <w:rsid w:val="00FB6ED8"/>
    <w:rsid w:val="00FF6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B413186"/>
  <w15:docId w15:val="{24E4340B-9EB5-4CE3-AF62-5E306152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Char,5_G,Footnote Text Char Char,Footnote Text Char1 Char Char,Footnote Text Char Char Char Char,Footnote Text Char1 Char Char1 Char Char,Footnote Text Char Char Char Char1 Char Char,ft Char Char Char Char Char Char,Footnote Text Cha, Char"/>
    <w:basedOn w:val="Normal"/>
    <w:link w:val="FootnoteTextChar"/>
    <w:uiPriority w:val="99"/>
    <w:unhideWhenUsed/>
    <w:qFormat/>
    <w:rsid w:val="00280C3B"/>
    <w:rPr>
      <w:rFonts w:asciiTheme="minorHAnsi" w:eastAsiaTheme="minorEastAsia" w:hAnsiTheme="minorHAnsi" w:cstheme="minorBidi"/>
      <w:sz w:val="24"/>
      <w:szCs w:val="24"/>
      <w:lang w:val="en-US"/>
    </w:rPr>
  </w:style>
  <w:style w:type="character" w:customStyle="1" w:styleId="FootnoteTextChar">
    <w:name w:val="Footnote Text Char"/>
    <w:aliases w:val="Char Char,5_G Char,Footnote Text Char Char Char,Footnote Text Char1 Char Char Char,Footnote Text Char Char Char Char Char,Footnote Text Char1 Char Char1 Char Char Char,Footnote Text Char Char Char Char1 Char Char Char, Char Char"/>
    <w:basedOn w:val="DefaultParagraphFont"/>
    <w:link w:val="FootnoteText"/>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6036"/>
    <w:pPr>
      <w:ind w:left="720"/>
      <w:contextualSpacing/>
    </w:pPr>
  </w:style>
  <w:style w:type="paragraph" w:customStyle="1" w:styleId="NICCYBodyText">
    <w:name w:val="NICCY Body Text"/>
    <w:basedOn w:val="BasicParagraph"/>
    <w:link w:val="NICCYBodyTextChar"/>
    <w:qFormat/>
    <w:rsid w:val="00E852FA"/>
    <w:rPr>
      <w:rFonts w:ascii="Arial" w:hAnsi="Arial" w:cs="Arial"/>
      <w:color w:val="414042"/>
    </w:rPr>
  </w:style>
  <w:style w:type="paragraph" w:customStyle="1" w:styleId="NICCYSubTitle">
    <w:name w:val="NICCY Sub Title"/>
    <w:basedOn w:val="BasicParagraph"/>
    <w:link w:val="NICCYSubTitleChar"/>
    <w:qFormat/>
    <w:rsid w:val="00E852FA"/>
    <w:rPr>
      <w:rFonts w:ascii="Arial" w:hAnsi="Arial" w:cs="Arial"/>
      <w:b/>
      <w:color w:val="23A4DE"/>
    </w:rPr>
  </w:style>
  <w:style w:type="character" w:customStyle="1" w:styleId="BasicParagraphChar">
    <w:name w:val="[Basic Paragraph] Char"/>
    <w:basedOn w:val="DefaultParagraphFont"/>
    <w:link w:val="BasicParagraph"/>
    <w:uiPriority w:val="99"/>
    <w:rsid w:val="00E852FA"/>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E852FA"/>
    <w:rPr>
      <w:rFonts w:ascii="MinionPro-Regular" w:hAnsi="MinionPro-Regular" w:cs="MinionPro-Regular"/>
      <w:color w:val="000000"/>
      <w:lang w:val="en-GB"/>
    </w:rPr>
  </w:style>
  <w:style w:type="paragraph" w:customStyle="1" w:styleId="NICCYSubline">
    <w:name w:val="NICCY Subline"/>
    <w:basedOn w:val="BasicParagraph"/>
    <w:link w:val="NICCYSublineChar"/>
    <w:qFormat/>
    <w:rsid w:val="00E852FA"/>
    <w:rPr>
      <w:rFonts w:ascii="Arial" w:hAnsi="Arial" w:cs="Arial"/>
      <w:b/>
      <w:color w:val="23A4DE"/>
    </w:rPr>
  </w:style>
  <w:style w:type="character" w:customStyle="1" w:styleId="NICCYSubTitleChar">
    <w:name w:val="NICCY Sub Title Char"/>
    <w:basedOn w:val="BasicParagraphChar"/>
    <w:link w:val="NICCYSubTitle"/>
    <w:rsid w:val="00E852FA"/>
    <w:rPr>
      <w:rFonts w:ascii="Arial" w:hAnsi="Arial" w:cs="Arial"/>
      <w:b/>
      <w:color w:val="23A4DE"/>
      <w:lang w:val="en-GB"/>
    </w:rPr>
  </w:style>
  <w:style w:type="paragraph" w:customStyle="1" w:styleId="NICCYHeading">
    <w:name w:val="NICCY Heading"/>
    <w:basedOn w:val="BasicParagraph"/>
    <w:link w:val="NICCYHeadingChar"/>
    <w:qFormat/>
    <w:rsid w:val="00E852FA"/>
    <w:rPr>
      <w:rFonts w:ascii="Arial" w:hAnsi="Arial" w:cs="Arial"/>
      <w:b/>
      <w:color w:val="23A4DE"/>
      <w:sz w:val="36"/>
      <w:szCs w:val="36"/>
    </w:rPr>
  </w:style>
  <w:style w:type="character" w:customStyle="1" w:styleId="NICCYSublineChar">
    <w:name w:val="NICCY Subline Char"/>
    <w:basedOn w:val="BasicParagraphChar"/>
    <w:link w:val="NICCYSubline"/>
    <w:rsid w:val="00E852FA"/>
    <w:rPr>
      <w:rFonts w:ascii="Arial" w:hAnsi="Arial" w:cs="Arial"/>
      <w:b/>
      <w:color w:val="23A4DE"/>
      <w:lang w:val="en-GB"/>
    </w:rPr>
  </w:style>
  <w:style w:type="character" w:customStyle="1" w:styleId="NICCYHeadingChar">
    <w:name w:val="NICCY Heading Char"/>
    <w:basedOn w:val="BasicParagraphChar"/>
    <w:link w:val="NICCYHeading"/>
    <w:rsid w:val="00E852FA"/>
    <w:rPr>
      <w:rFonts w:ascii="Arial" w:hAnsi="Arial" w:cs="Arial"/>
      <w:b/>
      <w:color w:val="23A4DE"/>
      <w:sz w:val="36"/>
      <w:szCs w:val="36"/>
      <w:lang w:val="en-GB"/>
    </w:rPr>
  </w:style>
  <w:style w:type="character" w:styleId="Hyperlink">
    <w:name w:val="Hyperlink"/>
    <w:basedOn w:val="DefaultParagraphFont"/>
    <w:uiPriority w:val="99"/>
    <w:unhideWhenUsed/>
    <w:rsid w:val="005809C6"/>
    <w:rPr>
      <w:color w:val="0000FF" w:themeColor="hyperlink"/>
      <w:u w:val="single"/>
    </w:rPr>
  </w:style>
  <w:style w:type="character" w:styleId="Emphasis">
    <w:name w:val="Emphasis"/>
    <w:basedOn w:val="DefaultParagraphFont"/>
    <w:uiPriority w:val="20"/>
    <w:qFormat/>
    <w:rsid w:val="00E614AC"/>
    <w:rPr>
      <w:i/>
      <w:iCs/>
    </w:rPr>
  </w:style>
  <w:style w:type="paragraph" w:styleId="NormalWeb">
    <w:name w:val="Normal (Web)"/>
    <w:basedOn w:val="Normal"/>
    <w:uiPriority w:val="99"/>
    <w:unhideWhenUsed/>
    <w:rsid w:val="00E614AC"/>
    <w:pPr>
      <w:spacing w:before="100" w:beforeAutospacing="1" w:after="300"/>
    </w:pPr>
    <w:rPr>
      <w:sz w:val="24"/>
      <w:szCs w:val="24"/>
      <w:lang w:val="en-US"/>
    </w:rPr>
  </w:style>
  <w:style w:type="paragraph" w:customStyle="1" w:styleId="Style1">
    <w:name w:val="Style1"/>
    <w:basedOn w:val="Normal"/>
    <w:link w:val="Style1Char"/>
    <w:qFormat/>
    <w:rsid w:val="002A5FA0"/>
    <w:pPr>
      <w:spacing w:after="120"/>
      <w:ind w:left="539"/>
      <w:jc w:val="both"/>
    </w:pPr>
    <w:rPr>
      <w:rFonts w:ascii="Arial" w:hAnsi="Arial" w:cs="Arial"/>
      <w:color w:val="00B0F0"/>
      <w:sz w:val="32"/>
      <w:szCs w:val="32"/>
    </w:rPr>
  </w:style>
  <w:style w:type="character" w:customStyle="1" w:styleId="Style1Char">
    <w:name w:val="Style1 Char"/>
    <w:basedOn w:val="DefaultParagraphFont"/>
    <w:link w:val="Style1"/>
    <w:rsid w:val="002A5FA0"/>
    <w:rPr>
      <w:rFonts w:ascii="Arial" w:eastAsia="Times New Roman" w:hAnsi="Arial" w:cs="Arial"/>
      <w:color w:val="00B0F0"/>
      <w:sz w:val="32"/>
      <w:szCs w:val="32"/>
      <w:lang w:val="en-GB"/>
    </w:rPr>
  </w:style>
  <w:style w:type="character" w:customStyle="1" w:styleId="legds">
    <w:name w:val="legds"/>
    <w:basedOn w:val="DefaultParagraphFont"/>
    <w:rsid w:val="003E3DA8"/>
  </w:style>
  <w:style w:type="paragraph" w:customStyle="1" w:styleId="Char2">
    <w:name w:val="Char2"/>
    <w:basedOn w:val="Normal"/>
    <w:link w:val="FootnoteReference"/>
    <w:uiPriority w:val="99"/>
    <w:rsid w:val="003E3DA8"/>
    <w:pPr>
      <w:spacing w:after="160" w:line="240" w:lineRule="exact"/>
      <w:jc w:val="both"/>
    </w:pPr>
    <w:rPr>
      <w:rFonts w:asciiTheme="minorHAnsi" w:eastAsiaTheme="minorEastAsia" w:hAnsiTheme="minorHAnsi" w:cstheme="minorBidi"/>
      <w:sz w:val="24"/>
      <w:szCs w:val="24"/>
      <w:vertAlign w:val="superscript"/>
      <w:lang w:val="en-US"/>
    </w:rPr>
  </w:style>
  <w:style w:type="paragraph" w:customStyle="1" w:styleId="NICCYBodyTest">
    <w:name w:val="NICCY Body Test"/>
    <w:basedOn w:val="Normal"/>
    <w:link w:val="NICCYBodyTestChar"/>
    <w:qFormat/>
    <w:rsid w:val="003E3DA8"/>
    <w:pPr>
      <w:widowControl w:val="0"/>
      <w:autoSpaceDE w:val="0"/>
      <w:autoSpaceDN w:val="0"/>
      <w:adjustRightInd w:val="0"/>
      <w:spacing w:line="288" w:lineRule="auto"/>
      <w:textAlignment w:val="center"/>
    </w:pPr>
    <w:rPr>
      <w:rFonts w:ascii="Arial" w:eastAsiaTheme="minorEastAsia" w:hAnsi="Arial" w:cs="Arial"/>
      <w:color w:val="414042"/>
      <w:sz w:val="24"/>
      <w:szCs w:val="24"/>
    </w:rPr>
  </w:style>
  <w:style w:type="character" w:customStyle="1" w:styleId="NICCYBodyTestChar">
    <w:name w:val="NICCY Body Test Char"/>
    <w:basedOn w:val="DefaultParagraphFont"/>
    <w:link w:val="NICCYBodyTest"/>
    <w:rsid w:val="003E3DA8"/>
    <w:rPr>
      <w:rFonts w:ascii="Arial" w:hAnsi="Arial" w:cs="Arial"/>
      <w:color w:val="414042"/>
      <w:lang w:val="en-GB"/>
    </w:rPr>
  </w:style>
  <w:style w:type="character" w:styleId="CommentReference">
    <w:name w:val="annotation reference"/>
    <w:basedOn w:val="DefaultParagraphFont"/>
    <w:uiPriority w:val="99"/>
    <w:semiHidden/>
    <w:unhideWhenUsed/>
    <w:rsid w:val="008C2C1F"/>
    <w:rPr>
      <w:sz w:val="16"/>
      <w:szCs w:val="16"/>
    </w:rPr>
  </w:style>
  <w:style w:type="paragraph" w:styleId="CommentText">
    <w:name w:val="annotation text"/>
    <w:basedOn w:val="Normal"/>
    <w:link w:val="CommentTextChar"/>
    <w:uiPriority w:val="99"/>
    <w:unhideWhenUsed/>
    <w:rsid w:val="008C2C1F"/>
  </w:style>
  <w:style w:type="character" w:customStyle="1" w:styleId="CommentTextChar">
    <w:name w:val="Comment Text Char"/>
    <w:basedOn w:val="DefaultParagraphFont"/>
    <w:link w:val="CommentText"/>
    <w:uiPriority w:val="99"/>
    <w:rsid w:val="008C2C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C2C1F"/>
    <w:rPr>
      <w:b/>
      <w:bCs/>
    </w:rPr>
  </w:style>
  <w:style w:type="character" w:customStyle="1" w:styleId="CommentSubjectChar">
    <w:name w:val="Comment Subject Char"/>
    <w:basedOn w:val="CommentTextChar"/>
    <w:link w:val="CommentSubject"/>
    <w:uiPriority w:val="99"/>
    <w:semiHidden/>
    <w:rsid w:val="008C2C1F"/>
    <w:rPr>
      <w:rFonts w:ascii="Times New Roman" w:eastAsia="Times New Roman" w:hAnsi="Times New Roman" w:cs="Times New Roman"/>
      <w:b/>
      <w:bCs/>
      <w:sz w:val="20"/>
      <w:szCs w:val="20"/>
      <w:lang w:val="en-GB"/>
    </w:rPr>
  </w:style>
  <w:style w:type="paragraph" w:styleId="Revision">
    <w:name w:val="Revision"/>
    <w:hidden/>
    <w:uiPriority w:val="99"/>
    <w:semiHidden/>
    <w:rsid w:val="00BE0E37"/>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1C240B"/>
    <w:rPr>
      <w:rFonts w:ascii="Times New Roman" w:eastAsia="Times New Roman" w:hAnsi="Times New Roman" w:cs="Times New Roman"/>
      <w:sz w:val="20"/>
      <w:szCs w:val="20"/>
      <w:lang w:val="en-GB"/>
    </w:rPr>
  </w:style>
  <w:style w:type="character" w:styleId="Strong">
    <w:name w:val="Strong"/>
    <w:basedOn w:val="DefaultParagraphFont"/>
    <w:uiPriority w:val="22"/>
    <w:qFormat/>
    <w:rsid w:val="00667142"/>
    <w:rPr>
      <w:b w:val="0"/>
      <w:bCs w:val="0"/>
    </w:rPr>
  </w:style>
  <w:style w:type="character" w:customStyle="1" w:styleId="FootnoteTextChar1">
    <w:name w:val="Footnote Text Char1"/>
    <w:aliases w:val="Char Char1,5_G Char1,Footnote Text Char Char Char1,Footnote Text Char1 Char Char Char1,Footnote Text Char Char Char Char Char1,Footnote Text Char1 Char Char1 Char Char Char1,Footnote Text Char Char Char Char1 Char Char Char1"/>
    <w:basedOn w:val="DefaultParagraphFont"/>
    <w:uiPriority w:val="99"/>
    <w:semiHidden/>
    <w:locked/>
    <w:rsid w:val="006C37D6"/>
    <w:rPr>
      <w:rFonts w:ascii="Calibri" w:eastAsiaTheme="minorHAnsi" w:hAnsi="Calibri" w:cs="Calibri"/>
    </w:rPr>
  </w:style>
  <w:style w:type="paragraph" w:customStyle="1" w:styleId="Default">
    <w:name w:val="Default"/>
    <w:rsid w:val="00953C47"/>
    <w:pPr>
      <w:autoSpaceDE w:val="0"/>
      <w:autoSpaceDN w:val="0"/>
      <w:adjustRightInd w:val="0"/>
    </w:pPr>
    <w:rPr>
      <w:rFonts w:ascii="Arial" w:eastAsiaTheme="minorHAnsi"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7249">
      <w:bodyDiv w:val="1"/>
      <w:marLeft w:val="0"/>
      <w:marRight w:val="0"/>
      <w:marTop w:val="0"/>
      <w:marBottom w:val="0"/>
      <w:divBdr>
        <w:top w:val="none" w:sz="0" w:space="0" w:color="auto"/>
        <w:left w:val="none" w:sz="0" w:space="0" w:color="auto"/>
        <w:bottom w:val="none" w:sz="0" w:space="0" w:color="auto"/>
        <w:right w:val="none" w:sz="0" w:space="0" w:color="auto"/>
      </w:divBdr>
      <w:divsChild>
        <w:div w:id="1804930429">
          <w:marLeft w:val="0"/>
          <w:marRight w:val="0"/>
          <w:marTop w:val="0"/>
          <w:marBottom w:val="0"/>
          <w:divBdr>
            <w:top w:val="none" w:sz="0" w:space="0" w:color="auto"/>
            <w:left w:val="none" w:sz="0" w:space="0" w:color="auto"/>
            <w:bottom w:val="none" w:sz="0" w:space="0" w:color="auto"/>
            <w:right w:val="none" w:sz="0" w:space="0" w:color="auto"/>
          </w:divBdr>
          <w:divsChild>
            <w:div w:id="2117866650">
              <w:marLeft w:val="0"/>
              <w:marRight w:val="0"/>
              <w:marTop w:val="0"/>
              <w:marBottom w:val="0"/>
              <w:divBdr>
                <w:top w:val="none" w:sz="0" w:space="0" w:color="auto"/>
                <w:left w:val="none" w:sz="0" w:space="0" w:color="auto"/>
                <w:bottom w:val="none" w:sz="0" w:space="0" w:color="auto"/>
                <w:right w:val="none" w:sz="0" w:space="0" w:color="auto"/>
              </w:divBdr>
              <w:divsChild>
                <w:div w:id="962072927">
                  <w:marLeft w:val="0"/>
                  <w:marRight w:val="0"/>
                  <w:marTop w:val="0"/>
                  <w:marBottom w:val="0"/>
                  <w:divBdr>
                    <w:top w:val="none" w:sz="0" w:space="0" w:color="auto"/>
                    <w:left w:val="none" w:sz="0" w:space="0" w:color="auto"/>
                    <w:bottom w:val="none" w:sz="0" w:space="0" w:color="auto"/>
                    <w:right w:val="none" w:sz="0" w:space="0" w:color="auto"/>
                  </w:divBdr>
                  <w:divsChild>
                    <w:div w:id="1662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237130651">
      <w:bodyDiv w:val="1"/>
      <w:marLeft w:val="0"/>
      <w:marRight w:val="0"/>
      <w:marTop w:val="0"/>
      <w:marBottom w:val="0"/>
      <w:divBdr>
        <w:top w:val="none" w:sz="0" w:space="0" w:color="auto"/>
        <w:left w:val="none" w:sz="0" w:space="0" w:color="auto"/>
        <w:bottom w:val="none" w:sz="0" w:space="0" w:color="auto"/>
        <w:right w:val="none" w:sz="0" w:space="0" w:color="auto"/>
      </w:divBdr>
    </w:div>
    <w:div w:id="494879313">
      <w:bodyDiv w:val="1"/>
      <w:marLeft w:val="0"/>
      <w:marRight w:val="0"/>
      <w:marTop w:val="0"/>
      <w:marBottom w:val="0"/>
      <w:divBdr>
        <w:top w:val="none" w:sz="0" w:space="0" w:color="auto"/>
        <w:left w:val="none" w:sz="0" w:space="0" w:color="auto"/>
        <w:bottom w:val="none" w:sz="0" w:space="0" w:color="auto"/>
        <w:right w:val="none" w:sz="0" w:space="0" w:color="auto"/>
      </w:divBdr>
      <w:divsChild>
        <w:div w:id="152841180">
          <w:marLeft w:val="0"/>
          <w:marRight w:val="0"/>
          <w:marTop w:val="0"/>
          <w:marBottom w:val="0"/>
          <w:divBdr>
            <w:top w:val="none" w:sz="0" w:space="0" w:color="auto"/>
            <w:left w:val="none" w:sz="0" w:space="0" w:color="auto"/>
            <w:bottom w:val="none" w:sz="0" w:space="0" w:color="auto"/>
            <w:right w:val="none" w:sz="0" w:space="0" w:color="auto"/>
          </w:divBdr>
          <w:divsChild>
            <w:div w:id="1315186631">
              <w:marLeft w:val="0"/>
              <w:marRight w:val="0"/>
              <w:marTop w:val="0"/>
              <w:marBottom w:val="0"/>
              <w:divBdr>
                <w:top w:val="none" w:sz="0" w:space="0" w:color="auto"/>
                <w:left w:val="none" w:sz="0" w:space="0" w:color="auto"/>
                <w:bottom w:val="none" w:sz="0" w:space="0" w:color="auto"/>
                <w:right w:val="none" w:sz="0" w:space="0" w:color="auto"/>
              </w:divBdr>
              <w:divsChild>
                <w:div w:id="332102837">
                  <w:marLeft w:val="0"/>
                  <w:marRight w:val="0"/>
                  <w:marTop w:val="0"/>
                  <w:marBottom w:val="0"/>
                  <w:divBdr>
                    <w:top w:val="none" w:sz="0" w:space="0" w:color="auto"/>
                    <w:left w:val="none" w:sz="0" w:space="0" w:color="auto"/>
                    <w:bottom w:val="none" w:sz="0" w:space="0" w:color="auto"/>
                    <w:right w:val="none" w:sz="0" w:space="0" w:color="auto"/>
                  </w:divBdr>
                  <w:divsChild>
                    <w:div w:id="175072207">
                      <w:marLeft w:val="0"/>
                      <w:marRight w:val="0"/>
                      <w:marTop w:val="0"/>
                      <w:marBottom w:val="0"/>
                      <w:divBdr>
                        <w:top w:val="none" w:sz="0" w:space="0" w:color="auto"/>
                        <w:left w:val="none" w:sz="0" w:space="0" w:color="auto"/>
                        <w:bottom w:val="none" w:sz="0" w:space="0" w:color="auto"/>
                        <w:right w:val="none" w:sz="0" w:space="0" w:color="auto"/>
                      </w:divBdr>
                      <w:divsChild>
                        <w:div w:id="18174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25244">
      <w:bodyDiv w:val="1"/>
      <w:marLeft w:val="0"/>
      <w:marRight w:val="0"/>
      <w:marTop w:val="0"/>
      <w:marBottom w:val="0"/>
      <w:divBdr>
        <w:top w:val="none" w:sz="0" w:space="0" w:color="auto"/>
        <w:left w:val="none" w:sz="0" w:space="0" w:color="auto"/>
        <w:bottom w:val="none" w:sz="0" w:space="0" w:color="auto"/>
        <w:right w:val="none" w:sz="0" w:space="0" w:color="auto"/>
      </w:divBdr>
      <w:divsChild>
        <w:div w:id="219244062">
          <w:marLeft w:val="0"/>
          <w:marRight w:val="0"/>
          <w:marTop w:val="0"/>
          <w:marBottom w:val="0"/>
          <w:divBdr>
            <w:top w:val="none" w:sz="0" w:space="0" w:color="auto"/>
            <w:left w:val="none" w:sz="0" w:space="0" w:color="auto"/>
            <w:bottom w:val="none" w:sz="0" w:space="0" w:color="auto"/>
            <w:right w:val="none" w:sz="0" w:space="0" w:color="auto"/>
          </w:divBdr>
          <w:divsChild>
            <w:div w:id="2145732673">
              <w:marLeft w:val="0"/>
              <w:marRight w:val="0"/>
              <w:marTop w:val="0"/>
              <w:marBottom w:val="0"/>
              <w:divBdr>
                <w:top w:val="none" w:sz="0" w:space="0" w:color="auto"/>
                <w:left w:val="none" w:sz="0" w:space="0" w:color="auto"/>
                <w:bottom w:val="none" w:sz="0" w:space="0" w:color="auto"/>
                <w:right w:val="none" w:sz="0" w:space="0" w:color="auto"/>
              </w:divBdr>
              <w:divsChild>
                <w:div w:id="1218738458">
                  <w:marLeft w:val="0"/>
                  <w:marRight w:val="0"/>
                  <w:marTop w:val="0"/>
                  <w:marBottom w:val="0"/>
                  <w:divBdr>
                    <w:top w:val="none" w:sz="0" w:space="0" w:color="auto"/>
                    <w:left w:val="none" w:sz="0" w:space="0" w:color="auto"/>
                    <w:bottom w:val="none" w:sz="0" w:space="0" w:color="auto"/>
                    <w:right w:val="none" w:sz="0" w:space="0" w:color="auto"/>
                  </w:divBdr>
                  <w:divsChild>
                    <w:div w:id="1188912940">
                      <w:marLeft w:val="0"/>
                      <w:marRight w:val="0"/>
                      <w:marTop w:val="0"/>
                      <w:marBottom w:val="0"/>
                      <w:divBdr>
                        <w:top w:val="none" w:sz="0" w:space="0" w:color="auto"/>
                        <w:left w:val="none" w:sz="0" w:space="0" w:color="auto"/>
                        <w:bottom w:val="none" w:sz="0" w:space="0" w:color="auto"/>
                        <w:right w:val="none" w:sz="0" w:space="0" w:color="auto"/>
                      </w:divBdr>
                      <w:divsChild>
                        <w:div w:id="984360471">
                          <w:marLeft w:val="0"/>
                          <w:marRight w:val="0"/>
                          <w:marTop w:val="0"/>
                          <w:marBottom w:val="0"/>
                          <w:divBdr>
                            <w:top w:val="none" w:sz="0" w:space="0" w:color="auto"/>
                            <w:left w:val="none" w:sz="0" w:space="0" w:color="auto"/>
                            <w:bottom w:val="none" w:sz="0" w:space="0" w:color="auto"/>
                            <w:right w:val="none" w:sz="0" w:space="0" w:color="auto"/>
                          </w:divBdr>
                          <w:divsChild>
                            <w:div w:id="8189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96120">
      <w:bodyDiv w:val="1"/>
      <w:marLeft w:val="0"/>
      <w:marRight w:val="0"/>
      <w:marTop w:val="0"/>
      <w:marBottom w:val="0"/>
      <w:divBdr>
        <w:top w:val="none" w:sz="0" w:space="0" w:color="auto"/>
        <w:left w:val="none" w:sz="0" w:space="0" w:color="auto"/>
        <w:bottom w:val="none" w:sz="0" w:space="0" w:color="auto"/>
        <w:right w:val="none" w:sz="0" w:space="0" w:color="auto"/>
      </w:divBdr>
    </w:div>
    <w:div w:id="993724122">
      <w:bodyDiv w:val="1"/>
      <w:marLeft w:val="0"/>
      <w:marRight w:val="0"/>
      <w:marTop w:val="0"/>
      <w:marBottom w:val="0"/>
      <w:divBdr>
        <w:top w:val="none" w:sz="0" w:space="0" w:color="auto"/>
        <w:left w:val="none" w:sz="0" w:space="0" w:color="auto"/>
        <w:bottom w:val="none" w:sz="0" w:space="0" w:color="auto"/>
        <w:right w:val="none" w:sz="0" w:space="0" w:color="auto"/>
      </w:divBdr>
    </w:div>
    <w:div w:id="1359238987">
      <w:bodyDiv w:val="1"/>
      <w:marLeft w:val="0"/>
      <w:marRight w:val="0"/>
      <w:marTop w:val="0"/>
      <w:marBottom w:val="0"/>
      <w:divBdr>
        <w:top w:val="none" w:sz="0" w:space="0" w:color="auto"/>
        <w:left w:val="none" w:sz="0" w:space="0" w:color="auto"/>
        <w:bottom w:val="none" w:sz="0" w:space="0" w:color="auto"/>
        <w:right w:val="none" w:sz="0" w:space="0" w:color="auto"/>
      </w:divBdr>
    </w:div>
    <w:div w:id="1676424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nichildrenscommission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niccy.org" TargetMode="External"/><Relationship Id="rId4" Type="http://schemas.openxmlformats.org/officeDocument/2006/relationships/settings" Target="settings.xml"/><Relationship Id="rId9" Type="http://schemas.openxmlformats.org/officeDocument/2006/relationships/hyperlink" Target="http://www.niccy.org"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trusselltrust.org/wp-content/uploads/sites/2/2017/04/Early-Warnings-Universal-Credit-and-Foodbank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BF7B6-5F94-4378-A3E6-D9B973CC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5334</Words>
  <Characters>30406</Characters>
  <Application>Microsoft Office Word</Application>
  <DocSecurity>2</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35669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 Scott</dc:creator>
  <cp:lastModifiedBy>Natalie Whelehan</cp:lastModifiedBy>
  <cp:revision>2</cp:revision>
  <cp:lastPrinted>2017-10-18T11:09:00Z</cp:lastPrinted>
  <dcterms:created xsi:type="dcterms:W3CDTF">2017-10-18T11:10:00Z</dcterms:created>
  <dcterms:modified xsi:type="dcterms:W3CDTF">2017-10-18T11:10:00Z</dcterms:modified>
</cp:coreProperties>
</file>